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8" w:type="dxa"/>
        <w:tblInd w:w="-34" w:type="dxa"/>
        <w:tblLook w:val="04A0" w:firstRow="1" w:lastRow="0" w:firstColumn="1" w:lastColumn="0" w:noHBand="0" w:noVBand="1"/>
      </w:tblPr>
      <w:tblGrid>
        <w:gridCol w:w="5245"/>
        <w:gridCol w:w="4853"/>
      </w:tblGrid>
      <w:tr w:rsidR="00D557E7">
        <w:tc>
          <w:tcPr>
            <w:tcW w:w="5245" w:type="dxa"/>
          </w:tcPr>
          <w:p w:rsidR="00D557E7" w:rsidRDefault="00104C26" w:rsidP="0031529F">
            <w:pPr>
              <w:spacing w:after="0" w:line="240" w:lineRule="auto"/>
              <w:ind w:left="34"/>
              <w:jc w:val="center"/>
              <w:rPr>
                <w:sz w:val="24"/>
                <w:szCs w:val="24"/>
              </w:rPr>
            </w:pPr>
            <w:r>
              <w:rPr>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D557E7" w:rsidRPr="00D10273" w:rsidRDefault="00D557E7" w:rsidP="0031529F">
            <w:pPr>
              <w:spacing w:after="0" w:line="240" w:lineRule="auto"/>
              <w:ind w:left="34"/>
              <w:jc w:val="center"/>
              <w:rPr>
                <w:sz w:val="24"/>
                <w:szCs w:val="24"/>
              </w:rPr>
            </w:pPr>
          </w:p>
        </w:tc>
        <w:tc>
          <w:tcPr>
            <w:tcW w:w="4853" w:type="dxa"/>
          </w:tcPr>
          <w:p w:rsidR="00891E3B" w:rsidRPr="00D10273" w:rsidRDefault="00891E3B" w:rsidP="00891E3B">
            <w:pPr>
              <w:spacing w:after="0" w:line="240" w:lineRule="auto"/>
              <w:ind w:left="175"/>
              <w:contextualSpacing/>
              <w:rPr>
                <w:sz w:val="20"/>
                <w:szCs w:val="20"/>
              </w:rPr>
            </w:pPr>
            <w:r w:rsidRPr="00D10273">
              <w:rPr>
                <w:sz w:val="20"/>
                <w:szCs w:val="20"/>
              </w:rPr>
              <w:t>Βαθμός Ασφαλείας</w:t>
            </w:r>
            <w:r>
              <w:rPr>
                <w:sz w:val="20"/>
                <w:szCs w:val="20"/>
              </w:rPr>
              <w:t xml:space="preserve">: </w:t>
            </w:r>
          </w:p>
          <w:p w:rsidR="00891E3B" w:rsidRPr="00D10273" w:rsidRDefault="00891E3B" w:rsidP="00891E3B">
            <w:pPr>
              <w:spacing w:after="0" w:line="240" w:lineRule="auto"/>
              <w:ind w:left="175"/>
              <w:contextualSpacing/>
              <w:rPr>
                <w:sz w:val="20"/>
                <w:szCs w:val="20"/>
              </w:rPr>
            </w:pPr>
            <w:r w:rsidRPr="00D10273">
              <w:rPr>
                <w:sz w:val="20"/>
                <w:szCs w:val="20"/>
              </w:rPr>
              <w:t>Να διατηρηθεί μέχρι:</w:t>
            </w:r>
          </w:p>
          <w:p w:rsidR="00D557E7" w:rsidRPr="00D10273" w:rsidRDefault="00891E3B" w:rsidP="00891E3B">
            <w:pPr>
              <w:spacing w:after="0" w:line="240" w:lineRule="auto"/>
              <w:ind w:left="175"/>
              <w:contextualSpacing/>
              <w:rPr>
                <w:sz w:val="20"/>
                <w:szCs w:val="20"/>
              </w:rPr>
            </w:pPr>
            <w:r w:rsidRPr="00D10273">
              <w:rPr>
                <w:sz w:val="20"/>
                <w:szCs w:val="20"/>
              </w:rPr>
              <w:t>Βαθμός Προτεραιότητας</w:t>
            </w:r>
          </w:p>
        </w:tc>
      </w:tr>
      <w:tr w:rsidR="00D557E7">
        <w:tc>
          <w:tcPr>
            <w:tcW w:w="5245" w:type="dxa"/>
          </w:tcPr>
          <w:p w:rsidR="00860049" w:rsidRPr="00D10273" w:rsidRDefault="00860049" w:rsidP="0031529F">
            <w:pPr>
              <w:spacing w:after="0" w:line="240" w:lineRule="auto"/>
              <w:ind w:left="34"/>
              <w:jc w:val="center"/>
              <w:rPr>
                <w:sz w:val="24"/>
                <w:szCs w:val="24"/>
              </w:rPr>
            </w:pPr>
            <w:r w:rsidRPr="00D10273">
              <w:rPr>
                <w:sz w:val="24"/>
                <w:szCs w:val="24"/>
              </w:rPr>
              <w:t>ΕΛΛΗΝΙΚΗ ΔΗΜΟΚΡΑΤΙΑ</w:t>
            </w:r>
          </w:p>
          <w:p w:rsidR="00A46A6D" w:rsidRDefault="00A46A6D" w:rsidP="00A46A6D">
            <w:pPr>
              <w:spacing w:after="0" w:line="240" w:lineRule="auto"/>
              <w:ind w:left="34"/>
              <w:jc w:val="center"/>
            </w:pPr>
            <w:r>
              <w:t>ΥΠΟΥΡΓΕΙΟ  ΠΑΙΔΕΙΑΣ</w:t>
            </w:r>
            <w:r w:rsidR="00DB6A50">
              <w:t xml:space="preserve">, ΕΡΕΥΝΑΣ </w:t>
            </w:r>
            <w:r>
              <w:t xml:space="preserve">  ΚΑΙ </w:t>
            </w:r>
            <w:r w:rsidR="00CD4924">
              <w:t>ΘΡΗΣΚΕΥΜΑΤΩΝ</w:t>
            </w:r>
          </w:p>
          <w:p w:rsidR="00860049" w:rsidRDefault="00860049" w:rsidP="00CD4924">
            <w:pPr>
              <w:spacing w:after="0" w:line="240" w:lineRule="auto"/>
              <w:ind w:left="34"/>
              <w:jc w:val="center"/>
            </w:pPr>
            <w:r>
              <w:t>-----</w:t>
            </w:r>
          </w:p>
          <w:p w:rsidR="00DB6A50" w:rsidRPr="008E24B3" w:rsidRDefault="00DB6A50" w:rsidP="00DB6A50">
            <w:pPr>
              <w:pStyle w:val="msonormalcxsp"/>
              <w:spacing w:before="0" w:beforeAutospacing="0" w:after="0" w:afterAutospacing="0"/>
              <w:ind w:left="34"/>
              <w:contextualSpacing/>
              <w:jc w:val="center"/>
              <w:rPr>
                <w:rFonts w:ascii="Calibri" w:hAnsi="Calibri"/>
                <w:sz w:val="20"/>
                <w:szCs w:val="20"/>
              </w:rPr>
            </w:pPr>
            <w:r w:rsidRPr="008E24B3">
              <w:rPr>
                <w:rFonts w:ascii="Calibri" w:hAnsi="Calibri"/>
                <w:sz w:val="20"/>
                <w:szCs w:val="20"/>
              </w:rPr>
              <w:t>ΓΕΝΙΚΗ ΔΙΕΥΘΥΝΣΗ ΣΠΟΥΔΩΝ ΠΡΩΤΟΒΑΘΜΙΑΣ ΚΑΙ ΔΕΥΤΕΡΟΒΑΘΜΙΑΣ  ΕΚΠΑΙΔΕΥΣΗΣ</w:t>
            </w:r>
          </w:p>
          <w:p w:rsidR="00DB6A50" w:rsidRDefault="00DB6A50" w:rsidP="00DB6A50">
            <w:pPr>
              <w:pStyle w:val="msonormalcxsp"/>
              <w:spacing w:before="0" w:beforeAutospacing="0" w:after="0" w:afterAutospacing="0"/>
              <w:ind w:left="34"/>
              <w:contextualSpacing/>
              <w:jc w:val="center"/>
              <w:rPr>
                <w:rFonts w:ascii="Calibri" w:hAnsi="Calibri"/>
                <w:sz w:val="20"/>
                <w:szCs w:val="20"/>
              </w:rPr>
            </w:pPr>
            <w:r w:rsidRPr="008E24B3">
              <w:rPr>
                <w:rFonts w:ascii="Calibri" w:hAnsi="Calibri"/>
                <w:sz w:val="20"/>
                <w:szCs w:val="20"/>
              </w:rPr>
              <w:t>ΔΙΕΥΘΥΝΣΗ</w:t>
            </w:r>
            <w:r>
              <w:rPr>
                <w:rFonts w:ascii="Calibri" w:hAnsi="Calibri"/>
                <w:sz w:val="20"/>
                <w:szCs w:val="20"/>
              </w:rPr>
              <w:t xml:space="preserve"> </w:t>
            </w:r>
            <w:r w:rsidRPr="008E24B3">
              <w:rPr>
                <w:rFonts w:ascii="Calibri" w:hAnsi="Calibri"/>
                <w:sz w:val="20"/>
                <w:szCs w:val="20"/>
              </w:rPr>
              <w:t>ΣΠΟΥΔΩΝ,</w:t>
            </w:r>
            <w:r>
              <w:rPr>
                <w:rFonts w:ascii="Calibri" w:hAnsi="Calibri"/>
                <w:sz w:val="20"/>
                <w:szCs w:val="20"/>
              </w:rPr>
              <w:t xml:space="preserve"> </w:t>
            </w:r>
            <w:r w:rsidRPr="008E24B3">
              <w:rPr>
                <w:rFonts w:ascii="Calibri" w:hAnsi="Calibri"/>
                <w:sz w:val="20"/>
                <w:szCs w:val="20"/>
              </w:rPr>
              <w:t>ΠΡΟΓΡΑΜΜΑΤΩΝ</w:t>
            </w:r>
            <w:r>
              <w:rPr>
                <w:rFonts w:ascii="Calibri" w:hAnsi="Calibri"/>
                <w:sz w:val="20"/>
                <w:szCs w:val="20"/>
              </w:rPr>
              <w:t xml:space="preserve"> </w:t>
            </w:r>
            <w:r w:rsidRPr="008E24B3">
              <w:rPr>
                <w:rFonts w:ascii="Calibri" w:hAnsi="Calibri"/>
                <w:sz w:val="20"/>
                <w:szCs w:val="20"/>
              </w:rPr>
              <w:t xml:space="preserve">ΚΑΙ ΟΡΓΑΝΩΣΗΣ  Π.Ε. </w:t>
            </w:r>
          </w:p>
          <w:p w:rsidR="00DB6A50" w:rsidRDefault="00DB6A50" w:rsidP="00DB6A50">
            <w:pPr>
              <w:spacing w:after="0" w:line="240" w:lineRule="auto"/>
              <w:ind w:left="34"/>
              <w:jc w:val="center"/>
            </w:pPr>
            <w:r w:rsidRPr="008E24B3">
              <w:rPr>
                <w:sz w:val="20"/>
                <w:szCs w:val="20"/>
              </w:rPr>
              <w:t>ΤΜΗΜΑ Γ’ ΜΑΘΗΤΙΚΗΣ ΜΕΡΙΜΝΑΣ &amp; ΣΧΟΛΙΚΗΣ ΖΩΗΣ</w:t>
            </w:r>
          </w:p>
        </w:tc>
        <w:tc>
          <w:tcPr>
            <w:tcW w:w="4853" w:type="dxa"/>
          </w:tcPr>
          <w:p w:rsidR="00860049" w:rsidRPr="00D10273" w:rsidRDefault="00860049" w:rsidP="00D10273">
            <w:pPr>
              <w:spacing w:after="0" w:line="240" w:lineRule="auto"/>
              <w:ind w:left="175"/>
              <w:contextualSpacing/>
              <w:rPr>
                <w:sz w:val="20"/>
                <w:szCs w:val="20"/>
              </w:rPr>
            </w:pPr>
          </w:p>
          <w:p w:rsidR="00860049" w:rsidRPr="00D10273" w:rsidRDefault="00860049" w:rsidP="00D10273">
            <w:pPr>
              <w:spacing w:after="0" w:line="240" w:lineRule="auto"/>
              <w:ind w:left="175"/>
              <w:contextualSpacing/>
              <w:rPr>
                <w:sz w:val="20"/>
                <w:szCs w:val="20"/>
              </w:rPr>
            </w:pPr>
          </w:p>
          <w:p w:rsidR="00860049" w:rsidRPr="00DB6A50" w:rsidRDefault="00860049" w:rsidP="00F80712">
            <w:pPr>
              <w:spacing w:after="0" w:line="240" w:lineRule="auto"/>
              <w:contextualSpacing/>
            </w:pPr>
          </w:p>
        </w:tc>
      </w:tr>
      <w:tr w:rsidR="005B7D02">
        <w:tc>
          <w:tcPr>
            <w:tcW w:w="5245" w:type="dxa"/>
          </w:tcPr>
          <w:p w:rsidR="005B7D02" w:rsidRPr="00D10273" w:rsidRDefault="005B7D02" w:rsidP="0031529F">
            <w:pPr>
              <w:spacing w:after="0" w:line="240" w:lineRule="auto"/>
              <w:ind w:left="34"/>
              <w:contextualSpacing/>
              <w:jc w:val="center"/>
              <w:rPr>
                <w:sz w:val="20"/>
                <w:szCs w:val="20"/>
              </w:rPr>
            </w:pPr>
          </w:p>
          <w:p w:rsidR="005B7D02" w:rsidRPr="00D233B9" w:rsidRDefault="005B7D02" w:rsidP="0031529F">
            <w:pPr>
              <w:spacing w:after="0" w:line="240" w:lineRule="auto"/>
              <w:ind w:left="34"/>
              <w:contextualSpacing/>
              <w:jc w:val="center"/>
            </w:pPr>
            <w:r w:rsidRPr="00D10273">
              <w:rPr>
                <w:sz w:val="20"/>
                <w:szCs w:val="20"/>
              </w:rPr>
              <w:t>-----</w:t>
            </w:r>
          </w:p>
        </w:tc>
        <w:tc>
          <w:tcPr>
            <w:tcW w:w="4853" w:type="dxa"/>
          </w:tcPr>
          <w:p w:rsidR="005B7D02" w:rsidRDefault="005B7D02" w:rsidP="00C53FC2">
            <w:pPr>
              <w:spacing w:after="0" w:line="240" w:lineRule="auto"/>
              <w:ind w:left="175"/>
              <w:rPr>
                <w:sz w:val="20"/>
                <w:szCs w:val="20"/>
              </w:rPr>
            </w:pPr>
          </w:p>
          <w:p w:rsidR="00782D32" w:rsidRPr="00C8333E" w:rsidRDefault="0085124E" w:rsidP="00782D32">
            <w:pPr>
              <w:spacing w:after="0" w:line="240" w:lineRule="auto"/>
              <w:rPr>
                <w:rFonts w:cs="Arial"/>
              </w:rPr>
            </w:pPr>
            <w:r>
              <w:rPr>
                <w:rFonts w:cs="Arial"/>
              </w:rPr>
              <w:t xml:space="preserve">     </w:t>
            </w:r>
            <w:r w:rsidR="00782D32">
              <w:rPr>
                <w:rFonts w:cs="Arial"/>
              </w:rPr>
              <w:t xml:space="preserve">Μαρούσι, </w:t>
            </w:r>
            <w:r w:rsidR="004236CB">
              <w:rPr>
                <w:rFonts w:cs="Arial"/>
              </w:rPr>
              <w:t>19-02-2016</w:t>
            </w:r>
            <w:r w:rsidR="00782D32">
              <w:rPr>
                <w:rFonts w:cs="Arial"/>
              </w:rPr>
              <w:t xml:space="preserve"> </w:t>
            </w:r>
          </w:p>
          <w:p w:rsidR="00782D32" w:rsidRDefault="00D616C1" w:rsidP="00782D32">
            <w:pPr>
              <w:spacing w:after="0" w:line="240" w:lineRule="auto"/>
              <w:ind w:left="175"/>
              <w:rPr>
                <w:sz w:val="20"/>
                <w:szCs w:val="20"/>
              </w:rPr>
            </w:pPr>
            <w:r>
              <w:rPr>
                <w:rFonts w:cs="Arial"/>
              </w:rPr>
              <w:t>Αριθ. Πρωτ. : Φ.</w:t>
            </w:r>
            <w:r w:rsidRPr="00886BF6">
              <w:rPr>
                <w:rFonts w:cs="Arial"/>
              </w:rPr>
              <w:t>12</w:t>
            </w:r>
            <w:r>
              <w:rPr>
                <w:rFonts w:cs="Arial"/>
              </w:rPr>
              <w:t>/</w:t>
            </w:r>
            <w:r w:rsidR="0012789C" w:rsidRPr="004236CB">
              <w:rPr>
                <w:rFonts w:cs="Arial"/>
              </w:rPr>
              <w:t>383</w:t>
            </w:r>
            <w:r w:rsidR="00CA4687">
              <w:rPr>
                <w:rFonts w:cs="Arial"/>
              </w:rPr>
              <w:t xml:space="preserve"> / </w:t>
            </w:r>
            <w:r w:rsidR="004236CB">
              <w:rPr>
                <w:rFonts w:cs="Arial"/>
              </w:rPr>
              <w:t>29202</w:t>
            </w:r>
            <w:r w:rsidR="00CA4687">
              <w:rPr>
                <w:rFonts w:cs="Arial"/>
              </w:rPr>
              <w:t xml:space="preserve"> /Δ1</w:t>
            </w:r>
          </w:p>
          <w:p w:rsidR="00BF5392" w:rsidRPr="00BF5392" w:rsidRDefault="00BF5392" w:rsidP="00982343">
            <w:pPr>
              <w:spacing w:after="0" w:line="240" w:lineRule="auto"/>
              <w:rPr>
                <w:sz w:val="20"/>
                <w:szCs w:val="20"/>
              </w:rPr>
            </w:pPr>
          </w:p>
          <w:p w:rsidR="005B7D02" w:rsidRPr="000561BE" w:rsidRDefault="005B7D02" w:rsidP="004115AC">
            <w:pPr>
              <w:spacing w:after="0" w:line="240" w:lineRule="auto"/>
            </w:pPr>
          </w:p>
        </w:tc>
      </w:tr>
      <w:tr w:rsidR="005B7D02">
        <w:tc>
          <w:tcPr>
            <w:tcW w:w="5245" w:type="dxa"/>
          </w:tcPr>
          <w:p w:rsidR="005B7D02" w:rsidRPr="00D233B9" w:rsidRDefault="005B7D02" w:rsidP="0031529F">
            <w:pPr>
              <w:spacing w:after="0" w:line="240" w:lineRule="auto"/>
              <w:ind w:left="34"/>
            </w:pPr>
          </w:p>
        </w:tc>
        <w:tc>
          <w:tcPr>
            <w:tcW w:w="4853" w:type="dxa"/>
          </w:tcPr>
          <w:p w:rsidR="005B7D02" w:rsidRPr="00F41620" w:rsidRDefault="005B7D02" w:rsidP="00D10273">
            <w:pPr>
              <w:spacing w:after="0" w:line="240" w:lineRule="auto"/>
              <w:ind w:left="175"/>
              <w:rPr>
                <w:sz w:val="20"/>
                <w:szCs w:val="20"/>
              </w:rPr>
            </w:pPr>
          </w:p>
          <w:p w:rsidR="005B7D02" w:rsidRPr="00F41620" w:rsidRDefault="005B7D02" w:rsidP="00D10273">
            <w:pPr>
              <w:spacing w:after="0" w:line="240" w:lineRule="auto"/>
              <w:ind w:left="175"/>
              <w:rPr>
                <w:sz w:val="20"/>
                <w:szCs w:val="20"/>
              </w:rPr>
            </w:pPr>
          </w:p>
        </w:tc>
      </w:tr>
      <w:tr w:rsidR="005B7D02">
        <w:tc>
          <w:tcPr>
            <w:tcW w:w="5245" w:type="dxa"/>
          </w:tcPr>
          <w:p w:rsidR="005B7D02" w:rsidRPr="00D10273" w:rsidRDefault="005B7D02" w:rsidP="0031529F">
            <w:pPr>
              <w:spacing w:after="0" w:line="240" w:lineRule="auto"/>
              <w:ind w:left="34"/>
              <w:contextualSpacing/>
              <w:rPr>
                <w:sz w:val="20"/>
                <w:szCs w:val="20"/>
              </w:rPr>
            </w:pPr>
            <w:r w:rsidRPr="00D10273">
              <w:rPr>
                <w:sz w:val="20"/>
                <w:szCs w:val="20"/>
              </w:rPr>
              <w:t>Ταχ. Δ/νση</w:t>
            </w:r>
            <w:r w:rsidRPr="00D10273">
              <w:rPr>
                <w:sz w:val="20"/>
                <w:szCs w:val="20"/>
              </w:rPr>
              <w:tab/>
              <w:t>: Ανδρέα Παπανδρέου 37</w:t>
            </w:r>
          </w:p>
          <w:p w:rsidR="005B7D02" w:rsidRPr="00D10273" w:rsidRDefault="005B7D02" w:rsidP="0031529F">
            <w:pPr>
              <w:spacing w:after="0" w:line="240" w:lineRule="auto"/>
              <w:ind w:left="34"/>
              <w:contextualSpacing/>
              <w:rPr>
                <w:sz w:val="20"/>
                <w:szCs w:val="20"/>
              </w:rPr>
            </w:pPr>
            <w:r w:rsidRPr="00D10273">
              <w:rPr>
                <w:sz w:val="20"/>
                <w:szCs w:val="20"/>
              </w:rPr>
              <w:t>Τ.Κ. – Πόλη</w:t>
            </w:r>
            <w:r w:rsidRPr="00D10273">
              <w:rPr>
                <w:sz w:val="20"/>
                <w:szCs w:val="20"/>
              </w:rPr>
              <w:tab/>
              <w:t>: 15180 – Μαρούσι</w:t>
            </w:r>
          </w:p>
          <w:p w:rsidR="005B7D02" w:rsidRPr="00375138" w:rsidRDefault="005B7D02" w:rsidP="0031529F">
            <w:pPr>
              <w:spacing w:after="0" w:line="240" w:lineRule="auto"/>
              <w:ind w:left="34"/>
              <w:contextualSpacing/>
              <w:rPr>
                <w:sz w:val="20"/>
                <w:szCs w:val="20"/>
              </w:rPr>
            </w:pPr>
            <w:r w:rsidRPr="00D10273">
              <w:rPr>
                <w:sz w:val="20"/>
                <w:szCs w:val="20"/>
              </w:rPr>
              <w:t>Ιστοσελίδα</w:t>
            </w:r>
            <w:r w:rsidRPr="00D10273">
              <w:rPr>
                <w:sz w:val="20"/>
                <w:szCs w:val="20"/>
              </w:rPr>
              <w:tab/>
              <w:t xml:space="preserve">: </w:t>
            </w:r>
            <w:hyperlink r:id="rId9" w:history="1">
              <w:r w:rsidRPr="00D80236">
                <w:rPr>
                  <w:sz w:val="20"/>
                  <w:szCs w:val="20"/>
                  <w:lang w:val="en-US"/>
                </w:rPr>
                <w:t>http</w:t>
              </w:r>
              <w:r w:rsidRPr="00D80236">
                <w:rPr>
                  <w:sz w:val="20"/>
                  <w:szCs w:val="20"/>
                </w:rPr>
                <w:t>://</w:t>
              </w:r>
              <w:r w:rsidRPr="00D80236">
                <w:rPr>
                  <w:sz w:val="20"/>
                  <w:szCs w:val="20"/>
                  <w:lang w:val="en-US"/>
                </w:rPr>
                <w:t>www</w:t>
              </w:r>
              <w:r w:rsidRPr="00D80236">
                <w:rPr>
                  <w:sz w:val="20"/>
                  <w:szCs w:val="20"/>
                </w:rPr>
                <w:t>.</w:t>
              </w:r>
              <w:r w:rsidRPr="00D80236">
                <w:rPr>
                  <w:sz w:val="20"/>
                  <w:szCs w:val="20"/>
                  <w:lang w:val="en-US"/>
                </w:rPr>
                <w:t>minedu</w:t>
              </w:r>
              <w:r w:rsidRPr="00D80236">
                <w:rPr>
                  <w:sz w:val="20"/>
                  <w:szCs w:val="20"/>
                </w:rPr>
                <w:t>.</w:t>
              </w:r>
              <w:r w:rsidRPr="00D80236">
                <w:rPr>
                  <w:sz w:val="20"/>
                  <w:szCs w:val="20"/>
                  <w:lang w:val="en-US"/>
                </w:rPr>
                <w:t>gov</w:t>
              </w:r>
              <w:r w:rsidRPr="00D80236">
                <w:rPr>
                  <w:sz w:val="20"/>
                  <w:szCs w:val="20"/>
                </w:rPr>
                <w:t>.</w:t>
              </w:r>
              <w:r w:rsidRPr="00D80236">
                <w:rPr>
                  <w:sz w:val="20"/>
                  <w:szCs w:val="20"/>
                  <w:lang w:val="en-US"/>
                </w:rPr>
                <w:t>gr</w:t>
              </w:r>
            </w:hyperlink>
            <w:r>
              <w:rPr>
                <w:sz w:val="20"/>
                <w:szCs w:val="20"/>
              </w:rPr>
              <w:t xml:space="preserve"> </w:t>
            </w:r>
          </w:p>
          <w:p w:rsidR="005B7D02" w:rsidRPr="00D439E2" w:rsidRDefault="005B7D02" w:rsidP="0031529F">
            <w:pPr>
              <w:spacing w:after="0" w:line="240" w:lineRule="auto"/>
              <w:ind w:left="34"/>
              <w:contextualSpacing/>
              <w:rPr>
                <w:sz w:val="20"/>
                <w:szCs w:val="20"/>
              </w:rPr>
            </w:pPr>
            <w:r w:rsidRPr="00D10273">
              <w:rPr>
                <w:sz w:val="20"/>
                <w:szCs w:val="20"/>
                <w:lang w:val="en-US"/>
              </w:rPr>
              <w:t>Email</w:t>
            </w:r>
            <w:r w:rsidRPr="00D439E2">
              <w:rPr>
                <w:sz w:val="20"/>
                <w:szCs w:val="20"/>
              </w:rPr>
              <w:tab/>
            </w:r>
            <w:r w:rsidRPr="00D439E2">
              <w:rPr>
                <w:sz w:val="20"/>
                <w:szCs w:val="20"/>
              </w:rPr>
              <w:tab/>
              <w:t xml:space="preserve">: </w:t>
            </w:r>
            <w:hyperlink r:id="rId10" w:history="1">
              <w:r w:rsidRPr="00214DA1">
                <w:rPr>
                  <w:rStyle w:val="-"/>
                  <w:sz w:val="20"/>
                  <w:szCs w:val="20"/>
                  <w:lang w:val="fr-FR"/>
                </w:rPr>
                <w:t>spudonpe</w:t>
              </w:r>
              <w:r w:rsidRPr="00D439E2">
                <w:rPr>
                  <w:rStyle w:val="-"/>
                  <w:sz w:val="20"/>
                  <w:szCs w:val="20"/>
                </w:rPr>
                <w:t>@</w:t>
              </w:r>
              <w:r w:rsidRPr="00214DA1">
                <w:rPr>
                  <w:rStyle w:val="-"/>
                  <w:sz w:val="20"/>
                  <w:szCs w:val="20"/>
                  <w:lang w:val="fr-FR"/>
                </w:rPr>
                <w:t>minedu</w:t>
              </w:r>
              <w:r w:rsidRPr="00D439E2">
                <w:rPr>
                  <w:rStyle w:val="-"/>
                  <w:sz w:val="20"/>
                  <w:szCs w:val="20"/>
                </w:rPr>
                <w:t>.</w:t>
              </w:r>
              <w:r w:rsidRPr="00214DA1">
                <w:rPr>
                  <w:rStyle w:val="-"/>
                  <w:sz w:val="20"/>
                  <w:szCs w:val="20"/>
                  <w:lang w:val="en-US"/>
                </w:rPr>
                <w:t>gov</w:t>
              </w:r>
              <w:r w:rsidRPr="00D439E2">
                <w:rPr>
                  <w:rStyle w:val="-"/>
                  <w:sz w:val="20"/>
                  <w:szCs w:val="20"/>
                </w:rPr>
                <w:t>.</w:t>
              </w:r>
              <w:r w:rsidRPr="00214DA1">
                <w:rPr>
                  <w:rStyle w:val="-"/>
                  <w:sz w:val="20"/>
                  <w:szCs w:val="20"/>
                  <w:lang w:val="en-US"/>
                </w:rPr>
                <w:t>gr</w:t>
              </w:r>
            </w:hyperlink>
            <w:r w:rsidRPr="00D439E2">
              <w:rPr>
                <w:sz w:val="20"/>
                <w:szCs w:val="20"/>
              </w:rPr>
              <w:t xml:space="preserve">  </w:t>
            </w:r>
          </w:p>
          <w:p w:rsidR="005B7D02" w:rsidRDefault="005B7D02" w:rsidP="0031529F">
            <w:pPr>
              <w:spacing w:after="0" w:line="240" w:lineRule="auto"/>
              <w:ind w:left="34"/>
              <w:contextualSpacing/>
              <w:rPr>
                <w:sz w:val="20"/>
                <w:szCs w:val="20"/>
              </w:rPr>
            </w:pPr>
            <w:r w:rsidRPr="00D10273">
              <w:rPr>
                <w:sz w:val="20"/>
                <w:szCs w:val="20"/>
              </w:rPr>
              <w:t>Πληροφορίες</w:t>
            </w:r>
            <w:r w:rsidRPr="00D10273">
              <w:rPr>
                <w:sz w:val="20"/>
                <w:szCs w:val="20"/>
              </w:rPr>
              <w:tab/>
              <w:t xml:space="preserve">: </w:t>
            </w:r>
            <w:r w:rsidR="002E3BC3">
              <w:rPr>
                <w:sz w:val="20"/>
                <w:szCs w:val="20"/>
              </w:rPr>
              <w:t xml:space="preserve"> Σ. Λαπατά</w:t>
            </w:r>
          </w:p>
          <w:p w:rsidR="00103E5B" w:rsidRPr="002E3BC3" w:rsidRDefault="00103E5B" w:rsidP="0031529F">
            <w:pPr>
              <w:spacing w:after="0" w:line="240" w:lineRule="auto"/>
              <w:ind w:left="34"/>
              <w:contextualSpacing/>
              <w:rPr>
                <w:sz w:val="20"/>
                <w:szCs w:val="20"/>
              </w:rPr>
            </w:pPr>
            <w:r>
              <w:rPr>
                <w:sz w:val="20"/>
                <w:szCs w:val="20"/>
              </w:rPr>
              <w:t xml:space="preserve">                               : Μ. Κολούντζου</w:t>
            </w:r>
          </w:p>
          <w:p w:rsidR="005B7D02" w:rsidRPr="00D10273" w:rsidRDefault="005B7D02" w:rsidP="0031529F">
            <w:pPr>
              <w:spacing w:after="0" w:line="240" w:lineRule="auto"/>
              <w:ind w:left="34"/>
              <w:contextualSpacing/>
              <w:rPr>
                <w:sz w:val="20"/>
                <w:szCs w:val="20"/>
              </w:rPr>
            </w:pPr>
            <w:r w:rsidRPr="00D10273">
              <w:rPr>
                <w:sz w:val="20"/>
                <w:szCs w:val="20"/>
              </w:rPr>
              <w:t>Τηλέφωνο</w:t>
            </w:r>
            <w:r w:rsidRPr="00D10273">
              <w:rPr>
                <w:sz w:val="20"/>
                <w:szCs w:val="20"/>
              </w:rPr>
              <w:tab/>
              <w:t xml:space="preserve">: </w:t>
            </w:r>
            <w:r>
              <w:rPr>
                <w:sz w:val="20"/>
                <w:szCs w:val="20"/>
              </w:rPr>
              <w:t>210 344 2247</w:t>
            </w:r>
          </w:p>
          <w:p w:rsidR="005B7D02" w:rsidRPr="00D233B9" w:rsidRDefault="005B7D02" w:rsidP="00D80236">
            <w:pPr>
              <w:spacing w:after="0" w:line="240" w:lineRule="auto"/>
              <w:ind w:left="34"/>
            </w:pPr>
            <w:r w:rsidRPr="00D10273">
              <w:rPr>
                <w:sz w:val="20"/>
                <w:szCs w:val="20"/>
                <w:lang w:val="en-US"/>
              </w:rPr>
              <w:t>FAX</w:t>
            </w:r>
            <w:r w:rsidRPr="00D10273">
              <w:rPr>
                <w:sz w:val="20"/>
                <w:szCs w:val="20"/>
              </w:rPr>
              <w:tab/>
            </w:r>
            <w:r w:rsidRPr="00D10273">
              <w:rPr>
                <w:sz w:val="20"/>
                <w:szCs w:val="20"/>
              </w:rPr>
              <w:tab/>
              <w:t xml:space="preserve">: </w:t>
            </w:r>
            <w:r>
              <w:rPr>
                <w:sz w:val="20"/>
                <w:szCs w:val="20"/>
              </w:rPr>
              <w:t>210 344 3354</w:t>
            </w:r>
          </w:p>
        </w:tc>
        <w:tc>
          <w:tcPr>
            <w:tcW w:w="4853" w:type="dxa"/>
          </w:tcPr>
          <w:p w:rsidR="005B7D02" w:rsidRPr="00F41620" w:rsidRDefault="004D6BDB" w:rsidP="004945C8">
            <w:pPr>
              <w:spacing w:after="0" w:line="240" w:lineRule="auto"/>
              <w:ind w:left="175"/>
              <w:contextualSpacing/>
              <w:jc w:val="both"/>
              <w:rPr>
                <w:sz w:val="20"/>
                <w:szCs w:val="20"/>
              </w:rPr>
            </w:pPr>
            <w:r w:rsidRPr="00F41620">
              <w:rPr>
                <w:b/>
                <w:sz w:val="20"/>
                <w:szCs w:val="20"/>
              </w:rPr>
              <w:t xml:space="preserve">ΠΡΟΣ: </w:t>
            </w:r>
            <w:r w:rsidRPr="00F41620">
              <w:rPr>
                <w:sz w:val="20"/>
                <w:szCs w:val="20"/>
              </w:rPr>
              <w:t>Όπως πίνακας αποδεκτών</w:t>
            </w:r>
            <w:r w:rsidR="005B7D02" w:rsidRPr="00F41620">
              <w:rPr>
                <w:sz w:val="20"/>
                <w:szCs w:val="20"/>
              </w:rPr>
              <w:t xml:space="preserve"> </w:t>
            </w:r>
          </w:p>
          <w:p w:rsidR="005B7D02" w:rsidRPr="00F41620" w:rsidRDefault="005B7D02" w:rsidP="004945C8">
            <w:pPr>
              <w:spacing w:after="0" w:line="240" w:lineRule="auto"/>
              <w:ind w:left="175"/>
              <w:contextualSpacing/>
              <w:jc w:val="both"/>
              <w:rPr>
                <w:sz w:val="20"/>
                <w:szCs w:val="20"/>
              </w:rPr>
            </w:pPr>
          </w:p>
          <w:p w:rsidR="005B7D02" w:rsidRPr="00F41620" w:rsidRDefault="005B7D02" w:rsidP="000561BE">
            <w:pPr>
              <w:spacing w:after="0" w:line="240" w:lineRule="auto"/>
              <w:contextualSpacing/>
              <w:jc w:val="both"/>
              <w:rPr>
                <w:sz w:val="20"/>
                <w:szCs w:val="20"/>
              </w:rPr>
            </w:pPr>
          </w:p>
        </w:tc>
      </w:tr>
      <w:tr w:rsidR="005B7D02">
        <w:tc>
          <w:tcPr>
            <w:tcW w:w="5245" w:type="dxa"/>
          </w:tcPr>
          <w:p w:rsidR="005B7D02" w:rsidRPr="00D233B9" w:rsidRDefault="005B7D02" w:rsidP="0031529F">
            <w:pPr>
              <w:spacing w:after="0" w:line="240" w:lineRule="auto"/>
              <w:ind w:left="34"/>
            </w:pPr>
          </w:p>
        </w:tc>
        <w:tc>
          <w:tcPr>
            <w:tcW w:w="4853" w:type="dxa"/>
          </w:tcPr>
          <w:p w:rsidR="005B7D02" w:rsidRPr="00674EF5" w:rsidRDefault="005B7D02" w:rsidP="00375138">
            <w:pPr>
              <w:spacing w:after="0" w:line="240" w:lineRule="auto"/>
              <w:ind w:left="175"/>
              <w:rPr>
                <w:sz w:val="20"/>
                <w:szCs w:val="20"/>
              </w:rPr>
            </w:pPr>
            <w:r w:rsidRPr="00674EF5">
              <w:t xml:space="preserve">      </w:t>
            </w:r>
          </w:p>
        </w:tc>
      </w:tr>
    </w:tbl>
    <w:p w:rsidR="00964F9D" w:rsidRDefault="00964F9D" w:rsidP="00180D0D">
      <w:pPr>
        <w:spacing w:line="240" w:lineRule="auto"/>
        <w:rPr>
          <w:lang w:val="en-US"/>
        </w:rPr>
      </w:pPr>
      <w:bookmarkStart w:id="0" w:name="_GoBack"/>
      <w:bookmarkEnd w:id="0"/>
    </w:p>
    <w:p w:rsidR="00012D9A" w:rsidRPr="00F25421" w:rsidRDefault="00012D9A" w:rsidP="00180D0D">
      <w:pPr>
        <w:spacing w:line="240" w:lineRule="auto"/>
      </w:pPr>
    </w:p>
    <w:p w:rsidR="000561BE" w:rsidRPr="00AE374C" w:rsidRDefault="00860049" w:rsidP="000267C8">
      <w:pPr>
        <w:pStyle w:val="2"/>
        <w:spacing w:after="0" w:line="240" w:lineRule="auto"/>
        <w:ind w:left="0" w:right="141"/>
        <w:jc w:val="both"/>
      </w:pPr>
      <w:r w:rsidRPr="00AE374C">
        <w:t xml:space="preserve">ΘΕΜΑ : </w:t>
      </w:r>
      <w:r w:rsidR="000561BE" w:rsidRPr="00AE374C">
        <w:t xml:space="preserve"> </w:t>
      </w:r>
      <w:r w:rsidR="002D3648" w:rsidRPr="00AE374C">
        <w:t>«</w:t>
      </w:r>
      <w:r w:rsidR="00EF5E9C" w:rsidRPr="00AE374C">
        <w:t xml:space="preserve">Έγκριση </w:t>
      </w:r>
      <w:r w:rsidR="00E62549">
        <w:t>προγραμμάτων</w:t>
      </w:r>
      <w:r w:rsidR="002A3A8D">
        <w:t xml:space="preserve"> και δράσεων </w:t>
      </w:r>
      <w:r w:rsidR="00EF5E9C" w:rsidRPr="00AE374C">
        <w:t xml:space="preserve"> στην Πρωτοβάθμια Εκπαίδευση</w:t>
      </w:r>
      <w:r w:rsidR="002D3648" w:rsidRPr="00AE374C">
        <w:t>»</w:t>
      </w:r>
    </w:p>
    <w:p w:rsidR="00ED1657" w:rsidRPr="00AE374C" w:rsidRDefault="00D10273" w:rsidP="00ED1657">
      <w:pPr>
        <w:tabs>
          <w:tab w:val="left" w:pos="5103"/>
        </w:tabs>
        <w:spacing w:after="0" w:line="240" w:lineRule="auto"/>
        <w:contextualSpacing/>
      </w:pPr>
      <w:r w:rsidRPr="00AE374C">
        <w:tab/>
      </w:r>
    </w:p>
    <w:p w:rsidR="005A1BB3" w:rsidRDefault="00AE374C" w:rsidP="00AE374C">
      <w:pPr>
        <w:pStyle w:val="style17"/>
        <w:spacing w:before="0" w:beforeAutospacing="0" w:after="0" w:afterAutospacing="0" w:line="360" w:lineRule="auto"/>
        <w:jc w:val="both"/>
        <w:rPr>
          <w:rFonts w:ascii="Calibri" w:hAnsi="Calibri" w:cs="Arial"/>
          <w:sz w:val="22"/>
          <w:szCs w:val="22"/>
        </w:rPr>
      </w:pPr>
      <w:r w:rsidRPr="00AE374C">
        <w:rPr>
          <w:rFonts w:ascii="Calibri" w:hAnsi="Calibri" w:cs="Arial"/>
          <w:sz w:val="22"/>
          <w:szCs w:val="22"/>
        </w:rPr>
        <w:t xml:space="preserve">Με αφορμή πολλά ερωτήματα που έρχονται συνεχώς στην Υπηρεσία μας και αφορούν σε </w:t>
      </w:r>
      <w:r w:rsidR="00E62549">
        <w:rPr>
          <w:rFonts w:ascii="Calibri" w:hAnsi="Calibri" w:cs="Arial"/>
          <w:sz w:val="22"/>
          <w:szCs w:val="22"/>
        </w:rPr>
        <w:t>προγράμματα που υλοποιούνται</w:t>
      </w:r>
      <w:r w:rsidR="00CA4687">
        <w:rPr>
          <w:rFonts w:ascii="Calibri" w:hAnsi="Calibri" w:cs="Arial"/>
          <w:sz w:val="22"/>
          <w:szCs w:val="22"/>
        </w:rPr>
        <w:t xml:space="preserve"> </w:t>
      </w:r>
      <w:r w:rsidR="005A1BB3">
        <w:rPr>
          <w:rFonts w:ascii="Calibri" w:hAnsi="Calibri" w:cs="Arial"/>
          <w:sz w:val="22"/>
          <w:szCs w:val="22"/>
        </w:rPr>
        <w:t xml:space="preserve">εντός των </w:t>
      </w:r>
      <w:r w:rsidR="00CA4687">
        <w:rPr>
          <w:rFonts w:ascii="Calibri" w:hAnsi="Calibri" w:cs="Arial"/>
          <w:sz w:val="22"/>
          <w:szCs w:val="22"/>
        </w:rPr>
        <w:t xml:space="preserve"> </w:t>
      </w:r>
      <w:r w:rsidRPr="00AE374C">
        <w:rPr>
          <w:rFonts w:ascii="Calibri" w:hAnsi="Calibri" w:cs="Arial"/>
          <w:sz w:val="22"/>
          <w:szCs w:val="22"/>
        </w:rPr>
        <w:t xml:space="preserve"> Σχολικ</w:t>
      </w:r>
      <w:r w:rsidR="005A1BB3">
        <w:rPr>
          <w:rFonts w:ascii="Calibri" w:hAnsi="Calibri" w:cs="Arial"/>
          <w:sz w:val="22"/>
          <w:szCs w:val="22"/>
        </w:rPr>
        <w:t>ών</w:t>
      </w:r>
      <w:r w:rsidRPr="00AE374C">
        <w:rPr>
          <w:rFonts w:ascii="Calibri" w:hAnsi="Calibri" w:cs="Arial"/>
          <w:sz w:val="22"/>
          <w:szCs w:val="22"/>
        </w:rPr>
        <w:t xml:space="preserve"> Μονάδ</w:t>
      </w:r>
      <w:r w:rsidR="005A1BB3">
        <w:rPr>
          <w:rFonts w:ascii="Calibri" w:hAnsi="Calibri" w:cs="Arial"/>
          <w:sz w:val="22"/>
          <w:szCs w:val="22"/>
        </w:rPr>
        <w:t>ων</w:t>
      </w:r>
      <w:r w:rsidR="00CA4687">
        <w:rPr>
          <w:rFonts w:ascii="Calibri" w:hAnsi="Calibri" w:cs="Arial"/>
          <w:sz w:val="22"/>
          <w:szCs w:val="22"/>
        </w:rPr>
        <w:t xml:space="preserve"> της </w:t>
      </w:r>
      <w:r w:rsidRPr="00AE374C">
        <w:rPr>
          <w:rFonts w:ascii="Calibri" w:hAnsi="Calibri" w:cs="Arial"/>
          <w:sz w:val="22"/>
          <w:szCs w:val="22"/>
        </w:rPr>
        <w:t xml:space="preserve"> Α/θμια</w:t>
      </w:r>
      <w:r w:rsidR="00B11916">
        <w:rPr>
          <w:rFonts w:ascii="Calibri" w:hAnsi="Calibri" w:cs="Arial"/>
          <w:sz w:val="22"/>
          <w:szCs w:val="22"/>
        </w:rPr>
        <w:t xml:space="preserve">ς </w:t>
      </w:r>
      <w:r w:rsidRPr="00AE374C">
        <w:rPr>
          <w:rFonts w:ascii="Calibri" w:hAnsi="Calibri" w:cs="Arial"/>
          <w:sz w:val="22"/>
          <w:szCs w:val="22"/>
        </w:rPr>
        <w:t xml:space="preserve"> εκπαίδευσης σας ενημερώνουμε </w:t>
      </w:r>
      <w:r w:rsidR="00B11916">
        <w:rPr>
          <w:rFonts w:ascii="Calibri" w:hAnsi="Calibri" w:cs="Arial"/>
          <w:sz w:val="22"/>
          <w:szCs w:val="22"/>
        </w:rPr>
        <w:t>ότι</w:t>
      </w:r>
      <w:r w:rsidR="005A1BB3">
        <w:rPr>
          <w:rFonts w:ascii="Calibri" w:hAnsi="Calibri" w:cs="Arial"/>
          <w:sz w:val="22"/>
          <w:szCs w:val="22"/>
        </w:rPr>
        <w:t>:</w:t>
      </w:r>
      <w:r w:rsidRPr="00AE374C">
        <w:rPr>
          <w:rFonts w:ascii="Calibri" w:hAnsi="Calibri" w:cs="Arial"/>
          <w:sz w:val="22"/>
          <w:szCs w:val="22"/>
        </w:rPr>
        <w:t xml:space="preserve"> </w:t>
      </w:r>
    </w:p>
    <w:p w:rsidR="00AE374C" w:rsidRPr="00AE374C" w:rsidRDefault="005A1BB3" w:rsidP="00AE374C">
      <w:pPr>
        <w:pStyle w:val="style17"/>
        <w:spacing w:before="0" w:beforeAutospacing="0" w:after="0" w:afterAutospacing="0" w:line="360" w:lineRule="auto"/>
        <w:jc w:val="both"/>
        <w:rPr>
          <w:rFonts w:ascii="Calibri" w:hAnsi="Calibri" w:cs="Arial"/>
          <w:sz w:val="22"/>
          <w:szCs w:val="22"/>
        </w:rPr>
      </w:pPr>
      <w:r w:rsidRPr="00303C66">
        <w:rPr>
          <w:rFonts w:ascii="Calibri" w:hAnsi="Calibri" w:cs="Arial"/>
          <w:b/>
          <w:sz w:val="22"/>
          <w:szCs w:val="22"/>
        </w:rPr>
        <w:t>Α)</w:t>
      </w:r>
      <w:r w:rsidR="00B11916">
        <w:rPr>
          <w:rFonts w:ascii="Calibri" w:hAnsi="Calibri" w:cs="Arial"/>
          <w:sz w:val="22"/>
          <w:szCs w:val="22"/>
        </w:rPr>
        <w:t xml:space="preserve"> </w:t>
      </w:r>
      <w:r w:rsidR="00AE374C" w:rsidRPr="00AE374C">
        <w:rPr>
          <w:rFonts w:ascii="Calibri" w:hAnsi="Calibri" w:cs="Arial"/>
          <w:sz w:val="22"/>
          <w:szCs w:val="22"/>
        </w:rPr>
        <w:t>σύμφωνα με τ</w:t>
      </w:r>
      <w:r w:rsidR="000035A7">
        <w:rPr>
          <w:rFonts w:ascii="Calibri" w:hAnsi="Calibri" w:cs="Arial"/>
          <w:sz w:val="22"/>
          <w:szCs w:val="22"/>
        </w:rPr>
        <w:t>ις</w:t>
      </w:r>
      <w:r w:rsidR="00AE374C" w:rsidRPr="00AE374C">
        <w:rPr>
          <w:rFonts w:ascii="Calibri" w:hAnsi="Calibri" w:cs="Arial"/>
          <w:sz w:val="22"/>
          <w:szCs w:val="22"/>
        </w:rPr>
        <w:t xml:space="preserve"> παρ. 3 εδ.</w:t>
      </w:r>
      <w:r>
        <w:rPr>
          <w:rFonts w:ascii="Calibri" w:hAnsi="Calibri" w:cs="Arial"/>
          <w:sz w:val="22"/>
          <w:szCs w:val="22"/>
        </w:rPr>
        <w:t xml:space="preserve"> </w:t>
      </w:r>
      <w:r w:rsidR="00AE374C" w:rsidRPr="00AE374C">
        <w:rPr>
          <w:rFonts w:ascii="Calibri" w:hAnsi="Calibri" w:cs="Arial"/>
          <w:sz w:val="22"/>
          <w:szCs w:val="22"/>
        </w:rPr>
        <w:t xml:space="preserve">γ </w:t>
      </w:r>
      <w:r w:rsidR="000035A7">
        <w:rPr>
          <w:rFonts w:ascii="Calibri" w:hAnsi="Calibri" w:cs="Arial"/>
          <w:sz w:val="22"/>
          <w:szCs w:val="22"/>
        </w:rPr>
        <w:t xml:space="preserve"> και  4 εδ. α,</w:t>
      </w:r>
      <w:r>
        <w:rPr>
          <w:rFonts w:ascii="Calibri" w:hAnsi="Calibri" w:cs="Arial"/>
          <w:sz w:val="22"/>
          <w:szCs w:val="22"/>
        </w:rPr>
        <w:t xml:space="preserve"> </w:t>
      </w:r>
      <w:r w:rsidR="000035A7">
        <w:rPr>
          <w:rFonts w:ascii="Calibri" w:hAnsi="Calibri" w:cs="Arial"/>
          <w:sz w:val="22"/>
          <w:szCs w:val="22"/>
        </w:rPr>
        <w:t>β,</w:t>
      </w:r>
      <w:r>
        <w:rPr>
          <w:rFonts w:ascii="Calibri" w:hAnsi="Calibri" w:cs="Arial"/>
          <w:sz w:val="22"/>
          <w:szCs w:val="22"/>
        </w:rPr>
        <w:t xml:space="preserve"> </w:t>
      </w:r>
      <w:r w:rsidR="000035A7">
        <w:rPr>
          <w:rFonts w:ascii="Calibri" w:hAnsi="Calibri" w:cs="Arial"/>
          <w:sz w:val="22"/>
          <w:szCs w:val="22"/>
        </w:rPr>
        <w:t xml:space="preserve">γ </w:t>
      </w:r>
      <w:r w:rsidR="00AE374C" w:rsidRPr="00AE374C">
        <w:rPr>
          <w:rFonts w:ascii="Calibri" w:hAnsi="Calibri" w:cs="Arial"/>
          <w:sz w:val="22"/>
          <w:szCs w:val="22"/>
        </w:rPr>
        <w:t>του αρ. 13 του ΠΔ. 201 /98 (</w:t>
      </w:r>
      <w:r w:rsidR="00D439E2">
        <w:rPr>
          <w:rFonts w:ascii="Calibri" w:hAnsi="Calibri" w:cs="Arial"/>
          <w:sz w:val="22"/>
          <w:szCs w:val="22"/>
        </w:rPr>
        <w:t xml:space="preserve">ΦΕΚ 161/Α) </w:t>
      </w:r>
      <w:r w:rsidR="00AE374C" w:rsidRPr="00AE374C">
        <w:rPr>
          <w:rFonts w:ascii="Calibri" w:hAnsi="Calibri" w:cs="Arial"/>
          <w:sz w:val="22"/>
          <w:szCs w:val="22"/>
        </w:rPr>
        <w:t xml:space="preserve"> ισχύουν τα εξής: </w:t>
      </w:r>
    </w:p>
    <w:p w:rsidR="00AE374C" w:rsidRPr="00AE374C" w:rsidRDefault="00AE374C" w:rsidP="00AE374C">
      <w:pPr>
        <w:pStyle w:val="style17"/>
        <w:spacing w:before="0" w:beforeAutospacing="0" w:after="0" w:afterAutospacing="0" w:line="360" w:lineRule="auto"/>
        <w:jc w:val="both"/>
        <w:rPr>
          <w:rFonts w:ascii="Calibri" w:hAnsi="Calibri" w:cs="Arial"/>
          <w:sz w:val="22"/>
          <w:szCs w:val="22"/>
        </w:rPr>
      </w:pPr>
      <w:r w:rsidRPr="00AE374C">
        <w:rPr>
          <w:rFonts w:ascii="Calibri" w:hAnsi="Calibri" w:cs="Arial"/>
          <w:sz w:val="22"/>
          <w:szCs w:val="22"/>
        </w:rPr>
        <w:t xml:space="preserve">«Παρέχεται η δυνατότητα στις τάξεις και τις σχολικές μονάδες να επιλέγουν με προσοχή τους επισκέψιμους χώρους ιστορικής και πολιτιστικής αναφοράς (Μουσεία, Θέατρα, Χώροι Εκθέσεων, Βιβλιοθήκες, Εργαστήρια), μονάδες παραγωγής, αξιοθέατα κτλ. και να οργανώνουν στη συνέχεια τις επισκέψεις τους, οι οποίες δεν θα γίνονται κατά τρόπο τυχαίο και αποσπασματικό, αλλά με προγραμματισμένες δράσεις και ένταξή τους στην εκπαιδευτική διαδικασία. </w:t>
      </w:r>
    </w:p>
    <w:p w:rsidR="00AE374C" w:rsidRPr="00AE374C" w:rsidRDefault="00AE374C" w:rsidP="00AE374C">
      <w:pPr>
        <w:pStyle w:val="style17"/>
        <w:spacing w:before="0" w:beforeAutospacing="0" w:after="0" w:afterAutospacing="0" w:line="360" w:lineRule="auto"/>
        <w:jc w:val="both"/>
        <w:rPr>
          <w:rFonts w:ascii="Calibri" w:hAnsi="Calibri" w:cs="Arial"/>
          <w:sz w:val="22"/>
          <w:szCs w:val="22"/>
        </w:rPr>
      </w:pPr>
      <w:r w:rsidRPr="00AE374C">
        <w:rPr>
          <w:rFonts w:ascii="Calibri" w:hAnsi="Calibri" w:cs="Arial"/>
          <w:sz w:val="22"/>
          <w:szCs w:val="22"/>
        </w:rPr>
        <w:t xml:space="preserve">Οι διδακτικές επισκέψεις και η συμμετοχή των μαθητών σε εκδηλώσεις και δραστηριότητες, στις οποίες μπορεί να πάρει μέρος όλο το σχολείο ή μερικές τάξεις, έχουν διάρκεια μιας ή περισσοτέρων διδακτικών ωρών ή μπορούν και να παραταθούν πέραν του ωραρίου λειτουργίας, μέχρι και δύο διδακτικές ώρες, για τις περιπτώσεις που αυτό καθίσταται αναγκαίο για την ολοκλήρωση της επίσκεψης. </w:t>
      </w:r>
    </w:p>
    <w:p w:rsidR="00AE374C" w:rsidRPr="00AE374C" w:rsidRDefault="00AE374C" w:rsidP="00AE374C">
      <w:pPr>
        <w:pStyle w:val="style17"/>
        <w:spacing w:before="0" w:beforeAutospacing="0" w:after="0" w:afterAutospacing="0" w:line="360" w:lineRule="auto"/>
        <w:jc w:val="both"/>
        <w:rPr>
          <w:rFonts w:ascii="Calibri" w:hAnsi="Calibri" w:cs="Arial"/>
          <w:sz w:val="22"/>
          <w:szCs w:val="22"/>
        </w:rPr>
      </w:pPr>
      <w:r w:rsidRPr="00AE374C">
        <w:rPr>
          <w:rFonts w:ascii="Calibri" w:hAnsi="Calibri" w:cs="Arial"/>
          <w:sz w:val="22"/>
          <w:szCs w:val="22"/>
        </w:rPr>
        <w:t xml:space="preserve">Ορίζονται με απόφαση του συλλόγου διδασκόντων και εντάσσονται στον ετήσιο ή τριμηνιαίο προγραμματισμό ο οποίος υποβάλλεται στο Σχολικό Σύμβουλο. O Σχολικός Σύμβουλος μπορεί να διατυπώνει τις δικές του τυχόν παρατηρήσεις και προτάσεις για το περιεχόμενο του σχεδιασμού. </w:t>
      </w:r>
    </w:p>
    <w:p w:rsidR="00AE374C" w:rsidRDefault="00AE374C" w:rsidP="00AE374C">
      <w:pPr>
        <w:pStyle w:val="style17"/>
        <w:spacing w:before="0" w:beforeAutospacing="0" w:after="0" w:afterAutospacing="0" w:line="360" w:lineRule="auto"/>
        <w:jc w:val="both"/>
        <w:rPr>
          <w:rFonts w:ascii="Calibri" w:hAnsi="Calibri" w:cs="Arial"/>
          <w:sz w:val="22"/>
          <w:szCs w:val="22"/>
        </w:rPr>
      </w:pPr>
      <w:r w:rsidRPr="00AE374C">
        <w:rPr>
          <w:rFonts w:ascii="Calibri" w:hAnsi="Calibri" w:cs="Arial"/>
          <w:sz w:val="22"/>
          <w:szCs w:val="22"/>
        </w:rPr>
        <w:lastRenderedPageBreak/>
        <w:t>Με απόφαση του συλλόγου διδασκόντων μπορούν να πραγματοποιούνται έκτακτες επισκέψεις, εκδηλώσεις και δραστηριότητες, για τις οποίες ενημερώνονται τόσο ο Σχολικός Σύμβουλος όσο και ο Προϊστάμενος της Διεύθυνσης</w:t>
      </w:r>
      <w:r w:rsidR="00867357">
        <w:rPr>
          <w:rFonts w:ascii="Calibri" w:hAnsi="Calibri" w:cs="Arial"/>
          <w:sz w:val="22"/>
          <w:szCs w:val="22"/>
        </w:rPr>
        <w:t xml:space="preserve"> Α/θμιας </w:t>
      </w:r>
      <w:r w:rsidRPr="00AE374C">
        <w:rPr>
          <w:rFonts w:ascii="Calibri" w:hAnsi="Calibri" w:cs="Arial"/>
          <w:sz w:val="22"/>
          <w:szCs w:val="22"/>
        </w:rPr>
        <w:t xml:space="preserve"> Εκπαίδευσης ». </w:t>
      </w:r>
    </w:p>
    <w:p w:rsidR="000035A7" w:rsidRPr="00D7492E" w:rsidRDefault="000035A7" w:rsidP="000035A7">
      <w:pPr>
        <w:pStyle w:val="style17"/>
        <w:spacing w:before="0" w:beforeAutospacing="0" w:after="0" w:afterAutospacing="0" w:line="360" w:lineRule="auto"/>
        <w:jc w:val="both"/>
        <w:rPr>
          <w:rFonts w:ascii="Calibri" w:hAnsi="Calibri" w:cs="Arial"/>
          <w:sz w:val="22"/>
          <w:szCs w:val="22"/>
        </w:rPr>
      </w:pPr>
      <w:r w:rsidRPr="000035A7">
        <w:rPr>
          <w:rFonts w:ascii="Calibri" w:hAnsi="Calibri" w:cs="Arial"/>
          <w:b/>
          <w:sz w:val="22"/>
          <w:szCs w:val="22"/>
        </w:rPr>
        <w:t>α.</w:t>
      </w:r>
      <w:r>
        <w:rPr>
          <w:rFonts w:ascii="Calibri" w:hAnsi="Calibri" w:cs="Arial"/>
          <w:sz w:val="22"/>
          <w:szCs w:val="22"/>
        </w:rPr>
        <w:t xml:space="preserve"> </w:t>
      </w:r>
      <w:r w:rsidRPr="00D7492E">
        <w:rPr>
          <w:rFonts w:ascii="Calibri" w:hAnsi="Calibri" w:cs="Arial"/>
          <w:sz w:val="22"/>
          <w:szCs w:val="22"/>
        </w:rPr>
        <w:t>Μέρος της σχολικής ζωής αποτελούν οι αναφερόμενες στην προηγούμενη παράγραφο εκδρομές και επισκέψεις, καθώς και οι κάθε είδους εκδηλώσεις και δραστη</w:t>
      </w:r>
      <w:r>
        <w:rPr>
          <w:rFonts w:ascii="Calibri" w:hAnsi="Calibri" w:cs="Arial"/>
          <w:sz w:val="22"/>
          <w:szCs w:val="22"/>
        </w:rPr>
        <w:t>ριότητες που ικανοποιούν τις ανά</w:t>
      </w:r>
      <w:r w:rsidRPr="00D7492E">
        <w:rPr>
          <w:rFonts w:ascii="Calibri" w:hAnsi="Calibri" w:cs="Arial"/>
          <w:sz w:val="22"/>
          <w:szCs w:val="22"/>
        </w:rPr>
        <w:t xml:space="preserve">γκες του διδακτικού προγράμματος και φέρνουν το παιδί σε επαφή με τη σύγχρονη πραγματικότητα και με έργα πολιτισμικής αξίας σε τοπικό ή εθνικό επίπεδο. </w:t>
      </w:r>
    </w:p>
    <w:p w:rsidR="000035A7" w:rsidRPr="00D7492E" w:rsidRDefault="000035A7" w:rsidP="000035A7">
      <w:pPr>
        <w:pStyle w:val="style17"/>
        <w:spacing w:before="0" w:beforeAutospacing="0" w:after="0" w:afterAutospacing="0" w:line="360" w:lineRule="auto"/>
        <w:jc w:val="both"/>
        <w:rPr>
          <w:rFonts w:ascii="Calibri" w:hAnsi="Calibri" w:cs="Arial"/>
          <w:sz w:val="22"/>
          <w:szCs w:val="22"/>
        </w:rPr>
      </w:pPr>
      <w:r w:rsidRPr="00D7492E">
        <w:rPr>
          <w:rFonts w:ascii="Calibri" w:hAnsi="Calibri" w:cs="Arial"/>
          <w:sz w:val="22"/>
          <w:szCs w:val="22"/>
        </w:rPr>
        <w:t xml:space="preserve">Μεταφορά ωραρίου εργασίας σε άλλη βάρδια για την πραγματοποίηση των εκδηλώσεων μπορεί να γίνει με απόφαση του συλλόγου διδασκόντων για την οποία ενημερώνονται ο αρμόδιος προϊστάμενος και ο σχολ. σύμβουλος. </w:t>
      </w:r>
    </w:p>
    <w:p w:rsidR="000035A7" w:rsidRPr="00D7492E" w:rsidRDefault="000035A7" w:rsidP="000035A7">
      <w:pPr>
        <w:pStyle w:val="style17"/>
        <w:spacing w:before="0" w:beforeAutospacing="0" w:after="0" w:afterAutospacing="0" w:line="360" w:lineRule="auto"/>
        <w:jc w:val="both"/>
        <w:rPr>
          <w:rFonts w:ascii="Calibri" w:hAnsi="Calibri" w:cs="Arial"/>
          <w:sz w:val="22"/>
          <w:szCs w:val="22"/>
        </w:rPr>
      </w:pPr>
      <w:r w:rsidRPr="00D7492E">
        <w:rPr>
          <w:rStyle w:val="a8"/>
          <w:rFonts w:ascii="Calibri" w:hAnsi="Calibri" w:cs="Arial"/>
          <w:sz w:val="22"/>
          <w:szCs w:val="22"/>
        </w:rPr>
        <w:t xml:space="preserve">β </w:t>
      </w:r>
      <w:r w:rsidRPr="00D7492E">
        <w:rPr>
          <w:rFonts w:ascii="Calibri" w:hAnsi="Calibri" w:cs="Arial"/>
          <w:sz w:val="22"/>
          <w:szCs w:val="22"/>
        </w:rPr>
        <w:t>. Από παιδαγωγική, πολιτιστική και εθνική πλευρά κρίνεται σκόπιμο όλοι οι μαθητές να διευκολυνθούν κατά τη διάρκεια της υποχρεωτικής φοίτησης να επισκεφθούν σύμφωνα με τη διαδικασία που ορίζεται στην προηγούμενη παράγραφο 3 - χώρους και κορυφαία μνημεία της εθνικής πολιτιστικής μας κληρονομιάς. Στόχος είναι να προσεγγίσουν την εθνική πολιτιστική κληρονομιά , να τη γνωρίσουν, να την αγαπήσουν και να τη σεβαστ</w:t>
      </w:r>
      <w:r>
        <w:rPr>
          <w:rFonts w:ascii="Calibri" w:hAnsi="Calibri" w:cs="Arial"/>
          <w:sz w:val="22"/>
          <w:szCs w:val="22"/>
        </w:rPr>
        <w:t>ούν. Προτεραιότητα δίνεται σε κά</w:t>
      </w:r>
      <w:r w:rsidRPr="00D7492E">
        <w:rPr>
          <w:rFonts w:ascii="Calibri" w:hAnsi="Calibri" w:cs="Arial"/>
          <w:sz w:val="22"/>
          <w:szCs w:val="22"/>
        </w:rPr>
        <w:t>θε είδους μουσεία, αρχαιολογικούς χώρους, διάφο</w:t>
      </w:r>
      <w:r>
        <w:rPr>
          <w:rFonts w:ascii="Calibri" w:hAnsi="Calibri" w:cs="Arial"/>
          <w:sz w:val="22"/>
          <w:szCs w:val="22"/>
        </w:rPr>
        <w:t>ρες εκθέσεις, αρχιτεκτονικά</w:t>
      </w:r>
      <w:r w:rsidRPr="00D7492E">
        <w:rPr>
          <w:rFonts w:ascii="Calibri" w:hAnsi="Calibri" w:cs="Arial"/>
          <w:sz w:val="22"/>
          <w:szCs w:val="22"/>
        </w:rPr>
        <w:t xml:space="preserve"> μνημεία (αρχαίας, μεσαιωνικής, σύγχρονης εποχής), εκκλησίες, εργαστήρια καλλιτεχνών, θέατρα, χώρους παραστάσεων, συναυλιών κ.ά. </w:t>
      </w:r>
    </w:p>
    <w:p w:rsidR="000035A7" w:rsidRPr="00D7492E" w:rsidRDefault="000035A7" w:rsidP="000035A7">
      <w:pPr>
        <w:pStyle w:val="style17"/>
        <w:spacing w:before="0" w:beforeAutospacing="0" w:after="0" w:afterAutospacing="0" w:line="360" w:lineRule="auto"/>
        <w:jc w:val="both"/>
        <w:rPr>
          <w:rFonts w:ascii="Calibri" w:hAnsi="Calibri" w:cs="Arial"/>
          <w:sz w:val="22"/>
          <w:szCs w:val="22"/>
        </w:rPr>
      </w:pPr>
      <w:r w:rsidRPr="00D7492E">
        <w:rPr>
          <w:rStyle w:val="a8"/>
          <w:rFonts w:ascii="Calibri" w:hAnsi="Calibri" w:cs="Arial"/>
          <w:sz w:val="22"/>
          <w:szCs w:val="22"/>
        </w:rPr>
        <w:t xml:space="preserve">γ </w:t>
      </w:r>
      <w:r>
        <w:rPr>
          <w:rFonts w:ascii="Calibri" w:hAnsi="Calibri" w:cs="Arial"/>
          <w:sz w:val="22"/>
          <w:szCs w:val="22"/>
        </w:rPr>
        <w:t>. Στα πλαίσι</w:t>
      </w:r>
      <w:r w:rsidRPr="00D7492E">
        <w:rPr>
          <w:rFonts w:ascii="Calibri" w:hAnsi="Calibri" w:cs="Arial"/>
          <w:sz w:val="22"/>
          <w:szCs w:val="22"/>
        </w:rPr>
        <w:t>α της σχολικής ζωής και του πολιτισμού πραγματοποιούνται επισκέψεις και εκδηλώσεις στο χώρο του σχολείου κλιμακίων ή μεμονωμένων καλλιτεχνών μουσικής, θεάτρου, χορού, ει</w:t>
      </w:r>
      <w:r>
        <w:rPr>
          <w:rFonts w:ascii="Calibri" w:hAnsi="Calibri" w:cs="Arial"/>
          <w:sz w:val="22"/>
          <w:szCs w:val="22"/>
        </w:rPr>
        <w:t>καστικών τεχνών και άλλων πνευμα</w:t>
      </w:r>
      <w:r w:rsidRPr="00D7492E">
        <w:rPr>
          <w:rFonts w:ascii="Calibri" w:hAnsi="Calibri" w:cs="Arial"/>
          <w:sz w:val="22"/>
          <w:szCs w:val="22"/>
        </w:rPr>
        <w:t>τ</w:t>
      </w:r>
      <w:r>
        <w:rPr>
          <w:rFonts w:ascii="Calibri" w:hAnsi="Calibri" w:cs="Arial"/>
          <w:sz w:val="22"/>
          <w:szCs w:val="22"/>
        </w:rPr>
        <w:t>ικών ανθρώπων ή ειδικών επιστημόνων που καλούνται σ</w:t>
      </w:r>
      <w:r w:rsidRPr="00D7492E">
        <w:rPr>
          <w:rFonts w:ascii="Calibri" w:hAnsi="Calibri" w:cs="Arial"/>
          <w:sz w:val="22"/>
          <w:szCs w:val="22"/>
        </w:rPr>
        <w:t xml:space="preserve">το σχολείο ή την τάξη. 0ι δραστηριότητες αυτές εντάσσονται στον εκπαιδευτικό σχεδιασμό </w:t>
      </w:r>
      <w:r>
        <w:rPr>
          <w:rFonts w:ascii="Calibri" w:hAnsi="Calibri" w:cs="Arial"/>
          <w:sz w:val="22"/>
          <w:szCs w:val="22"/>
        </w:rPr>
        <w:t>του σχολείου και πρα</w:t>
      </w:r>
      <w:r w:rsidRPr="00D7492E">
        <w:rPr>
          <w:rFonts w:ascii="Calibri" w:hAnsi="Calibri" w:cs="Arial"/>
          <w:sz w:val="22"/>
          <w:szCs w:val="22"/>
        </w:rPr>
        <w:t xml:space="preserve">γματοποιούνται με ευθύνη του Διευθυντή και του διδακτικού προσωπικού. </w:t>
      </w:r>
    </w:p>
    <w:p w:rsidR="000035A7" w:rsidRDefault="009F4BC6" w:rsidP="00AE374C">
      <w:pPr>
        <w:pStyle w:val="style17"/>
        <w:spacing w:before="0" w:beforeAutospacing="0" w:after="0" w:afterAutospacing="0" w:line="360" w:lineRule="auto"/>
        <w:jc w:val="both"/>
        <w:rPr>
          <w:rFonts w:ascii="Calibri" w:hAnsi="Calibri" w:cs="Arial"/>
          <w:sz w:val="22"/>
          <w:szCs w:val="22"/>
        </w:rPr>
      </w:pPr>
      <w:r>
        <w:rPr>
          <w:rFonts w:ascii="Calibri" w:hAnsi="Calibri" w:cs="Arial"/>
          <w:b/>
          <w:sz w:val="22"/>
          <w:szCs w:val="22"/>
        </w:rPr>
        <w:t xml:space="preserve">Β) </w:t>
      </w:r>
      <w:r w:rsidR="00CA4687" w:rsidRPr="001E1690">
        <w:rPr>
          <w:rFonts w:ascii="Calibri" w:hAnsi="Calibri" w:cs="Arial"/>
          <w:b/>
          <w:sz w:val="22"/>
          <w:szCs w:val="22"/>
        </w:rPr>
        <w:t>Επιπροσθέτως</w:t>
      </w:r>
      <w:r w:rsidR="00303C66" w:rsidRPr="00303C66">
        <w:rPr>
          <w:rFonts w:ascii="Calibri" w:hAnsi="Calibri" w:cs="Arial"/>
          <w:b/>
          <w:sz w:val="22"/>
          <w:szCs w:val="22"/>
        </w:rPr>
        <w:t>,</w:t>
      </w:r>
      <w:r w:rsidR="00CA4687">
        <w:rPr>
          <w:rFonts w:ascii="Calibri" w:hAnsi="Calibri" w:cs="Arial"/>
          <w:sz w:val="22"/>
          <w:szCs w:val="22"/>
        </w:rPr>
        <w:t xml:space="preserve">  σύμφωνα με τον Ν. 3966/</w:t>
      </w:r>
      <w:r w:rsidR="00DA1FB7">
        <w:rPr>
          <w:rFonts w:ascii="Calibri" w:hAnsi="Calibri" w:cs="Arial"/>
          <w:sz w:val="22"/>
          <w:szCs w:val="22"/>
        </w:rPr>
        <w:t>Α/24-05-2011 με θέμα: «Θεσμικό πλαίσιο των Πρότυπων και Πειραματικών Σχολείων, Ίδρυση Ινστιτούτου Εκπαιδευτικής Πολιτικής, Οργάνωση του Ινστιτούτου Τεχνολογίας Υπολογιστών και Εκδόσεων και Λοιπών Διατάξεων»  παρ. 1, 2, 4  και παρ.  3  εδ. γ περ. αα)σας γνωρίζουμε ότι:</w:t>
      </w:r>
    </w:p>
    <w:p w:rsidR="00DA1FB7" w:rsidRDefault="00DA1FB7" w:rsidP="00DA1FB7">
      <w:pPr>
        <w:pStyle w:val="style17"/>
        <w:spacing w:before="0" w:beforeAutospacing="0" w:after="0" w:afterAutospacing="0" w:line="360" w:lineRule="auto"/>
        <w:jc w:val="both"/>
        <w:rPr>
          <w:rFonts w:ascii="Calibri" w:hAnsi="Calibri" w:cs="Arial"/>
          <w:sz w:val="22"/>
          <w:szCs w:val="22"/>
        </w:rPr>
      </w:pPr>
      <w:r>
        <w:rPr>
          <w:rFonts w:ascii="Calibri" w:hAnsi="Calibri" w:cs="Arial"/>
          <w:sz w:val="22"/>
          <w:szCs w:val="22"/>
        </w:rPr>
        <w:t>1.Το ΙΕΠ είναι επιτελικός επιστημονικός φορέας που υποστηρίζει το ΥΠΠΕΘ στα θέματα που αφορούν την πρωτοβάθμια και δευτεροβάθμια εκπαίδευση, καθώς και τη μετάβαση από τη δευτεροβάθμια στην τριτοβάθμια εκπ</w:t>
      </w:r>
      <w:r w:rsidR="001E1690">
        <w:rPr>
          <w:rFonts w:ascii="Calibri" w:hAnsi="Calibri" w:cs="Arial"/>
          <w:sz w:val="22"/>
          <w:szCs w:val="22"/>
        </w:rPr>
        <w:t>αί</w:t>
      </w:r>
      <w:r>
        <w:rPr>
          <w:rFonts w:ascii="Calibri" w:hAnsi="Calibri" w:cs="Arial"/>
          <w:sz w:val="22"/>
          <w:szCs w:val="22"/>
        </w:rPr>
        <w:t>δευση</w:t>
      </w:r>
      <w:r w:rsidR="001E1690">
        <w:rPr>
          <w:rFonts w:ascii="Calibri" w:hAnsi="Calibri" w:cs="Arial"/>
          <w:sz w:val="22"/>
          <w:szCs w:val="22"/>
        </w:rPr>
        <w:t>.</w:t>
      </w:r>
    </w:p>
    <w:p w:rsidR="00DA1FB7" w:rsidRDefault="00DA1FB7" w:rsidP="00DA1FB7">
      <w:pPr>
        <w:pStyle w:val="style17"/>
        <w:spacing w:before="0" w:beforeAutospacing="0" w:after="0" w:afterAutospacing="0" w:line="360" w:lineRule="auto"/>
        <w:jc w:val="both"/>
        <w:rPr>
          <w:rFonts w:ascii="Calibri" w:hAnsi="Calibri" w:cs="Arial"/>
          <w:sz w:val="22"/>
          <w:szCs w:val="22"/>
        </w:rPr>
      </w:pPr>
      <w:r>
        <w:rPr>
          <w:rFonts w:ascii="Calibri" w:hAnsi="Calibri" w:cs="Arial"/>
          <w:sz w:val="22"/>
          <w:szCs w:val="22"/>
        </w:rPr>
        <w:t>2. Σκοπός του ΙΕΠ είναι η επιστημονική έρευνα και μελέτη των θεμάτων που αναφέρονται στην προηγούμενη παράγραφο</w:t>
      </w:r>
      <w:r w:rsidR="001E1690">
        <w:rPr>
          <w:rFonts w:ascii="Calibri" w:hAnsi="Calibri" w:cs="Arial"/>
          <w:sz w:val="22"/>
          <w:szCs w:val="22"/>
        </w:rPr>
        <w:t xml:space="preserve"> και η διαρκής επιστημονική και τεχνική υποστήριξη του σχεδιασμού και της εφαρμογής της εκπαιδευτικής πολιτικής στα θέματα αυτά.</w:t>
      </w:r>
    </w:p>
    <w:p w:rsidR="001E1690" w:rsidRDefault="001E1690" w:rsidP="00DA1FB7">
      <w:pPr>
        <w:pStyle w:val="style17"/>
        <w:spacing w:before="0" w:beforeAutospacing="0" w:after="0" w:afterAutospacing="0" w:line="360" w:lineRule="auto"/>
        <w:jc w:val="both"/>
        <w:rPr>
          <w:rFonts w:ascii="Calibri" w:hAnsi="Calibri" w:cs="Arial"/>
          <w:sz w:val="22"/>
          <w:szCs w:val="22"/>
        </w:rPr>
      </w:pPr>
      <w:r>
        <w:rPr>
          <w:rFonts w:ascii="Calibri" w:hAnsi="Calibri" w:cs="Arial"/>
          <w:sz w:val="22"/>
          <w:szCs w:val="22"/>
        </w:rPr>
        <w:t>3. γ)Μελετά συστηματικά:</w:t>
      </w:r>
    </w:p>
    <w:p w:rsidR="001E1690" w:rsidRDefault="001E1690" w:rsidP="00DA1FB7">
      <w:pPr>
        <w:pStyle w:val="style17"/>
        <w:spacing w:before="0" w:beforeAutospacing="0" w:after="0" w:afterAutospacing="0" w:line="360" w:lineRule="auto"/>
        <w:jc w:val="both"/>
        <w:rPr>
          <w:rFonts w:ascii="Calibri" w:hAnsi="Calibri" w:cs="Arial"/>
          <w:sz w:val="22"/>
          <w:szCs w:val="22"/>
        </w:rPr>
      </w:pPr>
      <w:r>
        <w:rPr>
          <w:rFonts w:ascii="Calibri" w:hAnsi="Calibri" w:cs="Arial"/>
          <w:sz w:val="22"/>
          <w:szCs w:val="22"/>
        </w:rPr>
        <w:t>αα) τα θέματα που συνδέονται με τη σχολική ζωή και γνωμοδοτεί ή εισηγείται σχετικά με τρόπους βελτίωσης της,</w:t>
      </w:r>
    </w:p>
    <w:p w:rsidR="001E1690" w:rsidRDefault="001E1690" w:rsidP="00DA1FB7">
      <w:pPr>
        <w:pStyle w:val="style17"/>
        <w:spacing w:before="0" w:beforeAutospacing="0" w:after="0" w:afterAutospacing="0" w:line="360" w:lineRule="auto"/>
        <w:jc w:val="both"/>
        <w:rPr>
          <w:rFonts w:ascii="Calibri" w:hAnsi="Calibri" w:cs="Arial"/>
          <w:sz w:val="22"/>
          <w:szCs w:val="22"/>
        </w:rPr>
      </w:pPr>
      <w:r>
        <w:rPr>
          <w:rFonts w:ascii="Calibri" w:hAnsi="Calibri" w:cs="Arial"/>
          <w:sz w:val="22"/>
          <w:szCs w:val="22"/>
        </w:rPr>
        <w:t>4.Για την εκπλήρωση του σκοπού του , το ΙΕΠ συνεργάζεται με τις υπηρεσίες του ΥΠΠΕΘ, το Εθνικό Συμβούλιο Παιδείας (ΕΣΥΠ), τα Ανώτατα Εκπαιδευτικά Ιδρύματα (ΑΕΙ) και ιδίως τα παιδαγωγικά τμήματα τους, τα γνωμοδοτικά συμβούλια της εκπαίδευσης, ιδρύματα και οργανισμούς μελετών και ερευνών της ημεδαπής ή της αλλοδαπής και λοιπούς φορείς με συναφή αποστολή.</w:t>
      </w:r>
    </w:p>
    <w:p w:rsidR="00AE374C" w:rsidRPr="00AE374C" w:rsidRDefault="00AE374C" w:rsidP="00AE374C">
      <w:pPr>
        <w:pStyle w:val="style17"/>
        <w:spacing w:before="0" w:beforeAutospacing="0" w:after="0" w:afterAutospacing="0" w:line="360" w:lineRule="auto"/>
        <w:jc w:val="both"/>
        <w:rPr>
          <w:rFonts w:ascii="Calibri" w:hAnsi="Calibri" w:cs="Arial"/>
          <w:sz w:val="22"/>
          <w:szCs w:val="22"/>
        </w:rPr>
      </w:pPr>
      <w:r w:rsidRPr="00AF2516">
        <w:rPr>
          <w:rFonts w:ascii="Calibri" w:hAnsi="Calibri" w:cs="Arial"/>
          <w:b/>
          <w:sz w:val="22"/>
          <w:szCs w:val="22"/>
        </w:rPr>
        <w:lastRenderedPageBreak/>
        <w:t>Σύμφωνα με τα ανωτέρω</w:t>
      </w:r>
      <w:r w:rsidR="009F4BC6">
        <w:rPr>
          <w:rFonts w:ascii="Calibri" w:hAnsi="Calibri" w:cs="Arial"/>
          <w:b/>
          <w:sz w:val="22"/>
          <w:szCs w:val="22"/>
        </w:rPr>
        <w:t xml:space="preserve">,  </w:t>
      </w:r>
      <w:r w:rsidRPr="00AF2516">
        <w:rPr>
          <w:rFonts w:ascii="Calibri" w:hAnsi="Calibri" w:cs="Arial"/>
          <w:b/>
          <w:sz w:val="22"/>
          <w:szCs w:val="22"/>
        </w:rPr>
        <w:t xml:space="preserve">κατά τον </w:t>
      </w:r>
      <w:r w:rsidR="009F4BC6">
        <w:rPr>
          <w:rFonts w:ascii="Calibri" w:hAnsi="Calibri" w:cs="Arial"/>
          <w:b/>
          <w:sz w:val="22"/>
          <w:szCs w:val="22"/>
        </w:rPr>
        <w:t xml:space="preserve">προγραμματισμό </w:t>
      </w:r>
      <w:r w:rsidRPr="00AF2516">
        <w:rPr>
          <w:rFonts w:ascii="Calibri" w:hAnsi="Calibri" w:cs="Arial"/>
          <w:b/>
          <w:sz w:val="22"/>
          <w:szCs w:val="22"/>
        </w:rPr>
        <w:t xml:space="preserve"> των </w:t>
      </w:r>
      <w:r w:rsidR="009F4BC6">
        <w:rPr>
          <w:rFonts w:ascii="Calibri" w:hAnsi="Calibri" w:cs="Arial"/>
          <w:b/>
          <w:sz w:val="22"/>
          <w:szCs w:val="22"/>
        </w:rPr>
        <w:t xml:space="preserve"> εκπαιδευτικών δράσεων</w:t>
      </w:r>
      <w:r w:rsidR="001E1690">
        <w:rPr>
          <w:rFonts w:ascii="Calibri" w:hAnsi="Calibri" w:cs="Arial"/>
          <w:b/>
          <w:sz w:val="22"/>
          <w:szCs w:val="22"/>
        </w:rPr>
        <w:t xml:space="preserve"> που πρόκειτα</w:t>
      </w:r>
      <w:r w:rsidR="009F4BC6">
        <w:rPr>
          <w:rFonts w:ascii="Calibri" w:hAnsi="Calibri" w:cs="Arial"/>
          <w:b/>
          <w:sz w:val="22"/>
          <w:szCs w:val="22"/>
        </w:rPr>
        <w:t>ι</w:t>
      </w:r>
      <w:r w:rsidR="001E1690">
        <w:rPr>
          <w:rFonts w:ascii="Calibri" w:hAnsi="Calibri" w:cs="Arial"/>
          <w:b/>
          <w:sz w:val="22"/>
          <w:szCs w:val="22"/>
        </w:rPr>
        <w:t xml:space="preserve"> να υλοποιηθούν εντός των </w:t>
      </w:r>
      <w:r w:rsidR="00303C66">
        <w:rPr>
          <w:rFonts w:ascii="Calibri" w:hAnsi="Calibri" w:cs="Arial"/>
          <w:b/>
          <w:sz w:val="22"/>
          <w:szCs w:val="22"/>
        </w:rPr>
        <w:t>Δ</w:t>
      </w:r>
      <w:r w:rsidR="009F4BC6">
        <w:rPr>
          <w:rFonts w:ascii="Calibri" w:hAnsi="Calibri" w:cs="Arial"/>
          <w:b/>
          <w:sz w:val="22"/>
          <w:szCs w:val="22"/>
        </w:rPr>
        <w:t xml:space="preserve">ημοτικών </w:t>
      </w:r>
      <w:r w:rsidR="00303C66">
        <w:rPr>
          <w:rFonts w:ascii="Calibri" w:hAnsi="Calibri" w:cs="Arial"/>
          <w:b/>
          <w:sz w:val="22"/>
          <w:szCs w:val="22"/>
        </w:rPr>
        <w:t>σ</w:t>
      </w:r>
      <w:r w:rsidR="009F4BC6">
        <w:rPr>
          <w:rFonts w:ascii="Calibri" w:hAnsi="Calibri" w:cs="Arial"/>
          <w:b/>
          <w:sz w:val="22"/>
          <w:szCs w:val="22"/>
        </w:rPr>
        <w:t>χολείων</w:t>
      </w:r>
      <w:r w:rsidR="001E1690">
        <w:rPr>
          <w:rFonts w:ascii="Calibri" w:hAnsi="Calibri" w:cs="Arial"/>
          <w:b/>
          <w:sz w:val="22"/>
          <w:szCs w:val="22"/>
        </w:rPr>
        <w:t xml:space="preserve"> της χώρας</w:t>
      </w:r>
      <w:r w:rsidR="009F4BC6">
        <w:rPr>
          <w:rFonts w:ascii="Calibri" w:hAnsi="Calibri" w:cs="Arial"/>
          <w:b/>
          <w:sz w:val="22"/>
          <w:szCs w:val="22"/>
        </w:rPr>
        <w:t>,</w:t>
      </w:r>
      <w:r w:rsidR="001E1690">
        <w:rPr>
          <w:rFonts w:ascii="Calibri" w:hAnsi="Calibri" w:cs="Arial"/>
          <w:b/>
          <w:sz w:val="22"/>
          <w:szCs w:val="22"/>
        </w:rPr>
        <w:t xml:space="preserve"> παρακαλούνται οι εκπαιδευτικοί όπως  υλοποιούν προγρ</w:t>
      </w:r>
      <w:r w:rsidR="009F4BC6">
        <w:rPr>
          <w:rFonts w:ascii="Calibri" w:hAnsi="Calibri" w:cs="Arial"/>
          <w:b/>
          <w:sz w:val="22"/>
          <w:szCs w:val="22"/>
        </w:rPr>
        <w:t>ά</w:t>
      </w:r>
      <w:r w:rsidR="001E1690">
        <w:rPr>
          <w:rFonts w:ascii="Calibri" w:hAnsi="Calibri" w:cs="Arial"/>
          <w:b/>
          <w:sz w:val="22"/>
          <w:szCs w:val="22"/>
        </w:rPr>
        <w:t>μματα</w:t>
      </w:r>
      <w:r w:rsidR="003B26F7">
        <w:rPr>
          <w:rFonts w:ascii="Calibri" w:hAnsi="Calibri" w:cs="Arial"/>
          <w:b/>
          <w:sz w:val="22"/>
          <w:szCs w:val="22"/>
        </w:rPr>
        <w:t xml:space="preserve">-δράσεις </w:t>
      </w:r>
      <w:r w:rsidR="001E1690">
        <w:rPr>
          <w:rFonts w:ascii="Calibri" w:hAnsi="Calibri" w:cs="Arial"/>
          <w:b/>
          <w:sz w:val="22"/>
          <w:szCs w:val="22"/>
        </w:rPr>
        <w:t xml:space="preserve"> τα οποία έχουν τη  </w:t>
      </w:r>
      <w:r w:rsidR="009F4BC6">
        <w:rPr>
          <w:rFonts w:ascii="Calibri" w:hAnsi="Calibri" w:cs="Arial"/>
          <w:b/>
          <w:sz w:val="22"/>
          <w:szCs w:val="22"/>
        </w:rPr>
        <w:t>έ</w:t>
      </w:r>
      <w:r w:rsidR="001E1690">
        <w:rPr>
          <w:rFonts w:ascii="Calibri" w:hAnsi="Calibri" w:cs="Arial"/>
          <w:b/>
          <w:sz w:val="22"/>
          <w:szCs w:val="22"/>
        </w:rPr>
        <w:t>γκρι</w:t>
      </w:r>
      <w:r w:rsidR="005A1BB3">
        <w:rPr>
          <w:rFonts w:ascii="Calibri" w:hAnsi="Calibri" w:cs="Arial"/>
          <w:b/>
          <w:sz w:val="22"/>
          <w:szCs w:val="22"/>
        </w:rPr>
        <w:t>σ</w:t>
      </w:r>
      <w:r w:rsidR="001E1690">
        <w:rPr>
          <w:rFonts w:ascii="Calibri" w:hAnsi="Calibri" w:cs="Arial"/>
          <w:b/>
          <w:sz w:val="22"/>
          <w:szCs w:val="22"/>
        </w:rPr>
        <w:t>η από την Δ/νση Σπουδών Προγραμμάτων</w:t>
      </w:r>
      <w:r w:rsidR="009F4BC6">
        <w:rPr>
          <w:rFonts w:ascii="Calibri" w:hAnsi="Calibri" w:cs="Arial"/>
          <w:b/>
          <w:sz w:val="22"/>
          <w:szCs w:val="22"/>
        </w:rPr>
        <w:t xml:space="preserve"> και Ορ</w:t>
      </w:r>
      <w:r w:rsidR="005A1BB3">
        <w:rPr>
          <w:rFonts w:ascii="Calibri" w:hAnsi="Calibri" w:cs="Arial"/>
          <w:b/>
          <w:sz w:val="22"/>
          <w:szCs w:val="22"/>
        </w:rPr>
        <w:t>γάνωσης  ΠΕ</w:t>
      </w:r>
      <w:r w:rsidR="009F4BC6">
        <w:rPr>
          <w:rFonts w:ascii="Calibri" w:hAnsi="Calibri" w:cs="Arial"/>
          <w:b/>
          <w:sz w:val="22"/>
          <w:szCs w:val="22"/>
        </w:rPr>
        <w:t>,</w:t>
      </w:r>
      <w:r w:rsidR="001E1690">
        <w:rPr>
          <w:rFonts w:ascii="Calibri" w:hAnsi="Calibri" w:cs="Arial"/>
          <w:b/>
          <w:sz w:val="22"/>
          <w:szCs w:val="22"/>
        </w:rPr>
        <w:t xml:space="preserve"> </w:t>
      </w:r>
      <w:r w:rsidR="005A1BB3">
        <w:rPr>
          <w:rFonts w:ascii="Calibri" w:hAnsi="Calibri" w:cs="Arial"/>
          <w:b/>
          <w:sz w:val="22"/>
          <w:szCs w:val="22"/>
        </w:rPr>
        <w:t xml:space="preserve"> </w:t>
      </w:r>
      <w:r w:rsidR="005A1BB3" w:rsidRPr="009F4BC6">
        <w:rPr>
          <w:rFonts w:ascii="Calibri" w:hAnsi="Calibri" w:cs="Arial"/>
          <w:b/>
          <w:sz w:val="22"/>
          <w:szCs w:val="22"/>
          <w:u w:val="single"/>
        </w:rPr>
        <w:t>ύστερα  απ</w:t>
      </w:r>
      <w:r w:rsidR="009F4BC6" w:rsidRPr="009F4BC6">
        <w:rPr>
          <w:rFonts w:ascii="Calibri" w:hAnsi="Calibri" w:cs="Arial"/>
          <w:b/>
          <w:sz w:val="22"/>
          <w:szCs w:val="22"/>
          <w:u w:val="single"/>
        </w:rPr>
        <w:t>ό</w:t>
      </w:r>
      <w:r w:rsidR="005A1BB3" w:rsidRPr="009F4BC6">
        <w:rPr>
          <w:rFonts w:ascii="Calibri" w:hAnsi="Calibri" w:cs="Arial"/>
          <w:b/>
          <w:sz w:val="22"/>
          <w:szCs w:val="22"/>
          <w:u w:val="single"/>
        </w:rPr>
        <w:t xml:space="preserve"> τη σχετική γνωμοδότηση του ΙΕΠ.</w:t>
      </w:r>
    </w:p>
    <w:p w:rsidR="00AE374C" w:rsidRDefault="00AE374C" w:rsidP="00AE374C">
      <w:pPr>
        <w:spacing w:after="0" w:line="240" w:lineRule="auto"/>
        <w:contextualSpacing/>
        <w:jc w:val="both"/>
        <w:rPr>
          <w:rFonts w:cs="Arial"/>
        </w:rPr>
      </w:pPr>
    </w:p>
    <w:p w:rsidR="00AE374C" w:rsidRDefault="00AE374C" w:rsidP="00AE374C">
      <w:pPr>
        <w:spacing w:after="0" w:line="240" w:lineRule="auto"/>
        <w:contextualSpacing/>
        <w:jc w:val="both"/>
        <w:rPr>
          <w:rFonts w:cs="Arial"/>
        </w:rPr>
      </w:pPr>
    </w:p>
    <w:p w:rsidR="003B26F7" w:rsidRDefault="00D439E2" w:rsidP="00D439E2">
      <w:pPr>
        <w:spacing w:after="0" w:line="240" w:lineRule="auto"/>
        <w:contextualSpacing/>
        <w:jc w:val="both"/>
        <w:rPr>
          <w:rFonts w:cs="Arial"/>
        </w:rPr>
      </w:pPr>
      <w:r>
        <w:rPr>
          <w:rFonts w:cs="Arial"/>
        </w:rPr>
        <w:t xml:space="preserve">       </w:t>
      </w:r>
      <w:r w:rsidR="00BC3014">
        <w:rPr>
          <w:rFonts w:cs="Arial"/>
        </w:rPr>
        <w:t xml:space="preserve">            </w:t>
      </w:r>
      <w:r w:rsidR="00C8333E" w:rsidRPr="00C8333E">
        <w:rPr>
          <w:rFonts w:cs="Arial"/>
        </w:rPr>
        <w:t xml:space="preserve">                                                 </w:t>
      </w:r>
    </w:p>
    <w:p w:rsidR="003B26F7" w:rsidRDefault="003B26F7" w:rsidP="00D439E2">
      <w:pPr>
        <w:spacing w:after="0" w:line="240" w:lineRule="auto"/>
        <w:contextualSpacing/>
        <w:jc w:val="both"/>
        <w:rPr>
          <w:rFonts w:cs="Arial"/>
        </w:rPr>
      </w:pPr>
      <w:r>
        <w:rPr>
          <w:rFonts w:cs="Arial"/>
        </w:rPr>
        <w:t xml:space="preserve">                                                              </w:t>
      </w:r>
    </w:p>
    <w:p w:rsidR="00BA1BBB" w:rsidRDefault="003B26F7" w:rsidP="00D439E2">
      <w:pPr>
        <w:spacing w:after="0" w:line="240" w:lineRule="auto"/>
        <w:contextualSpacing/>
        <w:jc w:val="both"/>
        <w:rPr>
          <w:rFonts w:cs="Arial"/>
        </w:rPr>
      </w:pPr>
      <w:r>
        <w:rPr>
          <w:rFonts w:cs="Arial"/>
        </w:rPr>
        <w:t xml:space="preserve">  </w:t>
      </w:r>
    </w:p>
    <w:p w:rsidR="00AF2516" w:rsidRPr="00D439E2" w:rsidRDefault="003B26F7" w:rsidP="00D439E2">
      <w:pPr>
        <w:spacing w:after="0" w:line="240" w:lineRule="auto"/>
        <w:contextualSpacing/>
        <w:jc w:val="both"/>
        <w:rPr>
          <w:rFonts w:cs="Arial"/>
          <w:spacing w:val="20"/>
        </w:rPr>
      </w:pPr>
      <w:r>
        <w:rPr>
          <w:rFonts w:cs="Arial"/>
        </w:rPr>
        <w:t xml:space="preserve">    </w:t>
      </w:r>
      <w:r w:rsidR="00BA1BBB">
        <w:rPr>
          <w:rFonts w:cs="Arial"/>
        </w:rPr>
        <w:t xml:space="preserve">             </w:t>
      </w:r>
      <w:r w:rsidR="00303C66">
        <w:rPr>
          <w:rFonts w:cs="Arial"/>
        </w:rPr>
        <w:t xml:space="preserve">                                            </w:t>
      </w:r>
      <w:r w:rsidR="00BA1BBB">
        <w:rPr>
          <w:rFonts w:cs="Arial"/>
        </w:rPr>
        <w:t xml:space="preserve"> </w:t>
      </w:r>
      <w:r w:rsidR="00042F15" w:rsidRPr="00F80BFD">
        <w:rPr>
          <w:rFonts w:cs="Arial"/>
          <w:b/>
          <w:spacing w:val="20"/>
        </w:rPr>
        <w:t xml:space="preserve">Ο </w:t>
      </w:r>
      <w:r w:rsidR="00042F15" w:rsidRPr="00217362">
        <w:rPr>
          <w:rFonts w:cs="Arial"/>
          <w:b/>
          <w:spacing w:val="20"/>
        </w:rPr>
        <w:t xml:space="preserve"> </w:t>
      </w:r>
      <w:r w:rsidR="00AF2516">
        <w:rPr>
          <w:rFonts w:cs="Arial"/>
          <w:b/>
          <w:spacing w:val="20"/>
        </w:rPr>
        <w:t xml:space="preserve"> ΠΡΟΪΣΤΑΜΕΝΟΣ ΤΗΣ ΔΙΕΥΘΥΝΣΗΣ ΣΠΟΥΔΩΝ</w:t>
      </w:r>
    </w:p>
    <w:p w:rsidR="00AF2516" w:rsidRDefault="00AF2516" w:rsidP="00AF2516">
      <w:pPr>
        <w:pStyle w:val="a5"/>
        <w:tabs>
          <w:tab w:val="left" w:pos="720"/>
        </w:tabs>
        <w:rPr>
          <w:rFonts w:cs="Arial"/>
          <w:b/>
          <w:spacing w:val="20"/>
        </w:rPr>
      </w:pPr>
    </w:p>
    <w:p w:rsidR="00BA470A" w:rsidRDefault="00BA470A" w:rsidP="00AF2516">
      <w:pPr>
        <w:pStyle w:val="a5"/>
        <w:tabs>
          <w:tab w:val="left" w:pos="720"/>
        </w:tabs>
        <w:rPr>
          <w:rFonts w:cs="Arial"/>
          <w:b/>
          <w:spacing w:val="20"/>
        </w:rPr>
      </w:pPr>
    </w:p>
    <w:p w:rsidR="00D10273" w:rsidRDefault="00AF2516" w:rsidP="00AF2516">
      <w:pPr>
        <w:pStyle w:val="a5"/>
        <w:tabs>
          <w:tab w:val="left" w:pos="720"/>
        </w:tabs>
        <w:rPr>
          <w:b/>
        </w:rPr>
      </w:pPr>
      <w:r>
        <w:rPr>
          <w:rFonts w:cs="Arial"/>
          <w:b/>
          <w:spacing w:val="20"/>
        </w:rPr>
        <w:t xml:space="preserve">  </w:t>
      </w:r>
      <w:r w:rsidR="00D439E2">
        <w:rPr>
          <w:rFonts w:cs="Arial"/>
          <w:b/>
          <w:spacing w:val="20"/>
        </w:rPr>
        <w:t xml:space="preserve">               </w:t>
      </w:r>
      <w:r w:rsidR="00BC3014">
        <w:rPr>
          <w:rFonts w:cs="Arial"/>
          <w:b/>
          <w:spacing w:val="20"/>
        </w:rPr>
        <w:t xml:space="preserve">      </w:t>
      </w:r>
      <w:r w:rsidR="00303C66">
        <w:rPr>
          <w:rFonts w:cs="Arial"/>
          <w:b/>
          <w:spacing w:val="20"/>
        </w:rPr>
        <w:t xml:space="preserve">                               </w:t>
      </w:r>
      <w:r w:rsidR="00D439E2">
        <w:rPr>
          <w:rFonts w:cs="Arial"/>
          <w:b/>
          <w:spacing w:val="20"/>
        </w:rPr>
        <w:t xml:space="preserve">  </w:t>
      </w:r>
      <w:r>
        <w:rPr>
          <w:rFonts w:cs="Arial"/>
          <w:b/>
          <w:spacing w:val="20"/>
        </w:rPr>
        <w:t xml:space="preserve">ΙΩΑΝΝΗΣ ΕΜΜ. ΚΟΥΦΟΠΟΥΛΟΣ </w:t>
      </w:r>
    </w:p>
    <w:p w:rsidR="003C747A" w:rsidRDefault="003C747A" w:rsidP="00CA1676">
      <w:pPr>
        <w:pStyle w:val="a5"/>
        <w:tabs>
          <w:tab w:val="left" w:pos="720"/>
        </w:tabs>
        <w:rPr>
          <w:b/>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r>
        <w:rPr>
          <w:b/>
          <w:sz w:val="20"/>
          <w:szCs w:val="20"/>
        </w:rPr>
        <w:t xml:space="preserve">                                                                                                </w:t>
      </w:r>
    </w:p>
    <w:p w:rsidR="00AF2516" w:rsidRDefault="00AF2516"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666238" w:rsidRDefault="00666238"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Pr="00AF2516" w:rsidRDefault="00042F15" w:rsidP="00AF2516">
      <w:pPr>
        <w:tabs>
          <w:tab w:val="left" w:pos="4153"/>
        </w:tabs>
        <w:spacing w:after="0" w:line="240" w:lineRule="auto"/>
        <w:contextualSpacing/>
        <w:jc w:val="both"/>
        <w:rPr>
          <w:sz w:val="20"/>
          <w:szCs w:val="20"/>
          <w:u w:val="single"/>
        </w:rPr>
      </w:pPr>
      <w:r w:rsidRPr="00AF2516">
        <w:rPr>
          <w:b/>
          <w:sz w:val="20"/>
          <w:szCs w:val="20"/>
          <w:u w:val="single"/>
        </w:rPr>
        <w:t>Εσωτερική Διανομή</w:t>
      </w:r>
      <w:r w:rsidRPr="00AF2516">
        <w:rPr>
          <w:sz w:val="20"/>
          <w:szCs w:val="20"/>
          <w:u w:val="single"/>
        </w:rPr>
        <w:t xml:space="preserve">: </w:t>
      </w:r>
    </w:p>
    <w:p w:rsidR="00AF2516" w:rsidRPr="00DD134E" w:rsidRDefault="00AF2516" w:rsidP="00AF2516">
      <w:pPr>
        <w:tabs>
          <w:tab w:val="left" w:pos="4153"/>
        </w:tabs>
        <w:spacing w:after="0" w:line="240" w:lineRule="auto"/>
        <w:contextualSpacing/>
        <w:jc w:val="both"/>
        <w:rPr>
          <w:sz w:val="20"/>
          <w:szCs w:val="20"/>
        </w:rPr>
      </w:pPr>
      <w:r>
        <w:rPr>
          <w:sz w:val="20"/>
          <w:szCs w:val="20"/>
        </w:rPr>
        <w:t>1.Γραφείο Υπουργού</w:t>
      </w:r>
      <w:r w:rsidR="00B11916">
        <w:rPr>
          <w:sz w:val="20"/>
          <w:szCs w:val="20"/>
        </w:rPr>
        <w:t>(</w:t>
      </w:r>
      <w:r w:rsidR="00DD134E">
        <w:rPr>
          <w:sz w:val="20"/>
          <w:szCs w:val="20"/>
        </w:rPr>
        <w:t>Υπόψη κου</w:t>
      </w:r>
      <w:r w:rsidR="000035A7">
        <w:rPr>
          <w:sz w:val="20"/>
          <w:szCs w:val="20"/>
        </w:rPr>
        <w:t xml:space="preserve"> Θ.</w:t>
      </w:r>
      <w:r w:rsidR="00DD134E">
        <w:rPr>
          <w:sz w:val="20"/>
          <w:szCs w:val="20"/>
        </w:rPr>
        <w:t xml:space="preserve"> </w:t>
      </w:r>
      <w:r w:rsidR="000035A7">
        <w:rPr>
          <w:sz w:val="20"/>
          <w:szCs w:val="20"/>
        </w:rPr>
        <w:t>Δημητρακόπουλου</w:t>
      </w:r>
      <w:r w:rsidR="00DD134E">
        <w:rPr>
          <w:sz w:val="20"/>
          <w:szCs w:val="20"/>
        </w:rPr>
        <w:t>)</w:t>
      </w:r>
    </w:p>
    <w:p w:rsidR="00AF2516" w:rsidRDefault="00AF2516" w:rsidP="00AF2516">
      <w:pPr>
        <w:tabs>
          <w:tab w:val="left" w:pos="4153"/>
        </w:tabs>
        <w:spacing w:after="0" w:line="240" w:lineRule="auto"/>
        <w:contextualSpacing/>
        <w:jc w:val="both"/>
        <w:rPr>
          <w:sz w:val="20"/>
          <w:szCs w:val="20"/>
        </w:rPr>
      </w:pPr>
      <w:r>
        <w:rPr>
          <w:sz w:val="20"/>
          <w:szCs w:val="20"/>
        </w:rPr>
        <w:t>2. Γραφείο Γενικού Γραμματέα</w:t>
      </w:r>
    </w:p>
    <w:p w:rsidR="00AF2516" w:rsidRDefault="00AF2516" w:rsidP="00AF2516">
      <w:pPr>
        <w:tabs>
          <w:tab w:val="left" w:pos="4153"/>
        </w:tabs>
        <w:spacing w:after="0" w:line="240" w:lineRule="auto"/>
        <w:contextualSpacing/>
        <w:jc w:val="both"/>
        <w:rPr>
          <w:sz w:val="20"/>
          <w:szCs w:val="20"/>
        </w:rPr>
      </w:pPr>
      <w:r>
        <w:rPr>
          <w:sz w:val="20"/>
          <w:szCs w:val="20"/>
        </w:rPr>
        <w:t>3. Γεν. Δ/νση Σπουδών Α/θμιας και Β/θμιας Εκπ/σης</w:t>
      </w:r>
    </w:p>
    <w:p w:rsidR="00DB6A50" w:rsidRDefault="00DB6A50" w:rsidP="00AF2516">
      <w:pPr>
        <w:tabs>
          <w:tab w:val="left" w:pos="4153"/>
        </w:tabs>
        <w:spacing w:after="0" w:line="240" w:lineRule="auto"/>
        <w:contextualSpacing/>
        <w:jc w:val="both"/>
        <w:rPr>
          <w:sz w:val="20"/>
          <w:szCs w:val="20"/>
        </w:rPr>
      </w:pPr>
      <w:r>
        <w:rPr>
          <w:sz w:val="20"/>
          <w:szCs w:val="20"/>
        </w:rPr>
        <w:t>4.Δ/νση Σπουδών Προγραμμάτων και Οργάνωσης  ΠΕ</w:t>
      </w:r>
    </w:p>
    <w:p w:rsidR="003C747A" w:rsidRDefault="003C747A" w:rsidP="003C747A">
      <w:pPr>
        <w:autoSpaceDE w:val="0"/>
        <w:autoSpaceDN w:val="0"/>
        <w:adjustRightInd w:val="0"/>
        <w:spacing w:after="0" w:line="240" w:lineRule="auto"/>
        <w:rPr>
          <w:rFonts w:cs="Symbol"/>
          <w:b/>
          <w:sz w:val="28"/>
          <w:szCs w:val="28"/>
          <w:u w:val="single"/>
        </w:rPr>
      </w:pPr>
      <w:r w:rsidRPr="00EB2F74">
        <w:rPr>
          <w:rFonts w:cs="Symbol"/>
          <w:b/>
          <w:sz w:val="28"/>
          <w:szCs w:val="28"/>
          <w:u w:val="single"/>
        </w:rPr>
        <w:lastRenderedPageBreak/>
        <w:t xml:space="preserve">ΠΙΝΑΚΑΣ ΑΠΟΔΕΚΤΩΝ </w:t>
      </w:r>
    </w:p>
    <w:p w:rsidR="003C747A" w:rsidRPr="00EB2F74" w:rsidRDefault="003C747A" w:rsidP="003C747A">
      <w:pPr>
        <w:autoSpaceDE w:val="0"/>
        <w:autoSpaceDN w:val="0"/>
        <w:adjustRightInd w:val="0"/>
        <w:spacing w:after="0" w:line="240" w:lineRule="auto"/>
        <w:rPr>
          <w:rFonts w:cs="Symbol"/>
          <w:b/>
          <w:sz w:val="28"/>
          <w:szCs w:val="28"/>
          <w:u w:val="single"/>
        </w:rPr>
      </w:pPr>
    </w:p>
    <w:p w:rsidR="003C747A" w:rsidRPr="00E00EAE" w:rsidRDefault="003C747A" w:rsidP="003C747A">
      <w:pPr>
        <w:tabs>
          <w:tab w:val="left" w:pos="2860"/>
        </w:tabs>
        <w:spacing w:after="0" w:line="240" w:lineRule="auto"/>
        <w:jc w:val="both"/>
        <w:rPr>
          <w:rFonts w:cs="Arial"/>
        </w:rPr>
      </w:pPr>
      <w:r w:rsidRPr="00791FB3">
        <w:rPr>
          <w:rFonts w:cs="Arial"/>
        </w:rPr>
        <w:t>1.</w:t>
      </w:r>
      <w:r>
        <w:rPr>
          <w:rFonts w:cs="Arial"/>
        </w:rPr>
        <w:t>Περιφερειακές Δ/νσεις Εκ/σης  της χώρας (έδρες τους)</w:t>
      </w:r>
    </w:p>
    <w:p w:rsidR="003C747A" w:rsidRDefault="003C747A" w:rsidP="003C747A">
      <w:pPr>
        <w:tabs>
          <w:tab w:val="left" w:pos="2860"/>
        </w:tabs>
        <w:spacing w:after="0" w:line="240" w:lineRule="auto"/>
        <w:jc w:val="both"/>
        <w:rPr>
          <w:rFonts w:cs="Arial"/>
        </w:rPr>
      </w:pPr>
      <w:r w:rsidRPr="00791FB3">
        <w:rPr>
          <w:rFonts w:cs="Arial"/>
        </w:rPr>
        <w:t xml:space="preserve">2. </w:t>
      </w:r>
      <w:r>
        <w:rPr>
          <w:rFonts w:cs="Arial"/>
        </w:rPr>
        <w:t>Προϊσταμένους Παιδαγωγικής &amp; Επιστημονικής Καθοδήγησης Π.Ε.</w:t>
      </w:r>
    </w:p>
    <w:p w:rsidR="003C747A" w:rsidRDefault="003C747A" w:rsidP="003C747A">
      <w:pPr>
        <w:tabs>
          <w:tab w:val="left" w:pos="2860"/>
        </w:tabs>
        <w:spacing w:after="0" w:line="240" w:lineRule="auto"/>
        <w:jc w:val="both"/>
        <w:rPr>
          <w:rFonts w:cs="Arial"/>
        </w:rPr>
      </w:pPr>
      <w:r>
        <w:rPr>
          <w:rFonts w:cs="Arial"/>
        </w:rPr>
        <w:t xml:space="preserve">    (μέσω Περιφ. Δ/νσεων Εκπ/σης)</w:t>
      </w:r>
    </w:p>
    <w:p w:rsidR="003C747A" w:rsidRDefault="003C747A" w:rsidP="003C747A">
      <w:pPr>
        <w:tabs>
          <w:tab w:val="left" w:pos="2860"/>
        </w:tabs>
        <w:spacing w:after="0" w:line="240" w:lineRule="auto"/>
        <w:jc w:val="both"/>
        <w:rPr>
          <w:rFonts w:cs="Arial"/>
        </w:rPr>
      </w:pPr>
      <w:r>
        <w:rPr>
          <w:rFonts w:cs="Arial"/>
        </w:rPr>
        <w:t>3. Σχολικούς Συμβούλους Π.Α. &amp; Δημ. Εκπ/σης.</w:t>
      </w:r>
    </w:p>
    <w:p w:rsidR="003C747A" w:rsidRDefault="003C747A" w:rsidP="003C747A">
      <w:pPr>
        <w:tabs>
          <w:tab w:val="left" w:pos="2860"/>
        </w:tabs>
        <w:spacing w:after="0" w:line="240" w:lineRule="auto"/>
        <w:jc w:val="both"/>
        <w:rPr>
          <w:rFonts w:cs="Arial"/>
        </w:rPr>
      </w:pPr>
      <w:r>
        <w:rPr>
          <w:rFonts w:cs="Arial"/>
        </w:rPr>
        <w:t xml:space="preserve">    (μέσω Περιφ. Δ/νσεων Εκπ/σης)</w:t>
      </w:r>
    </w:p>
    <w:p w:rsidR="003C747A" w:rsidRDefault="003C747A" w:rsidP="003C747A">
      <w:pPr>
        <w:tabs>
          <w:tab w:val="left" w:pos="2860"/>
        </w:tabs>
        <w:spacing w:after="0" w:line="240" w:lineRule="auto"/>
        <w:jc w:val="both"/>
        <w:rPr>
          <w:rFonts w:cs="Arial"/>
        </w:rPr>
      </w:pPr>
      <w:r>
        <w:rPr>
          <w:rFonts w:cs="Arial"/>
        </w:rPr>
        <w:t>4. Δ/νσεις  Π.Ε.</w:t>
      </w:r>
      <w:r w:rsidRPr="00EB2F74">
        <w:rPr>
          <w:rFonts w:cs="Arial"/>
        </w:rPr>
        <w:t xml:space="preserve"> </w:t>
      </w:r>
      <w:r>
        <w:rPr>
          <w:rFonts w:cs="Arial"/>
        </w:rPr>
        <w:t>της χώρας (έδρες τους)</w:t>
      </w:r>
    </w:p>
    <w:p w:rsidR="003C747A" w:rsidRPr="00EB2F74" w:rsidRDefault="003C747A" w:rsidP="003C747A">
      <w:pPr>
        <w:tabs>
          <w:tab w:val="left" w:pos="2860"/>
        </w:tabs>
        <w:spacing w:after="0" w:line="240" w:lineRule="auto"/>
        <w:jc w:val="both"/>
        <w:rPr>
          <w:rFonts w:cs="Arial"/>
        </w:rPr>
      </w:pPr>
      <w:r w:rsidRPr="00EB2F74">
        <w:rPr>
          <w:rFonts w:cs="Arial"/>
        </w:rPr>
        <w:t>5.  Δημόσια &amp; Ιδιωτικά Δημ. Σχολεία  &amp; Νηπ/γεία της χώρας</w:t>
      </w:r>
    </w:p>
    <w:p w:rsidR="003C747A" w:rsidRPr="00EB2F74" w:rsidRDefault="003C747A" w:rsidP="003C747A">
      <w:pPr>
        <w:tabs>
          <w:tab w:val="left" w:pos="2860"/>
        </w:tabs>
        <w:spacing w:after="0" w:line="240" w:lineRule="auto"/>
        <w:jc w:val="both"/>
        <w:rPr>
          <w:rFonts w:cs="Arial"/>
        </w:rPr>
      </w:pPr>
      <w:r>
        <w:rPr>
          <w:rFonts w:cs="Arial"/>
        </w:rPr>
        <w:t xml:space="preserve">     (μέσω Δ/νσε</w:t>
      </w:r>
      <w:r w:rsidRPr="00EB2F74">
        <w:rPr>
          <w:rFonts w:cs="Arial"/>
        </w:rPr>
        <w:t>ων Π.</w:t>
      </w:r>
      <w:r>
        <w:rPr>
          <w:rFonts w:cs="Arial"/>
        </w:rPr>
        <w:t xml:space="preserve"> </w:t>
      </w:r>
      <w:r w:rsidRPr="00EB2F74">
        <w:rPr>
          <w:rFonts w:cs="Arial"/>
        </w:rPr>
        <w:t>Ε.)</w:t>
      </w:r>
    </w:p>
    <w:p w:rsidR="003C747A" w:rsidRDefault="003C747A" w:rsidP="003C747A">
      <w:pPr>
        <w:tabs>
          <w:tab w:val="left" w:pos="2860"/>
        </w:tabs>
        <w:spacing w:after="0" w:line="240" w:lineRule="auto"/>
        <w:jc w:val="both"/>
        <w:rPr>
          <w:rFonts w:cs="Arial"/>
        </w:rPr>
      </w:pPr>
    </w:p>
    <w:p w:rsidR="003C747A" w:rsidRPr="00CE3B09" w:rsidRDefault="003C747A" w:rsidP="00CA1676">
      <w:pPr>
        <w:pStyle w:val="a5"/>
        <w:tabs>
          <w:tab w:val="left" w:pos="720"/>
        </w:tabs>
        <w:rPr>
          <w:b/>
        </w:rPr>
      </w:pPr>
    </w:p>
    <w:sectPr w:rsidR="003C747A" w:rsidRPr="00CE3B09" w:rsidSect="00CA1676">
      <w:pgSz w:w="11906" w:h="16838" w:code="9"/>
      <w:pgMar w:top="719" w:right="992" w:bottom="5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613" w:rsidRDefault="00E00613" w:rsidP="00D557E7">
      <w:pPr>
        <w:spacing w:after="0" w:line="240" w:lineRule="auto"/>
      </w:pPr>
      <w:r>
        <w:separator/>
      </w:r>
    </w:p>
  </w:endnote>
  <w:endnote w:type="continuationSeparator" w:id="0">
    <w:p w:rsidR="00E00613" w:rsidRDefault="00E00613" w:rsidP="00D5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613" w:rsidRDefault="00E00613" w:rsidP="00D557E7">
      <w:pPr>
        <w:spacing w:after="0" w:line="240" w:lineRule="auto"/>
      </w:pPr>
      <w:r>
        <w:separator/>
      </w:r>
    </w:p>
  </w:footnote>
  <w:footnote w:type="continuationSeparator" w:id="0">
    <w:p w:rsidR="00E00613" w:rsidRDefault="00E00613" w:rsidP="00D55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25B8E"/>
    <w:multiLevelType w:val="hybridMultilevel"/>
    <w:tmpl w:val="63EE15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E321D50"/>
    <w:multiLevelType w:val="hybridMultilevel"/>
    <w:tmpl w:val="64D0E6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FDC7AC7"/>
    <w:multiLevelType w:val="hybridMultilevel"/>
    <w:tmpl w:val="F2C8A254"/>
    <w:lvl w:ilvl="0" w:tplc="FF588564">
      <w:start w:val="1"/>
      <w:numFmt w:val="decimal"/>
      <w:lvlText w:val="%1."/>
      <w:lvlJc w:val="left"/>
      <w:pPr>
        <w:ind w:left="928" w:hanging="360"/>
      </w:pPr>
      <w:rPr>
        <w:rFonts w:hint="default"/>
      </w:rPr>
    </w:lvl>
    <w:lvl w:ilvl="1" w:tplc="04080019" w:tentative="1">
      <w:start w:val="1"/>
      <w:numFmt w:val="lowerLetter"/>
      <w:lvlText w:val="%2."/>
      <w:lvlJc w:val="left"/>
      <w:pPr>
        <w:ind w:left="1726" w:hanging="360"/>
      </w:pPr>
    </w:lvl>
    <w:lvl w:ilvl="2" w:tplc="0408001B" w:tentative="1">
      <w:start w:val="1"/>
      <w:numFmt w:val="lowerRoman"/>
      <w:lvlText w:val="%3."/>
      <w:lvlJc w:val="right"/>
      <w:pPr>
        <w:ind w:left="2446" w:hanging="180"/>
      </w:pPr>
    </w:lvl>
    <w:lvl w:ilvl="3" w:tplc="0408000F" w:tentative="1">
      <w:start w:val="1"/>
      <w:numFmt w:val="decimal"/>
      <w:lvlText w:val="%4."/>
      <w:lvlJc w:val="left"/>
      <w:pPr>
        <w:ind w:left="3166" w:hanging="360"/>
      </w:pPr>
    </w:lvl>
    <w:lvl w:ilvl="4" w:tplc="04080019" w:tentative="1">
      <w:start w:val="1"/>
      <w:numFmt w:val="lowerLetter"/>
      <w:lvlText w:val="%5."/>
      <w:lvlJc w:val="left"/>
      <w:pPr>
        <w:ind w:left="3886" w:hanging="360"/>
      </w:pPr>
    </w:lvl>
    <w:lvl w:ilvl="5" w:tplc="0408001B" w:tentative="1">
      <w:start w:val="1"/>
      <w:numFmt w:val="lowerRoman"/>
      <w:lvlText w:val="%6."/>
      <w:lvlJc w:val="right"/>
      <w:pPr>
        <w:ind w:left="4606" w:hanging="180"/>
      </w:pPr>
    </w:lvl>
    <w:lvl w:ilvl="6" w:tplc="0408000F" w:tentative="1">
      <w:start w:val="1"/>
      <w:numFmt w:val="decimal"/>
      <w:lvlText w:val="%7."/>
      <w:lvlJc w:val="left"/>
      <w:pPr>
        <w:ind w:left="5326" w:hanging="360"/>
      </w:pPr>
    </w:lvl>
    <w:lvl w:ilvl="7" w:tplc="04080019" w:tentative="1">
      <w:start w:val="1"/>
      <w:numFmt w:val="lowerLetter"/>
      <w:lvlText w:val="%8."/>
      <w:lvlJc w:val="left"/>
      <w:pPr>
        <w:ind w:left="6046" w:hanging="360"/>
      </w:pPr>
    </w:lvl>
    <w:lvl w:ilvl="8" w:tplc="0408001B" w:tentative="1">
      <w:start w:val="1"/>
      <w:numFmt w:val="lowerRoman"/>
      <w:lvlText w:val="%9."/>
      <w:lvlJc w:val="right"/>
      <w:pPr>
        <w:ind w:left="6766" w:hanging="180"/>
      </w:pPr>
    </w:lvl>
  </w:abstractNum>
  <w:abstractNum w:abstractNumId="3">
    <w:nsid w:val="490473BB"/>
    <w:multiLevelType w:val="hybridMultilevel"/>
    <w:tmpl w:val="E654A9D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FAD7784"/>
    <w:multiLevelType w:val="hybridMultilevel"/>
    <w:tmpl w:val="91C6E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B1C110C"/>
    <w:multiLevelType w:val="hybridMultilevel"/>
    <w:tmpl w:val="7AA0E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8EC6C13"/>
    <w:multiLevelType w:val="hybridMultilevel"/>
    <w:tmpl w:val="AE4E98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C106444"/>
    <w:multiLevelType w:val="hybridMultilevel"/>
    <w:tmpl w:val="9BEE7A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CF36276"/>
    <w:multiLevelType w:val="hybridMultilevel"/>
    <w:tmpl w:val="A75C11A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0861800"/>
    <w:multiLevelType w:val="hybridMultilevel"/>
    <w:tmpl w:val="3E768A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6BB4309"/>
    <w:multiLevelType w:val="hybridMultilevel"/>
    <w:tmpl w:val="3134D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8"/>
  </w:num>
  <w:num w:numId="8">
    <w:abstractNumId w:val="10"/>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49"/>
    <w:rsid w:val="000035A7"/>
    <w:rsid w:val="00012D9A"/>
    <w:rsid w:val="0001449F"/>
    <w:rsid w:val="00022C95"/>
    <w:rsid w:val="000267C8"/>
    <w:rsid w:val="00042F15"/>
    <w:rsid w:val="000467A9"/>
    <w:rsid w:val="00051239"/>
    <w:rsid w:val="000520FA"/>
    <w:rsid w:val="000561BE"/>
    <w:rsid w:val="00071461"/>
    <w:rsid w:val="00094D47"/>
    <w:rsid w:val="000D4FE0"/>
    <w:rsid w:val="000F59B4"/>
    <w:rsid w:val="00103E5B"/>
    <w:rsid w:val="00104C26"/>
    <w:rsid w:val="00110ABB"/>
    <w:rsid w:val="00126DBA"/>
    <w:rsid w:val="0012789C"/>
    <w:rsid w:val="00177E13"/>
    <w:rsid w:val="00180D0D"/>
    <w:rsid w:val="00183419"/>
    <w:rsid w:val="001B73CD"/>
    <w:rsid w:val="001C1E28"/>
    <w:rsid w:val="001E1690"/>
    <w:rsid w:val="001E2971"/>
    <w:rsid w:val="00212EAD"/>
    <w:rsid w:val="00214D9A"/>
    <w:rsid w:val="00214DA1"/>
    <w:rsid w:val="00225BEE"/>
    <w:rsid w:val="002A105A"/>
    <w:rsid w:val="002A3A8D"/>
    <w:rsid w:val="002A6E7F"/>
    <w:rsid w:val="002D3648"/>
    <w:rsid w:val="002E3BC3"/>
    <w:rsid w:val="002E624A"/>
    <w:rsid w:val="002E680B"/>
    <w:rsid w:val="00303C66"/>
    <w:rsid w:val="003100F2"/>
    <w:rsid w:val="00314819"/>
    <w:rsid w:val="0031484C"/>
    <w:rsid w:val="0031529F"/>
    <w:rsid w:val="00320E8B"/>
    <w:rsid w:val="003252AA"/>
    <w:rsid w:val="003364FC"/>
    <w:rsid w:val="00344A60"/>
    <w:rsid w:val="00345E74"/>
    <w:rsid w:val="003468A6"/>
    <w:rsid w:val="00367901"/>
    <w:rsid w:val="00373845"/>
    <w:rsid w:val="00375138"/>
    <w:rsid w:val="0038145F"/>
    <w:rsid w:val="00397629"/>
    <w:rsid w:val="003B165A"/>
    <w:rsid w:val="003B26F7"/>
    <w:rsid w:val="003B6F1D"/>
    <w:rsid w:val="003C747A"/>
    <w:rsid w:val="003D0F12"/>
    <w:rsid w:val="003E7BAF"/>
    <w:rsid w:val="003F63D4"/>
    <w:rsid w:val="00403F18"/>
    <w:rsid w:val="004115AC"/>
    <w:rsid w:val="004236CB"/>
    <w:rsid w:val="00432886"/>
    <w:rsid w:val="00465537"/>
    <w:rsid w:val="00467B45"/>
    <w:rsid w:val="00475B98"/>
    <w:rsid w:val="0048086B"/>
    <w:rsid w:val="004945C8"/>
    <w:rsid w:val="004D2F43"/>
    <w:rsid w:val="004D6BDB"/>
    <w:rsid w:val="00514410"/>
    <w:rsid w:val="005244BB"/>
    <w:rsid w:val="00536DFC"/>
    <w:rsid w:val="00562164"/>
    <w:rsid w:val="0056694E"/>
    <w:rsid w:val="0058658F"/>
    <w:rsid w:val="005A0F8D"/>
    <w:rsid w:val="005A1BB3"/>
    <w:rsid w:val="005A1D81"/>
    <w:rsid w:val="005B76E4"/>
    <w:rsid w:val="005B7D02"/>
    <w:rsid w:val="005C0611"/>
    <w:rsid w:val="005C1D57"/>
    <w:rsid w:val="005D2D23"/>
    <w:rsid w:val="005E4746"/>
    <w:rsid w:val="00605343"/>
    <w:rsid w:val="00610F56"/>
    <w:rsid w:val="00611FFE"/>
    <w:rsid w:val="00634FC2"/>
    <w:rsid w:val="00641A15"/>
    <w:rsid w:val="00663F8D"/>
    <w:rsid w:val="00666238"/>
    <w:rsid w:val="00674EF5"/>
    <w:rsid w:val="00695609"/>
    <w:rsid w:val="006970AD"/>
    <w:rsid w:val="006C1CE2"/>
    <w:rsid w:val="006D00E0"/>
    <w:rsid w:val="007036FA"/>
    <w:rsid w:val="00715DBC"/>
    <w:rsid w:val="007241C7"/>
    <w:rsid w:val="00735378"/>
    <w:rsid w:val="00735563"/>
    <w:rsid w:val="00735B48"/>
    <w:rsid w:val="0074093A"/>
    <w:rsid w:val="0074217C"/>
    <w:rsid w:val="00782D32"/>
    <w:rsid w:val="00794566"/>
    <w:rsid w:val="007A5B58"/>
    <w:rsid w:val="007A6D92"/>
    <w:rsid w:val="007B12A9"/>
    <w:rsid w:val="007C2A95"/>
    <w:rsid w:val="007C39BA"/>
    <w:rsid w:val="00804F36"/>
    <w:rsid w:val="00805A05"/>
    <w:rsid w:val="008466CD"/>
    <w:rsid w:val="0085124E"/>
    <w:rsid w:val="00860049"/>
    <w:rsid w:val="00867357"/>
    <w:rsid w:val="0088127A"/>
    <w:rsid w:val="008833FC"/>
    <w:rsid w:val="00886BF6"/>
    <w:rsid w:val="00891E3B"/>
    <w:rsid w:val="008A7ED9"/>
    <w:rsid w:val="008C6AB7"/>
    <w:rsid w:val="008E1734"/>
    <w:rsid w:val="008E66AE"/>
    <w:rsid w:val="008F4C3A"/>
    <w:rsid w:val="0091284A"/>
    <w:rsid w:val="00937A30"/>
    <w:rsid w:val="00953D0A"/>
    <w:rsid w:val="00964F9D"/>
    <w:rsid w:val="00972BF8"/>
    <w:rsid w:val="00982343"/>
    <w:rsid w:val="009927DE"/>
    <w:rsid w:val="0099290C"/>
    <w:rsid w:val="00993F7F"/>
    <w:rsid w:val="009A1F76"/>
    <w:rsid w:val="009B009F"/>
    <w:rsid w:val="009B351C"/>
    <w:rsid w:val="009B7AFB"/>
    <w:rsid w:val="009F4BC6"/>
    <w:rsid w:val="00A12557"/>
    <w:rsid w:val="00A20DFC"/>
    <w:rsid w:val="00A23D09"/>
    <w:rsid w:val="00A46A6D"/>
    <w:rsid w:val="00A523B0"/>
    <w:rsid w:val="00A716AA"/>
    <w:rsid w:val="00A71A66"/>
    <w:rsid w:val="00A767DA"/>
    <w:rsid w:val="00A90E97"/>
    <w:rsid w:val="00AB35A1"/>
    <w:rsid w:val="00AD3575"/>
    <w:rsid w:val="00AE374C"/>
    <w:rsid w:val="00AF2516"/>
    <w:rsid w:val="00B0248B"/>
    <w:rsid w:val="00B11916"/>
    <w:rsid w:val="00B16C78"/>
    <w:rsid w:val="00B24129"/>
    <w:rsid w:val="00B60ACD"/>
    <w:rsid w:val="00B80558"/>
    <w:rsid w:val="00B83F2F"/>
    <w:rsid w:val="00B9295E"/>
    <w:rsid w:val="00BA19C9"/>
    <w:rsid w:val="00BA1BBB"/>
    <w:rsid w:val="00BA2A49"/>
    <w:rsid w:val="00BA470A"/>
    <w:rsid w:val="00BC3014"/>
    <w:rsid w:val="00BC347B"/>
    <w:rsid w:val="00BD3DEF"/>
    <w:rsid w:val="00BD7FB5"/>
    <w:rsid w:val="00BE09B8"/>
    <w:rsid w:val="00BE5A50"/>
    <w:rsid w:val="00BF5392"/>
    <w:rsid w:val="00C06769"/>
    <w:rsid w:val="00C16C53"/>
    <w:rsid w:val="00C3607A"/>
    <w:rsid w:val="00C4395F"/>
    <w:rsid w:val="00C53FC2"/>
    <w:rsid w:val="00C73F38"/>
    <w:rsid w:val="00C8333E"/>
    <w:rsid w:val="00C93DD7"/>
    <w:rsid w:val="00CA1676"/>
    <w:rsid w:val="00CA1D8D"/>
    <w:rsid w:val="00CA4687"/>
    <w:rsid w:val="00CC13D9"/>
    <w:rsid w:val="00CC4A50"/>
    <w:rsid w:val="00CC4CEA"/>
    <w:rsid w:val="00CD4924"/>
    <w:rsid w:val="00CE3B09"/>
    <w:rsid w:val="00CF066C"/>
    <w:rsid w:val="00D00551"/>
    <w:rsid w:val="00D03C76"/>
    <w:rsid w:val="00D045A2"/>
    <w:rsid w:val="00D10273"/>
    <w:rsid w:val="00D15318"/>
    <w:rsid w:val="00D37CD9"/>
    <w:rsid w:val="00D42F4E"/>
    <w:rsid w:val="00D439E2"/>
    <w:rsid w:val="00D46271"/>
    <w:rsid w:val="00D557E7"/>
    <w:rsid w:val="00D616C1"/>
    <w:rsid w:val="00D80236"/>
    <w:rsid w:val="00DA1FB7"/>
    <w:rsid w:val="00DB6A15"/>
    <w:rsid w:val="00DB6A50"/>
    <w:rsid w:val="00DB7D4D"/>
    <w:rsid w:val="00DD134E"/>
    <w:rsid w:val="00DE0A84"/>
    <w:rsid w:val="00DE0DFF"/>
    <w:rsid w:val="00DF3837"/>
    <w:rsid w:val="00DF4EB9"/>
    <w:rsid w:val="00E00613"/>
    <w:rsid w:val="00E02508"/>
    <w:rsid w:val="00E1234B"/>
    <w:rsid w:val="00E2097D"/>
    <w:rsid w:val="00E37CB4"/>
    <w:rsid w:val="00E57C89"/>
    <w:rsid w:val="00E62549"/>
    <w:rsid w:val="00E65319"/>
    <w:rsid w:val="00E668BD"/>
    <w:rsid w:val="00E86181"/>
    <w:rsid w:val="00EA0D99"/>
    <w:rsid w:val="00EB32D7"/>
    <w:rsid w:val="00EB682F"/>
    <w:rsid w:val="00ED1657"/>
    <w:rsid w:val="00ED438B"/>
    <w:rsid w:val="00EF5E9C"/>
    <w:rsid w:val="00EF650F"/>
    <w:rsid w:val="00F12757"/>
    <w:rsid w:val="00F25421"/>
    <w:rsid w:val="00F25A66"/>
    <w:rsid w:val="00F329CD"/>
    <w:rsid w:val="00F34E55"/>
    <w:rsid w:val="00F35162"/>
    <w:rsid w:val="00F36524"/>
    <w:rsid w:val="00F366DE"/>
    <w:rsid w:val="00F41620"/>
    <w:rsid w:val="00F80712"/>
    <w:rsid w:val="00F840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519F6D-551A-4672-B0A6-9BFB4D53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04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0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unhideWhenUsed/>
    <w:rsid w:val="0086004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60049"/>
    <w:rPr>
      <w:rFonts w:ascii="Tahoma" w:eastAsia="Calibri" w:hAnsi="Tahoma" w:cs="Tahoma"/>
      <w:sz w:val="16"/>
      <w:szCs w:val="16"/>
    </w:rPr>
  </w:style>
  <w:style w:type="paragraph" w:styleId="a5">
    <w:name w:val="header"/>
    <w:basedOn w:val="a"/>
    <w:link w:val="Char0"/>
    <w:uiPriority w:val="99"/>
    <w:unhideWhenUsed/>
    <w:rsid w:val="00D557E7"/>
    <w:pPr>
      <w:tabs>
        <w:tab w:val="center" w:pos="4153"/>
        <w:tab w:val="right" w:pos="8306"/>
      </w:tabs>
    </w:pPr>
  </w:style>
  <w:style w:type="character" w:customStyle="1" w:styleId="Char0">
    <w:name w:val="Κεφαλίδα Char"/>
    <w:basedOn w:val="a0"/>
    <w:link w:val="a5"/>
    <w:uiPriority w:val="99"/>
    <w:rsid w:val="00D557E7"/>
    <w:rPr>
      <w:sz w:val="22"/>
      <w:szCs w:val="22"/>
      <w:lang w:eastAsia="en-US"/>
    </w:rPr>
  </w:style>
  <w:style w:type="paragraph" w:styleId="a6">
    <w:name w:val="footer"/>
    <w:basedOn w:val="a"/>
    <w:link w:val="Char1"/>
    <w:uiPriority w:val="99"/>
    <w:semiHidden/>
    <w:unhideWhenUsed/>
    <w:rsid w:val="00D557E7"/>
    <w:pPr>
      <w:tabs>
        <w:tab w:val="center" w:pos="4153"/>
        <w:tab w:val="right" w:pos="8306"/>
      </w:tabs>
    </w:pPr>
  </w:style>
  <w:style w:type="character" w:customStyle="1" w:styleId="Char1">
    <w:name w:val="Υποσέλιδο Char"/>
    <w:basedOn w:val="a0"/>
    <w:link w:val="a6"/>
    <w:uiPriority w:val="99"/>
    <w:semiHidden/>
    <w:rsid w:val="00D557E7"/>
    <w:rPr>
      <w:sz w:val="22"/>
      <w:szCs w:val="22"/>
      <w:lang w:eastAsia="en-US"/>
    </w:rPr>
  </w:style>
  <w:style w:type="paragraph" w:styleId="a7">
    <w:name w:val="List Paragraph"/>
    <w:basedOn w:val="a"/>
    <w:uiPriority w:val="34"/>
    <w:qFormat/>
    <w:rsid w:val="00D557E7"/>
    <w:pPr>
      <w:ind w:left="720"/>
      <w:contextualSpacing/>
    </w:pPr>
  </w:style>
  <w:style w:type="character" w:styleId="-">
    <w:name w:val="Hyperlink"/>
    <w:basedOn w:val="a0"/>
    <w:uiPriority w:val="99"/>
    <w:unhideWhenUsed/>
    <w:rsid w:val="00D80236"/>
    <w:rPr>
      <w:color w:val="0000FF"/>
      <w:u w:val="single"/>
    </w:rPr>
  </w:style>
  <w:style w:type="paragraph" w:styleId="2">
    <w:name w:val="Body Text Indent 2"/>
    <w:basedOn w:val="a"/>
    <w:link w:val="2Char"/>
    <w:rsid w:val="00735563"/>
    <w:pPr>
      <w:spacing w:after="120" w:line="480" w:lineRule="auto"/>
      <w:ind w:left="283"/>
    </w:pPr>
  </w:style>
  <w:style w:type="character" w:customStyle="1" w:styleId="2Char">
    <w:name w:val="Σώμα κείμενου με εσοχή 2 Char"/>
    <w:basedOn w:val="a0"/>
    <w:link w:val="2"/>
    <w:rsid w:val="00735563"/>
    <w:rPr>
      <w:sz w:val="22"/>
      <w:szCs w:val="22"/>
      <w:lang w:eastAsia="en-US"/>
    </w:rPr>
  </w:style>
  <w:style w:type="paragraph" w:customStyle="1" w:styleId="style17">
    <w:name w:val="style17"/>
    <w:basedOn w:val="a"/>
    <w:rsid w:val="00BE5A50"/>
    <w:pPr>
      <w:spacing w:before="100" w:beforeAutospacing="1" w:after="100" w:afterAutospacing="1" w:line="240" w:lineRule="auto"/>
    </w:pPr>
    <w:rPr>
      <w:rFonts w:ascii="Times New Roman" w:eastAsia="Times New Roman" w:hAnsi="Times New Roman"/>
      <w:sz w:val="24"/>
      <w:szCs w:val="24"/>
      <w:lang w:eastAsia="el-GR"/>
    </w:rPr>
  </w:style>
  <w:style w:type="character" w:styleId="a8">
    <w:name w:val="Strong"/>
    <w:basedOn w:val="a0"/>
    <w:qFormat/>
    <w:rsid w:val="00BE5A50"/>
    <w:rPr>
      <w:b/>
      <w:bCs/>
    </w:rPr>
  </w:style>
  <w:style w:type="paragraph" w:customStyle="1" w:styleId="style8">
    <w:name w:val="style8"/>
    <w:basedOn w:val="a"/>
    <w:rsid w:val="00BE5A5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arCharCharCharCharCharCharCharCharCharCharCharCharCharChar1CharCharCharCharCharCharCharCharCharCharCharCharCharCharChar">
    <w:name w:val="Char Char Char Char Char Char Char Char Char Char Char Char Char Char Char1 Char Char Char Char Char Char Char Char Char Char Char Char Char Char Char"/>
    <w:basedOn w:val="a"/>
    <w:rsid w:val="007A6D92"/>
    <w:pPr>
      <w:autoSpaceDE w:val="0"/>
      <w:autoSpaceDN w:val="0"/>
      <w:adjustRightInd w:val="0"/>
      <w:spacing w:after="160" w:line="240" w:lineRule="exact"/>
    </w:pPr>
    <w:rPr>
      <w:rFonts w:ascii="Verdana" w:eastAsia="Times New Roman" w:hAnsi="Verdana"/>
      <w:sz w:val="20"/>
      <w:szCs w:val="20"/>
      <w:lang w:val="en-US"/>
    </w:rPr>
  </w:style>
  <w:style w:type="paragraph" w:customStyle="1" w:styleId="msonormalcxsp">
    <w:name w:val="msonormalcxspμεσαίο"/>
    <w:basedOn w:val="a"/>
    <w:rsid w:val="00DB6A50"/>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udonpe@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4C3CB-670C-4BDB-9A8E-C6C18A09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5668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lpstr>
    </vt:vector>
  </TitlesOfParts>
  <Company>YPEPTH</Company>
  <LinksUpToDate>false</LinksUpToDate>
  <CharactersWithSpaces>6704</CharactersWithSpaces>
  <SharedDoc>false</SharedDoc>
  <HLinks>
    <vt:vector size="12" baseType="variant">
      <vt:variant>
        <vt:i4>3407965</vt:i4>
      </vt:variant>
      <vt:variant>
        <vt:i4>3</vt:i4>
      </vt:variant>
      <vt:variant>
        <vt:i4>0</vt:i4>
      </vt:variant>
      <vt:variant>
        <vt:i4>5</vt:i4>
      </vt:variant>
      <vt:variant>
        <vt:lpwstr>mailto:spudonpe@minedu.gov.gr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kalogiros</cp:lastModifiedBy>
  <cp:revision>2</cp:revision>
  <cp:lastPrinted>2016-02-19T09:35:00Z</cp:lastPrinted>
  <dcterms:created xsi:type="dcterms:W3CDTF">2016-02-22T08:09:00Z</dcterms:created>
  <dcterms:modified xsi:type="dcterms:W3CDTF">2016-02-22T08:09:00Z</dcterms:modified>
</cp:coreProperties>
</file>