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Look w:val="00A0" w:firstRow="1" w:lastRow="0" w:firstColumn="1" w:lastColumn="0" w:noHBand="0" w:noVBand="0"/>
      </w:tblPr>
      <w:tblGrid>
        <w:gridCol w:w="5211"/>
        <w:gridCol w:w="4993"/>
      </w:tblGrid>
      <w:tr w:rsidR="00502FA9" w:rsidTr="0074500E">
        <w:trPr>
          <w:trHeight w:val="674"/>
        </w:trPr>
        <w:tc>
          <w:tcPr>
            <w:tcW w:w="5211" w:type="dxa"/>
          </w:tcPr>
          <w:p w:rsidR="00502FA9" w:rsidRPr="007B0190" w:rsidRDefault="00832CE2" w:rsidP="00F10ADF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502FA9" w:rsidRPr="0018678B" w:rsidRDefault="00502FA9" w:rsidP="00D10273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502FA9" w:rsidTr="0074500E">
        <w:trPr>
          <w:trHeight w:val="1207"/>
        </w:trPr>
        <w:tc>
          <w:tcPr>
            <w:tcW w:w="5211" w:type="dxa"/>
          </w:tcPr>
          <w:p w:rsidR="00502FA9" w:rsidRPr="003805F9" w:rsidRDefault="00502FA9" w:rsidP="003805F9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3805F9">
              <w:rPr>
                <w:sz w:val="24"/>
                <w:szCs w:val="24"/>
              </w:rPr>
              <w:t>ΕΛΛΗΝΙΚΗ ΔΗΜΟΚΡΑΤΙΑ</w:t>
            </w:r>
          </w:p>
          <w:p w:rsidR="00502FA9" w:rsidRPr="000E4D2D" w:rsidRDefault="00502FA9" w:rsidP="00E1058B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ΥΠΟΥΡΓΕΙΟ </w:t>
            </w:r>
            <w:r w:rsidR="007B0190">
              <w:rPr>
                <w:sz w:val="24"/>
                <w:szCs w:val="24"/>
              </w:rPr>
              <w:t xml:space="preserve"> </w:t>
            </w:r>
            <w:r w:rsidRPr="003805F9">
              <w:rPr>
                <w:sz w:val="24"/>
                <w:szCs w:val="24"/>
              </w:rPr>
              <w:t>ΠΑΙΔΕΙΑΣ</w:t>
            </w:r>
            <w:r w:rsidR="007B0190" w:rsidRPr="007B0190">
              <w:rPr>
                <w:sz w:val="24"/>
                <w:szCs w:val="24"/>
              </w:rPr>
              <w:t xml:space="preserve">, </w:t>
            </w:r>
            <w:r w:rsidR="007B0190">
              <w:rPr>
                <w:sz w:val="24"/>
                <w:szCs w:val="24"/>
              </w:rPr>
              <w:t xml:space="preserve">ΕΡΕΥΝΑΣ </w:t>
            </w:r>
            <w:r w:rsidRPr="003805F9">
              <w:rPr>
                <w:sz w:val="24"/>
                <w:szCs w:val="24"/>
              </w:rPr>
              <w:t>ΚΑΙ ΘΡΗΣΚΕΥΜΑΤΩΝ</w:t>
            </w:r>
            <w:r w:rsidRPr="00E1058B">
              <w:rPr>
                <w:sz w:val="24"/>
                <w:szCs w:val="24"/>
              </w:rPr>
              <w:t xml:space="preserve"> </w:t>
            </w:r>
          </w:p>
          <w:p w:rsidR="00502FA9" w:rsidRDefault="0087425F" w:rsidP="0087425F">
            <w:pPr>
              <w:spacing w:after="0" w:line="240" w:lineRule="auto"/>
              <w:ind w:left="34"/>
              <w:jc w:val="center"/>
            </w:pPr>
            <w:r>
              <w:t>---</w:t>
            </w:r>
            <w:r w:rsidR="00502FA9">
              <w:t>----</w:t>
            </w:r>
          </w:p>
        </w:tc>
        <w:tc>
          <w:tcPr>
            <w:tcW w:w="4993" w:type="dxa"/>
          </w:tcPr>
          <w:p w:rsidR="00502FA9" w:rsidRPr="003805F9" w:rsidRDefault="00502FA9" w:rsidP="00DE2DCD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3805F9">
              <w:rPr>
                <w:sz w:val="20"/>
                <w:szCs w:val="20"/>
              </w:rPr>
              <w:t xml:space="preserve">Βαθμός Ασφαλείας: </w:t>
            </w:r>
          </w:p>
          <w:p w:rsidR="00502FA9" w:rsidRPr="003805F9" w:rsidRDefault="00502FA9" w:rsidP="00DE2DCD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3805F9">
              <w:rPr>
                <w:sz w:val="20"/>
                <w:szCs w:val="20"/>
              </w:rPr>
              <w:t>Να διατηρηθεί μέχρι:</w:t>
            </w:r>
          </w:p>
          <w:p w:rsidR="00502FA9" w:rsidRPr="003805F9" w:rsidRDefault="00502FA9" w:rsidP="00DE2D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05F9">
              <w:rPr>
                <w:sz w:val="20"/>
                <w:szCs w:val="20"/>
              </w:rPr>
              <w:t>Βαθμός Προτεραιότητας:</w:t>
            </w:r>
          </w:p>
        </w:tc>
      </w:tr>
      <w:tr w:rsidR="00502FA9" w:rsidTr="0074500E">
        <w:trPr>
          <w:trHeight w:val="1113"/>
        </w:trPr>
        <w:tc>
          <w:tcPr>
            <w:tcW w:w="5211" w:type="dxa"/>
          </w:tcPr>
          <w:p w:rsidR="0087425F" w:rsidRDefault="009F3DCB" w:rsidP="009F3DCB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ΓΕΝΙΚΗ ΔΙΕΥΘΥΝΣΗ ΣΠΟΥΔΩΝ </w:t>
            </w:r>
          </w:p>
          <w:p w:rsidR="009F3DCB" w:rsidRPr="00EE0AEB" w:rsidRDefault="009F3DCB" w:rsidP="009F3DCB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ΠΡΩΤΟΒΑΘΜΙΑΣ ΚΑΙ ΔΕΥΤΕΡΟΒΑΘΜΙΑΣ  ΕΚΠΑΙΔΕΥΣΗΣ</w:t>
            </w:r>
          </w:p>
          <w:p w:rsidR="00502FA9" w:rsidRDefault="00FC0DAC" w:rsidP="009F3DCB">
            <w:pPr>
              <w:spacing w:after="0" w:line="240" w:lineRule="auto"/>
              <w:ind w:left="34"/>
              <w:jc w:val="center"/>
            </w:pPr>
            <w:r>
              <w:t xml:space="preserve">ΔΙΕΥΘΥΝΣΗ  ΕΙΔΙΚΗΣ ΑΓΩΓΗΣ ΚΑΙ </w:t>
            </w:r>
            <w:r w:rsidR="009F3DCB">
              <w:t xml:space="preserve">ΕΚΠΑΙΔΕΥΣΗΣ  </w:t>
            </w:r>
          </w:p>
          <w:p w:rsidR="007E7A82" w:rsidRDefault="007E7A82" w:rsidP="009F3DCB">
            <w:pPr>
              <w:spacing w:after="0" w:line="240" w:lineRule="auto"/>
              <w:ind w:left="34"/>
              <w:jc w:val="center"/>
            </w:pPr>
            <w:r>
              <w:t>ΤΜΗΜΑ Α΄</w:t>
            </w:r>
          </w:p>
          <w:p w:rsidR="0087425F" w:rsidRPr="00D233B9" w:rsidRDefault="0087425F" w:rsidP="009F3DCB">
            <w:pPr>
              <w:spacing w:after="0" w:line="240" w:lineRule="auto"/>
              <w:ind w:left="34"/>
              <w:jc w:val="center"/>
            </w:pPr>
            <w:r>
              <w:t>-------</w:t>
            </w:r>
          </w:p>
        </w:tc>
        <w:tc>
          <w:tcPr>
            <w:tcW w:w="4993" w:type="dxa"/>
          </w:tcPr>
          <w:tbl>
            <w:tblPr>
              <w:tblW w:w="3154" w:type="dxa"/>
              <w:tblInd w:w="1" w:type="dxa"/>
              <w:tblLook w:val="0000" w:firstRow="0" w:lastRow="0" w:firstColumn="0" w:lastColumn="0" w:noHBand="0" w:noVBand="0"/>
            </w:tblPr>
            <w:tblGrid>
              <w:gridCol w:w="3154"/>
            </w:tblGrid>
            <w:tr w:rsidR="00502FA9" w:rsidRPr="00FC4902" w:rsidTr="004A35F4">
              <w:trPr>
                <w:trHeight w:val="1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000" w:rsidRPr="00E04BC0" w:rsidRDefault="00502FA9" w:rsidP="004A3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  <w:lang w:eastAsia="el-GR"/>
                    </w:rPr>
                  </w:pPr>
                  <w:r w:rsidRPr="00FC4902">
                    <w:rPr>
                      <w:sz w:val="24"/>
                      <w:szCs w:val="24"/>
                      <w:lang w:eastAsia="el-GR"/>
                    </w:rPr>
                    <w:t xml:space="preserve"> </w:t>
                  </w:r>
                  <w:r w:rsidR="006C3000" w:rsidRPr="00F75BB9">
                    <w:rPr>
                      <w:sz w:val="24"/>
                      <w:szCs w:val="24"/>
                    </w:rPr>
                    <w:t>Μαρούσι</w:t>
                  </w:r>
                  <w:r w:rsidR="006C3000" w:rsidRPr="00FC4902">
                    <w:t xml:space="preserve">,  </w:t>
                  </w:r>
                  <w:r w:rsidR="000935FD" w:rsidRPr="00F75BB9">
                    <w:rPr>
                      <w:sz w:val="24"/>
                      <w:szCs w:val="24"/>
                      <w:lang w:val="en-US"/>
                    </w:rPr>
                    <w:t>31</w:t>
                  </w:r>
                  <w:r w:rsidR="006C3000" w:rsidRPr="00F75BB9">
                    <w:rPr>
                      <w:sz w:val="24"/>
                      <w:szCs w:val="24"/>
                    </w:rPr>
                    <w:t>/</w:t>
                  </w:r>
                  <w:r w:rsidR="00CC343A" w:rsidRPr="00F75BB9">
                    <w:rPr>
                      <w:sz w:val="24"/>
                      <w:szCs w:val="24"/>
                      <w:lang w:val="en-US"/>
                    </w:rPr>
                    <w:t>0</w:t>
                  </w:r>
                  <w:r w:rsidR="00E04BC0" w:rsidRPr="00F75BB9">
                    <w:rPr>
                      <w:sz w:val="24"/>
                      <w:szCs w:val="24"/>
                    </w:rPr>
                    <w:t>1</w:t>
                  </w:r>
                  <w:r w:rsidR="006C3000" w:rsidRPr="00F75BB9">
                    <w:rPr>
                      <w:sz w:val="24"/>
                      <w:szCs w:val="24"/>
                    </w:rPr>
                    <w:t>/201</w:t>
                  </w:r>
                  <w:r w:rsidR="00A944DA" w:rsidRPr="00F75BB9">
                    <w:rPr>
                      <w:sz w:val="24"/>
                      <w:szCs w:val="24"/>
                    </w:rPr>
                    <w:t>7</w:t>
                  </w:r>
                </w:p>
                <w:p w:rsidR="00502FA9" w:rsidRPr="001667FC" w:rsidRDefault="00502FA9" w:rsidP="000935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  <w:lang w:eastAsia="el-GR"/>
                    </w:rPr>
                  </w:pPr>
                  <w:r w:rsidRPr="00FC4902">
                    <w:rPr>
                      <w:sz w:val="24"/>
                      <w:szCs w:val="24"/>
                      <w:lang w:eastAsia="el-GR"/>
                    </w:rPr>
                    <w:t xml:space="preserve">Αρ. </w:t>
                  </w:r>
                  <w:proofErr w:type="spellStart"/>
                  <w:r w:rsidRPr="00FC4902">
                    <w:rPr>
                      <w:sz w:val="24"/>
                      <w:szCs w:val="24"/>
                      <w:lang w:eastAsia="el-GR"/>
                    </w:rPr>
                    <w:t>πρωτ</w:t>
                  </w:r>
                  <w:proofErr w:type="spellEnd"/>
                  <w:r w:rsidRPr="00FC4902">
                    <w:rPr>
                      <w:sz w:val="24"/>
                      <w:szCs w:val="24"/>
                      <w:lang w:eastAsia="el-GR"/>
                    </w:rPr>
                    <w:t>.:</w:t>
                  </w:r>
                  <w:r w:rsidR="006E190B" w:rsidRPr="0087425F">
                    <w:rPr>
                      <w:sz w:val="24"/>
                      <w:szCs w:val="24"/>
                      <w:lang w:eastAsia="el-GR"/>
                    </w:rPr>
                    <w:t xml:space="preserve"> </w:t>
                  </w:r>
                  <w:r w:rsidR="00E04BC0">
                    <w:rPr>
                      <w:sz w:val="24"/>
                      <w:szCs w:val="24"/>
                      <w:lang w:eastAsia="el-GR"/>
                    </w:rPr>
                    <w:t xml:space="preserve"> </w:t>
                  </w:r>
                  <w:r w:rsidR="000935FD">
                    <w:rPr>
                      <w:sz w:val="24"/>
                      <w:szCs w:val="24"/>
                      <w:lang w:val="en-US" w:eastAsia="el-GR"/>
                    </w:rPr>
                    <w:t>15713</w:t>
                  </w:r>
                  <w:r w:rsidR="001667FC" w:rsidRPr="004A35F4">
                    <w:rPr>
                      <w:sz w:val="24"/>
                      <w:szCs w:val="24"/>
                      <w:lang w:eastAsia="el-GR"/>
                    </w:rPr>
                    <w:t>/</w:t>
                  </w:r>
                  <w:r w:rsidR="001667FC">
                    <w:rPr>
                      <w:sz w:val="24"/>
                      <w:szCs w:val="24"/>
                      <w:lang w:eastAsia="el-GR"/>
                    </w:rPr>
                    <w:t>Δ3</w:t>
                  </w:r>
                  <w:bookmarkStart w:id="0" w:name="_GoBack"/>
                  <w:bookmarkEnd w:id="0"/>
                </w:p>
              </w:tc>
            </w:tr>
          </w:tbl>
          <w:p w:rsidR="00502FA9" w:rsidRPr="003805F9" w:rsidRDefault="00502FA9" w:rsidP="00641A15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502FA9" w:rsidTr="0074500E">
        <w:trPr>
          <w:trHeight w:val="2571"/>
        </w:trPr>
        <w:tc>
          <w:tcPr>
            <w:tcW w:w="5211" w:type="dxa"/>
          </w:tcPr>
          <w:p w:rsidR="00502FA9" w:rsidRPr="003805F9" w:rsidRDefault="00502FA9" w:rsidP="0031529F">
            <w:pPr>
              <w:spacing w:after="0" w:line="240" w:lineRule="auto"/>
              <w:ind w:left="34"/>
            </w:pPr>
            <w:proofErr w:type="spellStart"/>
            <w:r w:rsidRPr="003805F9">
              <w:t>Ταχ</w:t>
            </w:r>
            <w:proofErr w:type="spellEnd"/>
            <w:r w:rsidRPr="003805F9">
              <w:t>. Δ/</w:t>
            </w:r>
            <w:proofErr w:type="spellStart"/>
            <w:r w:rsidRPr="003805F9">
              <w:t>νση</w:t>
            </w:r>
            <w:proofErr w:type="spellEnd"/>
            <w:r w:rsidRPr="003805F9">
              <w:tab/>
              <w:t>: Ανδρέα Παπανδρέου 37</w:t>
            </w:r>
          </w:p>
          <w:p w:rsidR="00502FA9" w:rsidRDefault="00502FA9" w:rsidP="0031529F">
            <w:pPr>
              <w:spacing w:after="0" w:line="240" w:lineRule="auto"/>
              <w:ind w:left="34"/>
            </w:pPr>
            <w:r w:rsidRPr="003805F9">
              <w:t>Τ.Κ. – Πόλη</w:t>
            </w:r>
            <w:r w:rsidRPr="003805F9">
              <w:tab/>
              <w:t>: 15180 – Μαρούσι</w:t>
            </w:r>
          </w:p>
          <w:p w:rsidR="00815309" w:rsidRDefault="00815309" w:rsidP="0031529F">
            <w:pPr>
              <w:spacing w:after="0" w:line="240" w:lineRule="auto"/>
              <w:ind w:left="34"/>
            </w:pPr>
            <w:r>
              <w:t>Πληρ</w:t>
            </w:r>
            <w:r w:rsidR="007B0190">
              <w:t xml:space="preserve">οφορίες     : </w:t>
            </w:r>
            <w:r w:rsidR="00A944DA">
              <w:t>Ευγενία Παναγιωτοπούλου</w:t>
            </w:r>
          </w:p>
          <w:p w:rsidR="00A944DA" w:rsidRDefault="00A944DA" w:rsidP="0031529F">
            <w:pPr>
              <w:spacing w:after="0" w:line="240" w:lineRule="auto"/>
              <w:ind w:left="34"/>
            </w:pPr>
            <w:r>
              <w:t xml:space="preserve">                               </w:t>
            </w:r>
            <w:r w:rsidR="0087431E">
              <w:t>Μαρία Φουρνάρη</w:t>
            </w:r>
          </w:p>
          <w:p w:rsidR="00502FA9" w:rsidRPr="003805F9" w:rsidRDefault="00502FA9" w:rsidP="0031529F">
            <w:pPr>
              <w:spacing w:after="0" w:line="240" w:lineRule="auto"/>
              <w:ind w:left="34"/>
            </w:pPr>
            <w:r w:rsidRPr="003805F9">
              <w:t>Ιστοσελίδα</w:t>
            </w:r>
            <w:r w:rsidRPr="003805F9">
              <w:tab/>
              <w:t xml:space="preserve">: </w:t>
            </w:r>
            <w:hyperlink r:id="rId9" w:history="1">
              <w:r w:rsidRPr="003805F9">
                <w:rPr>
                  <w:lang w:val="en-US"/>
                </w:rPr>
                <w:t>http</w:t>
              </w:r>
              <w:r w:rsidRPr="003805F9">
                <w:t>://</w:t>
              </w:r>
              <w:r w:rsidRPr="003805F9">
                <w:rPr>
                  <w:lang w:val="en-US"/>
                </w:rPr>
                <w:t>www</w:t>
              </w:r>
              <w:r w:rsidRPr="003805F9">
                <w:t>.</w:t>
              </w:r>
              <w:proofErr w:type="spellStart"/>
              <w:r w:rsidRPr="003805F9">
                <w:rPr>
                  <w:lang w:val="en-US"/>
                </w:rPr>
                <w:t>minedu</w:t>
              </w:r>
              <w:proofErr w:type="spellEnd"/>
              <w:r w:rsidRPr="003805F9">
                <w:t>.</w:t>
              </w:r>
              <w:proofErr w:type="spellStart"/>
              <w:r w:rsidRPr="003805F9">
                <w:rPr>
                  <w:lang w:val="en-US"/>
                </w:rPr>
                <w:t>gov</w:t>
              </w:r>
              <w:proofErr w:type="spellEnd"/>
              <w:r w:rsidRPr="003805F9">
                <w:t>.</w:t>
              </w:r>
              <w:r w:rsidRPr="003805F9">
                <w:rPr>
                  <w:lang w:val="en-US"/>
                </w:rPr>
                <w:t>gr</w:t>
              </w:r>
            </w:hyperlink>
            <w:r w:rsidRPr="003805F9">
              <w:t xml:space="preserve"> </w:t>
            </w:r>
          </w:p>
          <w:p w:rsidR="00502FA9" w:rsidRPr="002536D2" w:rsidRDefault="00502FA9" w:rsidP="0031529F">
            <w:pPr>
              <w:spacing w:after="0" w:line="240" w:lineRule="auto"/>
              <w:ind w:left="34"/>
              <w:rPr>
                <w:lang w:val="en-US"/>
              </w:rPr>
            </w:pPr>
            <w:r w:rsidRPr="003805F9">
              <w:rPr>
                <w:lang w:val="en-US"/>
              </w:rPr>
              <w:t>Email</w:t>
            </w:r>
            <w:r w:rsidRPr="001A28A6">
              <w:rPr>
                <w:lang w:val="en-US"/>
              </w:rPr>
              <w:tab/>
            </w:r>
            <w:r w:rsidRPr="001A28A6">
              <w:rPr>
                <w:lang w:val="en-US"/>
              </w:rPr>
              <w:tab/>
              <w:t xml:space="preserve">: </w:t>
            </w:r>
            <w:hyperlink r:id="rId10" w:history="1">
              <w:r w:rsidR="00A944DA" w:rsidRPr="00FD6B0E">
                <w:rPr>
                  <w:rStyle w:val="-"/>
                  <w:lang w:val="en-US"/>
                </w:rPr>
                <w:t>t08dea1@minedu.gov.gr</w:t>
              </w:r>
            </w:hyperlink>
            <w:r w:rsidR="00A944DA" w:rsidRPr="002536D2">
              <w:rPr>
                <w:lang w:val="en-US"/>
              </w:rPr>
              <w:t xml:space="preserve"> </w:t>
            </w:r>
          </w:p>
          <w:p w:rsidR="00502FA9" w:rsidRPr="00E03B2E" w:rsidRDefault="00502FA9" w:rsidP="00342E2F">
            <w:pPr>
              <w:spacing w:after="0" w:line="240" w:lineRule="auto"/>
              <w:ind w:left="34"/>
              <w:rPr>
                <w:lang w:val="en-US"/>
              </w:rPr>
            </w:pPr>
            <w:r w:rsidRPr="003805F9">
              <w:t>Τηλέφωνο</w:t>
            </w:r>
            <w:r w:rsidR="00017083">
              <w:rPr>
                <w:lang w:val="en-US"/>
              </w:rPr>
              <w:tab/>
              <w:t>:  210 344</w:t>
            </w:r>
            <w:r w:rsidR="00A944DA">
              <w:rPr>
                <w:lang w:val="en-US"/>
              </w:rPr>
              <w:t>219</w:t>
            </w:r>
            <w:r w:rsidR="00671E6C">
              <w:rPr>
                <w:lang w:val="en-US"/>
              </w:rPr>
              <w:t>0</w:t>
            </w:r>
            <w:r w:rsidR="00017083" w:rsidRPr="00E03B2E">
              <w:rPr>
                <w:lang w:val="en-US"/>
              </w:rPr>
              <w:t>, 210344</w:t>
            </w:r>
            <w:r w:rsidR="0074500E">
              <w:rPr>
                <w:lang w:val="en-US"/>
              </w:rPr>
              <w:t>292</w:t>
            </w:r>
            <w:r w:rsidR="00017083" w:rsidRPr="00E03B2E">
              <w:rPr>
                <w:lang w:val="en-US"/>
              </w:rPr>
              <w:t>9</w:t>
            </w:r>
          </w:p>
          <w:p w:rsidR="00502FA9" w:rsidRPr="008725BC" w:rsidRDefault="00502FA9" w:rsidP="00A944DA">
            <w:pPr>
              <w:spacing w:after="0" w:line="240" w:lineRule="auto"/>
              <w:ind w:left="34"/>
              <w:rPr>
                <w:lang w:val="en-US"/>
              </w:rPr>
            </w:pPr>
            <w:r w:rsidRPr="003805F9">
              <w:rPr>
                <w:lang w:val="en-US"/>
              </w:rPr>
              <w:t>FAX</w:t>
            </w:r>
            <w:r w:rsidR="00017083">
              <w:rPr>
                <w:lang w:val="en-US"/>
              </w:rPr>
              <w:tab/>
            </w:r>
            <w:r w:rsidR="00017083">
              <w:rPr>
                <w:lang w:val="en-US"/>
              </w:rPr>
              <w:tab/>
              <w:t>:  210 344</w:t>
            </w:r>
            <w:r w:rsidR="00FC0DAC">
              <w:rPr>
                <w:lang w:val="en-US"/>
              </w:rPr>
              <w:t>2193</w:t>
            </w:r>
          </w:p>
          <w:p w:rsidR="00F82E89" w:rsidRPr="008725BC" w:rsidRDefault="00F82E89" w:rsidP="00A944DA">
            <w:pPr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  <w:p w:rsidR="00F82E89" w:rsidRPr="008725BC" w:rsidRDefault="00F82E89" w:rsidP="00A944DA">
            <w:pPr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4993" w:type="dxa"/>
          </w:tcPr>
          <w:tbl>
            <w:tblPr>
              <w:tblW w:w="4711" w:type="dxa"/>
              <w:tblInd w:w="1" w:type="dxa"/>
              <w:tblLook w:val="0000" w:firstRow="0" w:lastRow="0" w:firstColumn="0" w:lastColumn="0" w:noHBand="0" w:noVBand="0"/>
            </w:tblPr>
            <w:tblGrid>
              <w:gridCol w:w="4711"/>
            </w:tblGrid>
            <w:tr w:rsidR="00502FA9" w:rsidTr="0074500E">
              <w:trPr>
                <w:trHeight w:val="1547"/>
              </w:trPr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000" w:rsidRDefault="006C3000" w:rsidP="007E7A82">
                  <w:pPr>
                    <w:pStyle w:val="Default"/>
                    <w:contextualSpacing/>
                  </w:pPr>
                  <w:r>
                    <w:rPr>
                      <w:b/>
                    </w:rPr>
                    <w:t>ΠΡΟΣ</w:t>
                  </w:r>
                  <w:r>
                    <w:t xml:space="preserve"> :</w:t>
                  </w:r>
                </w:p>
                <w:p w:rsidR="00017083" w:rsidRDefault="00017083" w:rsidP="007E7A82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Περιφερειακές Διευθύνσεις </w:t>
                  </w:r>
                  <w:r w:rsidR="0074500E">
                    <w:rPr>
                      <w:rFonts w:cs="Arial"/>
                      <w:sz w:val="22"/>
                      <w:szCs w:val="22"/>
                    </w:rPr>
                    <w:t>ΠΕ και ΔΕ</w:t>
                  </w:r>
                </w:p>
                <w:p w:rsidR="00502FA9" w:rsidRPr="0074500E" w:rsidRDefault="00A944DA" w:rsidP="007E7A82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Διευθύνσεις Δ.Ε.</w:t>
                  </w:r>
                </w:p>
                <w:p w:rsidR="0074500E" w:rsidRDefault="0074500E" w:rsidP="007E7A82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Σχολικούς Συμβούλους ΕΑΕ (διά των ΠΔΕ)</w:t>
                  </w:r>
                </w:p>
                <w:p w:rsidR="00CC343A" w:rsidRPr="00CC343A" w:rsidRDefault="0074500E" w:rsidP="00CC343A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ΚΕΔΔΥ (διά των ΠΔΕ)</w:t>
                  </w:r>
                </w:p>
                <w:p w:rsidR="00CC343A" w:rsidRPr="00CC343A" w:rsidRDefault="00CC343A" w:rsidP="00CC343A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sz w:val="22"/>
                      <w:szCs w:val="22"/>
                    </w:rPr>
                  </w:pPr>
                  <w:r w:rsidRPr="00CC343A">
                    <w:rPr>
                      <w:rFonts w:asciiTheme="minorHAnsi" w:eastAsia="Calibri" w:hAnsiTheme="minorHAnsi" w:cs="Arial"/>
                    </w:rPr>
                    <w:t xml:space="preserve">Δήμους της χώρας </w:t>
                  </w:r>
                  <w:r w:rsidRPr="00B6767D">
                    <w:rPr>
                      <w:rFonts w:asciiTheme="minorHAnsi" w:eastAsia="Calibri" w:hAnsiTheme="minorHAnsi" w:cs="Arial"/>
                    </w:rPr>
                    <w:t xml:space="preserve">(μέσω των </w:t>
                  </w:r>
                  <w:r>
                    <w:rPr>
                      <w:rFonts w:asciiTheme="minorHAnsi" w:eastAsia="Calibri" w:hAnsiTheme="minorHAnsi" w:cs="Arial"/>
                    </w:rPr>
                    <w:t>ΔΙΔΕ</w:t>
                  </w:r>
                  <w:r w:rsidRPr="00B6767D">
                    <w:rPr>
                      <w:rFonts w:asciiTheme="minorHAnsi" w:eastAsia="Calibri" w:hAnsiTheme="minorHAnsi" w:cs="Arial"/>
                    </w:rPr>
                    <w:t>)</w:t>
                  </w:r>
                </w:p>
                <w:p w:rsidR="00CC343A" w:rsidRPr="00CC343A" w:rsidRDefault="00CC343A" w:rsidP="00CC343A">
                  <w:pPr>
                    <w:pStyle w:val="Default"/>
                    <w:numPr>
                      <w:ilvl w:val="0"/>
                      <w:numId w:val="16"/>
                    </w:numPr>
                    <w:ind w:left="0" w:firstLine="261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</w:rPr>
                    <w:t xml:space="preserve">Ειδικά Επαγγελματικά Γυμνάσια και Ειδικά Επαγγελματικά Λύκεια </w:t>
                  </w:r>
                  <w:r w:rsidRPr="00B6767D">
                    <w:rPr>
                      <w:rFonts w:asciiTheme="minorHAnsi" w:eastAsia="Calibri" w:hAnsiTheme="minorHAnsi" w:cs="Arial"/>
                    </w:rPr>
                    <w:t xml:space="preserve">(μέσω των </w:t>
                  </w:r>
                  <w:r>
                    <w:rPr>
                      <w:rFonts w:asciiTheme="minorHAnsi" w:eastAsia="Calibri" w:hAnsiTheme="minorHAnsi" w:cs="Arial"/>
                    </w:rPr>
                    <w:t>ΔΙΔΕ</w:t>
                  </w:r>
                  <w:r w:rsidRPr="00B6767D">
                    <w:rPr>
                      <w:rFonts w:asciiTheme="minorHAnsi" w:eastAsia="Calibri" w:hAnsiTheme="minorHAnsi" w:cs="Arial"/>
                    </w:rPr>
                    <w:t>)</w:t>
                  </w:r>
                </w:p>
              </w:tc>
            </w:tr>
          </w:tbl>
          <w:p w:rsidR="00502FA9" w:rsidRPr="003805F9" w:rsidRDefault="00502FA9" w:rsidP="0061363B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</w:tbl>
    <w:p w:rsidR="00CC343A" w:rsidRDefault="00CC343A" w:rsidP="00A944DA">
      <w:pPr>
        <w:autoSpaceDE w:val="0"/>
        <w:autoSpaceDN w:val="0"/>
        <w:adjustRightInd w:val="0"/>
        <w:jc w:val="both"/>
        <w:rPr>
          <w:rFonts w:cs="Calibri"/>
          <w:b/>
        </w:rPr>
      </w:pPr>
    </w:p>
    <w:p w:rsidR="00A944DA" w:rsidRPr="008C3D0C" w:rsidRDefault="00A944DA" w:rsidP="00A944DA">
      <w:pPr>
        <w:autoSpaceDE w:val="0"/>
        <w:autoSpaceDN w:val="0"/>
        <w:adjustRightInd w:val="0"/>
        <w:jc w:val="both"/>
        <w:rPr>
          <w:rFonts w:cs="Calibri"/>
        </w:rPr>
      </w:pPr>
      <w:r w:rsidRPr="00F82E89">
        <w:rPr>
          <w:rFonts w:cs="Calibri"/>
          <w:b/>
        </w:rPr>
        <w:t>ΘΕΜΑ</w:t>
      </w:r>
      <w:r>
        <w:rPr>
          <w:rFonts w:cs="Calibri"/>
        </w:rPr>
        <w:t xml:space="preserve">: </w:t>
      </w:r>
      <w:r w:rsidRPr="00A944DA">
        <w:rPr>
          <w:rFonts w:cs="Calibri"/>
        </w:rPr>
        <w:t>«Λειτουργία Ενιαίων Ειδικών Επαγγελματικών Γυμνασίων-Λυκείων για το σχολικό έτος 2017-18</w:t>
      </w:r>
      <w:r w:rsidR="008C3D0C">
        <w:rPr>
          <w:rFonts w:cs="Calibri"/>
        </w:rPr>
        <w:t xml:space="preserve"> και </w:t>
      </w:r>
      <w:r w:rsidR="006E0EF7">
        <w:rPr>
          <w:rFonts w:cs="Calibri"/>
        </w:rPr>
        <w:t>Καθορισμός</w:t>
      </w:r>
      <w:r w:rsidR="008C3D0C" w:rsidRPr="008C3D0C">
        <w:rPr>
          <w:rFonts w:cs="Calibri"/>
        </w:rPr>
        <w:t xml:space="preserve"> </w:t>
      </w:r>
      <w:r w:rsidR="008C3D0C">
        <w:rPr>
          <w:rFonts w:cs="Calibri"/>
        </w:rPr>
        <w:t>Τομέων και</w:t>
      </w:r>
      <w:r w:rsidR="008C3D0C" w:rsidRPr="00A944DA">
        <w:rPr>
          <w:rFonts w:cs="Calibri"/>
        </w:rPr>
        <w:t xml:space="preserve"> Ειδικοτήτων</w:t>
      </w:r>
      <w:r w:rsidR="008C3D0C" w:rsidRPr="008C3D0C">
        <w:rPr>
          <w:rFonts w:cs="Calibri"/>
        </w:rPr>
        <w:t>.</w:t>
      </w:r>
      <w:r w:rsidRPr="008C3D0C">
        <w:rPr>
          <w:rFonts w:cs="Calibri"/>
        </w:rPr>
        <w:t xml:space="preserve">» </w:t>
      </w:r>
    </w:p>
    <w:p w:rsidR="00CC343A" w:rsidRPr="00CC343A" w:rsidRDefault="00CC343A" w:rsidP="00CC343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</w:rPr>
      </w:pPr>
      <w:r w:rsidRPr="00CC343A">
        <w:rPr>
          <w:rFonts w:cs="Calibri"/>
          <w:u w:val="single"/>
        </w:rPr>
        <w:t>Έχοντας υπόψη: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</w:rPr>
      </w:pPr>
      <w:r w:rsidRPr="00CC343A">
        <w:rPr>
          <w:rFonts w:cs="Calibri"/>
        </w:rPr>
        <w:t xml:space="preserve">1) την υποπερίπτωση αα της </w:t>
      </w:r>
      <w:proofErr w:type="spellStart"/>
      <w:r w:rsidRPr="00CC343A">
        <w:rPr>
          <w:rFonts w:cs="Calibri"/>
        </w:rPr>
        <w:t>περ</w:t>
      </w:r>
      <w:proofErr w:type="spellEnd"/>
      <w:r w:rsidRPr="00CC343A">
        <w:rPr>
          <w:rFonts w:cs="Calibri"/>
        </w:rPr>
        <w:t>. γ της παρ. 1 του άρθρου 8 του Ν.3699/2008 (Α΄ 199) όπως τροποποιήθηκε με την παρ. 4</w:t>
      </w:r>
      <w:r w:rsidRPr="00CC343A">
        <w:rPr>
          <w:rFonts w:cs="Calibri"/>
          <w:vertAlign w:val="superscript"/>
        </w:rPr>
        <w:t>α</w:t>
      </w:r>
      <w:r w:rsidRPr="00CC343A">
        <w:rPr>
          <w:rFonts w:cs="Calibri"/>
        </w:rPr>
        <w:t xml:space="preserve">  του άρθρου  48 του Ν. 4415/2016 (ΦΕΚ 159/τΑ΄ /6-9-2016) και ισχύει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</w:rPr>
      </w:pPr>
      <w:r w:rsidRPr="00CC343A">
        <w:rPr>
          <w:rFonts w:cs="Calibri"/>
        </w:rPr>
        <w:t xml:space="preserve">2) την παρ. 5 του άρθρου  48 του Ν. 4415/2016 (ΦΕΚ 159/τΑ΄ /6-9-2016) 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  <w:b/>
          <w:bCs/>
        </w:rPr>
      </w:pPr>
      <w:r w:rsidRPr="00CC343A">
        <w:rPr>
          <w:rFonts w:cs="Calibri"/>
        </w:rPr>
        <w:t xml:space="preserve">3) την με αριθ. </w:t>
      </w:r>
      <w:proofErr w:type="spellStart"/>
      <w:r w:rsidRPr="00CC343A">
        <w:rPr>
          <w:rFonts w:cs="Calibri"/>
        </w:rPr>
        <w:t>πρωτ</w:t>
      </w:r>
      <w:proofErr w:type="spellEnd"/>
      <w:r w:rsidRPr="00CC343A">
        <w:rPr>
          <w:rFonts w:cs="Calibri"/>
        </w:rPr>
        <w:t>.</w:t>
      </w:r>
      <w:r w:rsidRPr="00CC343A">
        <w:rPr>
          <w:rFonts w:cs="Calibri"/>
          <w:color w:val="00B050"/>
        </w:rPr>
        <w:t xml:space="preserve"> </w:t>
      </w:r>
      <w:r w:rsidRPr="00CC343A">
        <w:rPr>
          <w:rFonts w:cs="Calibri"/>
        </w:rPr>
        <w:t xml:space="preserve">131360/Δ3/09-08-2016 Υ.Α. (ΦΕΚ 2513/τΒ΄/12-08-2016) με θέμα: </w:t>
      </w:r>
      <w:r w:rsidRPr="00CC343A">
        <w:rPr>
          <w:rFonts w:cs="Calibri"/>
          <w:color w:val="000000"/>
        </w:rPr>
        <w:t>«</w:t>
      </w:r>
      <w:r w:rsidRPr="00CC343A">
        <w:rPr>
          <w:rFonts w:cs="Calibri"/>
        </w:rPr>
        <w:t>Ιδρύσεις Σχολικών Μονάδων Ειδικής Αγωγής και   Εκπαίδευσης (ΣΜΕΑΕ) Δευτεροβάθμιας Εκπαίδευσης</w:t>
      </w:r>
      <w:r w:rsidRPr="00CC343A">
        <w:rPr>
          <w:rFonts w:cs="Calibri"/>
          <w:b/>
          <w:bCs/>
        </w:rPr>
        <w:t xml:space="preserve">» 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</w:rPr>
      </w:pPr>
      <w:r w:rsidRPr="00CC343A">
        <w:rPr>
          <w:rFonts w:cs="Calibri"/>
          <w:bCs/>
        </w:rPr>
        <w:t>4)</w:t>
      </w:r>
      <w:r w:rsidRPr="00CC343A">
        <w:rPr>
          <w:rFonts w:cs="Calibri"/>
          <w:b/>
          <w:bCs/>
        </w:rPr>
        <w:t xml:space="preserve"> </w:t>
      </w:r>
      <w:r w:rsidRPr="00CC343A">
        <w:rPr>
          <w:rFonts w:cs="Calibri"/>
        </w:rPr>
        <w:t xml:space="preserve">την με αριθ. </w:t>
      </w:r>
      <w:proofErr w:type="spellStart"/>
      <w:r w:rsidRPr="00CC343A">
        <w:rPr>
          <w:rFonts w:cs="Calibri"/>
        </w:rPr>
        <w:t>πρωτ</w:t>
      </w:r>
      <w:proofErr w:type="spellEnd"/>
      <w:r w:rsidRPr="00CC343A">
        <w:rPr>
          <w:rFonts w:cs="Calibri"/>
        </w:rPr>
        <w:t>.</w:t>
      </w:r>
      <w:r w:rsidRPr="00CC343A">
        <w:rPr>
          <w:rFonts w:cs="Calibri"/>
          <w:color w:val="00B050"/>
        </w:rPr>
        <w:t xml:space="preserve"> </w:t>
      </w:r>
      <w:r w:rsidRPr="00CC343A">
        <w:rPr>
          <w:rFonts w:cs="Calibri"/>
        </w:rPr>
        <w:t>128740 Δ3/03-08-2016 Υ.Α. (ΦΕΚ 2532/τΒ΄/17-08-2016) με θέμα: «</w:t>
      </w:r>
      <w:r w:rsidRPr="00CC343A">
        <w:rPr>
          <w:rFonts w:cs="Calibri"/>
          <w:color w:val="000000"/>
        </w:rPr>
        <w:t xml:space="preserve">Μετατροπή  </w:t>
      </w:r>
      <w:r w:rsidRPr="00CC343A">
        <w:rPr>
          <w:rFonts w:cs="Calibri"/>
        </w:rPr>
        <w:t xml:space="preserve">Σχολικών Μονάδων Ειδικής Αγωγής και Εκπαίδευσης (ΣΜΕΑΕ) Δευτεροβάθμιας Εκπαίδευσης και Ίδρυση </w:t>
      </w:r>
      <w:proofErr w:type="spellStart"/>
      <w:r w:rsidRPr="00CC343A">
        <w:rPr>
          <w:rFonts w:cs="Calibri"/>
        </w:rPr>
        <w:t>Λυκειακών</w:t>
      </w:r>
      <w:proofErr w:type="spellEnd"/>
      <w:r w:rsidRPr="00CC343A">
        <w:rPr>
          <w:rFonts w:cs="Calibri"/>
        </w:rPr>
        <w:t xml:space="preserve"> Τάξεων σε Σχολικές Μονάδες  Ειδικής Αγωγής και Εκπαίδευσης (Σ.Μ.Ε.Α.Ε) Δευτεροβάθμιας Εκπαίδευσης» 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  <w:color w:val="000000"/>
        </w:rPr>
      </w:pPr>
      <w:r w:rsidRPr="00CC343A">
        <w:rPr>
          <w:rFonts w:cs="Calibri"/>
        </w:rPr>
        <w:t>5)</w:t>
      </w:r>
      <w:r w:rsidRPr="00CC343A">
        <w:rPr>
          <w:rFonts w:cs="Calibri"/>
          <w:color w:val="000000"/>
        </w:rPr>
        <w:t xml:space="preserve"> την με αριθ. </w:t>
      </w:r>
      <w:proofErr w:type="spellStart"/>
      <w:r w:rsidRPr="00CC343A">
        <w:rPr>
          <w:rFonts w:cs="Calibri"/>
          <w:color w:val="000000"/>
        </w:rPr>
        <w:t>πρωτ</w:t>
      </w:r>
      <w:proofErr w:type="spellEnd"/>
      <w:r w:rsidRPr="00CC343A">
        <w:rPr>
          <w:rFonts w:cs="Calibri"/>
          <w:color w:val="000000"/>
        </w:rPr>
        <w:t xml:space="preserve">. Φ.20/82041/Δ4/16 </w:t>
      </w:r>
      <w:r w:rsidRPr="00CC343A">
        <w:rPr>
          <w:rFonts w:cs="Calibri"/>
        </w:rPr>
        <w:t xml:space="preserve">Υ.Α. </w:t>
      </w:r>
      <w:r w:rsidRPr="00CC343A">
        <w:rPr>
          <w:rFonts w:cs="Calibri"/>
          <w:color w:val="000000"/>
        </w:rPr>
        <w:t xml:space="preserve">(ΦΕΚ 1489 Β/26-05-2016) </w:t>
      </w:r>
      <w:r w:rsidRPr="00CC343A">
        <w:rPr>
          <w:rFonts w:cs="Calibri"/>
        </w:rPr>
        <w:t xml:space="preserve">με θέμα </w:t>
      </w:r>
      <w:r w:rsidRPr="00CC343A">
        <w:rPr>
          <w:rFonts w:cs="Calibri"/>
          <w:color w:val="000000"/>
        </w:rPr>
        <w:t>: Καθορισμός των Τομέων και των Ειδικοτήτων των Επαγγελματικών Λυκείων (ΕΠΑ.Λ.) του Ν. 4386/2016 (Α΄ 83) και της αντιστοιχίας μεταξύ τους.</w:t>
      </w:r>
    </w:p>
    <w:p w:rsidR="00CC343A" w:rsidRPr="00CC343A" w:rsidRDefault="00CC343A" w:rsidP="00CC34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CC343A">
        <w:rPr>
          <w:rFonts w:cs="Calibri"/>
        </w:rPr>
        <w:t xml:space="preserve">6) </w:t>
      </w:r>
      <w:r w:rsidRPr="00CC343A">
        <w:rPr>
          <w:rFonts w:asciiTheme="minorHAnsi" w:hAnsiTheme="minorHAnsi" w:cs="Calibri"/>
        </w:rPr>
        <w:t xml:space="preserve">την με αριθ. </w:t>
      </w:r>
      <w:proofErr w:type="spellStart"/>
      <w:r w:rsidRPr="00CC343A">
        <w:rPr>
          <w:rFonts w:asciiTheme="minorHAnsi" w:hAnsiTheme="minorHAnsi" w:cs="Calibri"/>
        </w:rPr>
        <w:t>Πρωτ</w:t>
      </w:r>
      <w:proofErr w:type="spellEnd"/>
      <w:r w:rsidRPr="00CC343A">
        <w:rPr>
          <w:rFonts w:asciiTheme="minorHAnsi" w:hAnsiTheme="minorHAnsi" w:cs="Calibri"/>
        </w:rPr>
        <w:t xml:space="preserve">. </w:t>
      </w:r>
      <w:r w:rsidRPr="00CC343A">
        <w:rPr>
          <w:rFonts w:asciiTheme="minorHAnsi" w:eastAsia="Calibri" w:hAnsiTheme="minorHAnsi" w:cs="MyriadPro-Regular"/>
          <w:lang w:eastAsia="el-GR"/>
        </w:rPr>
        <w:t>166651/Δ3/7-10-2016 Υ.Α. (ΦΕΚ 3288/</w:t>
      </w:r>
      <w:r w:rsidRPr="00CC343A">
        <w:rPr>
          <w:rFonts w:asciiTheme="minorHAnsi" w:hAnsiTheme="minorHAnsi" w:cs="Calibri"/>
        </w:rPr>
        <w:t xml:space="preserve"> τΒ΄/13-10-2016) με θέμα: «</w:t>
      </w:r>
      <w:r w:rsidRPr="00CC343A">
        <w:rPr>
          <w:rFonts w:asciiTheme="minorHAnsi" w:eastAsia="Calibri" w:hAnsiTheme="minorHAnsi" w:cs="MyriadPro-Semibold"/>
          <w:bCs/>
          <w:lang w:eastAsia="el-GR"/>
        </w:rPr>
        <w:t xml:space="preserve">Μετατροπή Σχολικών Μονάδων Ειδικής Αγωγής και Εκπαίδευσης (ΣΜΕΑΕ) Δευτεροβάθμιας Εκπαίδευσης και Ίδρυση </w:t>
      </w:r>
      <w:proofErr w:type="spellStart"/>
      <w:r w:rsidRPr="00CC343A">
        <w:rPr>
          <w:rFonts w:asciiTheme="minorHAnsi" w:eastAsia="Calibri" w:hAnsiTheme="minorHAnsi" w:cs="MyriadPro-Semibold"/>
          <w:bCs/>
          <w:lang w:eastAsia="el-GR"/>
        </w:rPr>
        <w:t>Λυκειακών</w:t>
      </w:r>
      <w:proofErr w:type="spellEnd"/>
      <w:r w:rsidRPr="00CC343A">
        <w:rPr>
          <w:rFonts w:asciiTheme="minorHAnsi" w:eastAsia="Calibri" w:hAnsiTheme="minorHAnsi" w:cs="MyriadPro-Semibold"/>
          <w:bCs/>
          <w:lang w:eastAsia="el-GR"/>
        </w:rPr>
        <w:t xml:space="preserve"> Τάξεων σε Σχολικές Μονάδες Ειδικής Αγωγής και Εκπαίδευσης (Σ.Μ.Ε.Α.Ε) Δευτεροβάθμιας Εκπαίδευσης».</w:t>
      </w:r>
    </w:p>
    <w:p w:rsidR="00CC343A" w:rsidRPr="00CC343A" w:rsidRDefault="00CC343A" w:rsidP="00CC343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C343A">
        <w:rPr>
          <w:rFonts w:cs="Calibri"/>
        </w:rPr>
        <w:t xml:space="preserve">7) την με αριθ. </w:t>
      </w:r>
      <w:proofErr w:type="spellStart"/>
      <w:r w:rsidRPr="00CC343A">
        <w:rPr>
          <w:rFonts w:cs="Calibri"/>
        </w:rPr>
        <w:t>πρωτ</w:t>
      </w:r>
      <w:proofErr w:type="spellEnd"/>
      <w:r w:rsidRPr="00CC343A">
        <w:rPr>
          <w:rFonts w:cs="Calibri"/>
        </w:rPr>
        <w:t>.</w:t>
      </w:r>
      <w:r w:rsidRPr="00CC343A">
        <w:rPr>
          <w:rFonts w:cs="Calibri"/>
          <w:color w:val="00B050"/>
        </w:rPr>
        <w:t xml:space="preserve"> </w:t>
      </w:r>
      <w:r w:rsidRPr="00CC343A">
        <w:rPr>
          <w:rFonts w:cs="Calibri"/>
        </w:rPr>
        <w:t>Φ2/88938/Δ4/01-06-2016 Υ.Α. (ΦΕΚ 1567/τΒ΄/02-06-2016) με θέμα:</w:t>
      </w:r>
      <w:r w:rsidRPr="00CC343A">
        <w:rPr>
          <w:rFonts w:cs="Calibri"/>
          <w:b/>
          <w:bCs/>
        </w:rPr>
        <w:t xml:space="preserve"> «</w:t>
      </w:r>
      <w:r w:rsidRPr="00CC343A">
        <w:rPr>
          <w:rFonts w:cs="Calibri"/>
          <w:bCs/>
        </w:rPr>
        <w:t>Ωρολόγιο Πρόγραμμα των μαθημάτων Γενικής Παιδείας, Προσανατολισμού και Επιλογής της Α΄ Τάξης και των μαθημάτων Γενικής Παιδείας και Τεχνολογικών – Επαγγελματικών μαθημάτων των Τομέων της Β΄ Τάξης των ΕΠΑ.Λ. του Ν. 4386/2016 (Α΄ 83).»</w:t>
      </w:r>
    </w:p>
    <w:p w:rsidR="00CC343A" w:rsidRPr="00CC343A" w:rsidRDefault="00CC343A" w:rsidP="00CC343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C343A">
        <w:rPr>
          <w:rFonts w:cs="Calibri"/>
          <w:bCs/>
        </w:rPr>
        <w:t xml:space="preserve">8) </w:t>
      </w:r>
      <w:r w:rsidRPr="00CC343A">
        <w:rPr>
          <w:rFonts w:cs="Calibri"/>
        </w:rPr>
        <w:t xml:space="preserve">την με αριθ. </w:t>
      </w:r>
      <w:proofErr w:type="spellStart"/>
      <w:r w:rsidRPr="00CC343A">
        <w:rPr>
          <w:rFonts w:cs="Calibri"/>
        </w:rPr>
        <w:t>πρωτ</w:t>
      </w:r>
      <w:proofErr w:type="spellEnd"/>
      <w:r w:rsidRPr="00CC343A">
        <w:rPr>
          <w:rFonts w:cs="Calibri"/>
        </w:rPr>
        <w:t>. 94590/Δ2/9-6-2016 Υ.Α. (ΦΕΚ 1671/τΒ΄/10-06-2016) με θέμα:</w:t>
      </w:r>
      <w:r w:rsidRPr="00CC343A">
        <w:rPr>
          <w:rFonts w:cs="Calibri"/>
          <w:b/>
          <w:bCs/>
        </w:rPr>
        <w:t xml:space="preserve"> «</w:t>
      </w:r>
      <w:r w:rsidRPr="00CC343A">
        <w:rPr>
          <w:rFonts w:cs="Calibri"/>
          <w:bCs/>
        </w:rPr>
        <w:t xml:space="preserve">Αναθέσεις μαθημάτων Επαγγελματικού Λυκείου»   </w:t>
      </w:r>
    </w:p>
    <w:p w:rsidR="00CC343A" w:rsidRPr="00CC343A" w:rsidRDefault="00CC343A" w:rsidP="00CC34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</w:rPr>
      </w:pPr>
      <w:r w:rsidRPr="00CC343A">
        <w:rPr>
          <w:rFonts w:asciiTheme="minorHAnsi" w:hAnsiTheme="minorHAnsi" w:cs="Calibri"/>
          <w:bCs/>
        </w:rPr>
        <w:t xml:space="preserve">9) την με αριθ. </w:t>
      </w:r>
      <w:proofErr w:type="spellStart"/>
      <w:r w:rsidRPr="00CC343A">
        <w:rPr>
          <w:rFonts w:asciiTheme="minorHAnsi" w:hAnsiTheme="minorHAnsi" w:cs="Calibri"/>
          <w:bCs/>
        </w:rPr>
        <w:t>Πρωτ</w:t>
      </w:r>
      <w:proofErr w:type="spellEnd"/>
      <w:r w:rsidRPr="00CC343A">
        <w:rPr>
          <w:rFonts w:asciiTheme="minorHAnsi" w:hAnsiTheme="minorHAnsi" w:cs="Calibri"/>
          <w:bCs/>
        </w:rPr>
        <w:t>.</w:t>
      </w:r>
      <w:r w:rsidRPr="00CC343A">
        <w:rPr>
          <w:rFonts w:asciiTheme="minorHAnsi" w:eastAsia="Calibri" w:hAnsiTheme="minorHAnsi" w:cs="MyriadPro-Regular"/>
          <w:lang w:eastAsia="el-GR"/>
        </w:rPr>
        <w:t xml:space="preserve"> </w:t>
      </w:r>
      <w:proofErr w:type="spellStart"/>
      <w:r w:rsidRPr="00CC343A">
        <w:rPr>
          <w:rFonts w:asciiTheme="minorHAnsi" w:eastAsia="Calibri" w:hAnsiTheme="minorHAnsi" w:cs="MyriadPro-Regular"/>
          <w:lang w:eastAsia="el-GR"/>
        </w:rPr>
        <w:t>Αριθμ</w:t>
      </w:r>
      <w:proofErr w:type="spellEnd"/>
      <w:r w:rsidRPr="00CC343A">
        <w:rPr>
          <w:rFonts w:asciiTheme="minorHAnsi" w:eastAsia="Calibri" w:hAnsiTheme="minorHAnsi" w:cs="MyriadPro-Regular"/>
          <w:lang w:eastAsia="el-GR"/>
        </w:rPr>
        <w:t>. 148350/Δ3 (2) Υ.Α. (ΦΕΚ 3011/</w:t>
      </w:r>
      <w:r w:rsidRPr="00CC343A">
        <w:rPr>
          <w:rFonts w:asciiTheme="minorHAnsi" w:hAnsiTheme="minorHAnsi" w:cs="Calibri"/>
        </w:rPr>
        <w:t xml:space="preserve"> τΒ΄/20-09-2016) με θέμα: «</w:t>
      </w:r>
      <w:r w:rsidRPr="00CC343A">
        <w:rPr>
          <w:rFonts w:asciiTheme="minorHAnsi" w:eastAsia="Calibri" w:hAnsiTheme="minorHAnsi" w:cs="MyriadPro-Semibold"/>
          <w:bCs/>
          <w:lang w:eastAsia="el-GR"/>
        </w:rPr>
        <w:t>Λειτουργία Ειδικών Επαγγελματικών Γυμνασίων -Ειδικών Επαγγελματικών Λυκείων για το σχολικό έτος 2016-17».</w:t>
      </w:r>
    </w:p>
    <w:p w:rsidR="00A45724" w:rsidRDefault="00CC343A" w:rsidP="00CC343A">
      <w:pPr>
        <w:spacing w:after="0" w:line="240" w:lineRule="auto"/>
        <w:jc w:val="both"/>
        <w:rPr>
          <w:rFonts w:cs="Calibri"/>
        </w:rPr>
      </w:pPr>
      <w:r w:rsidRPr="00CC343A">
        <w:rPr>
          <w:rFonts w:cs="Calibri"/>
          <w:bCs/>
        </w:rPr>
        <w:t xml:space="preserve">10) την με αριθ. </w:t>
      </w:r>
      <w:proofErr w:type="spellStart"/>
      <w:r w:rsidRPr="00CC343A">
        <w:rPr>
          <w:rFonts w:cs="Calibri"/>
          <w:bCs/>
        </w:rPr>
        <w:t>πρωτ</w:t>
      </w:r>
      <w:proofErr w:type="spellEnd"/>
      <w:r w:rsidRPr="00CC343A">
        <w:rPr>
          <w:rFonts w:cs="Calibri"/>
          <w:bCs/>
        </w:rPr>
        <w:t xml:space="preserve">. 184954/ΓΔ4/2-11-2016 Υ.Α. </w:t>
      </w:r>
      <w:r w:rsidRPr="00CC343A">
        <w:rPr>
          <w:rFonts w:cs="Calibri"/>
        </w:rPr>
        <w:t>με θέμα : «Μεταβολές Σχολικών Μονάδων Πρωτοβάθμιας και Δευτεροβάθμιας Εκπαίδευσης για το σχολικό έτος 2017-18»</w:t>
      </w:r>
    </w:p>
    <w:p w:rsidR="00CC343A" w:rsidRPr="00CC343A" w:rsidRDefault="00CC343A" w:rsidP="00CC343A">
      <w:pPr>
        <w:spacing w:after="0" w:line="240" w:lineRule="auto"/>
        <w:jc w:val="both"/>
        <w:rPr>
          <w:rFonts w:cs="Calibri"/>
        </w:rPr>
      </w:pPr>
    </w:p>
    <w:p w:rsidR="003C0CAC" w:rsidRDefault="003C0CAC" w:rsidP="002536D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Ι) Ο</w:t>
      </w:r>
      <w:r w:rsidR="00A944DA" w:rsidRPr="00A944DA">
        <w:rPr>
          <w:rFonts w:cs="Calibri"/>
        </w:rPr>
        <w:t xml:space="preserve">ι </w:t>
      </w:r>
      <w:r w:rsidR="007E7A82" w:rsidRPr="00A944DA">
        <w:rPr>
          <w:rFonts w:cs="Calibri"/>
        </w:rPr>
        <w:t>Διευθυντές</w:t>
      </w:r>
      <w:r w:rsidR="007E7A82">
        <w:rPr>
          <w:rFonts w:cs="Calibri"/>
        </w:rPr>
        <w:t>/</w:t>
      </w:r>
      <w:proofErr w:type="spellStart"/>
      <w:r w:rsidR="007E7A82">
        <w:rPr>
          <w:rFonts w:cs="Calibri"/>
        </w:rPr>
        <w:t>ντριες</w:t>
      </w:r>
      <w:proofErr w:type="spellEnd"/>
      <w:r w:rsidR="007E7A82" w:rsidRPr="00A944DA">
        <w:rPr>
          <w:rFonts w:cs="Calibri"/>
        </w:rPr>
        <w:t xml:space="preserve"> </w:t>
      </w:r>
      <w:r w:rsidR="00A944DA" w:rsidRPr="00A944DA">
        <w:rPr>
          <w:rFonts w:cs="Calibri"/>
        </w:rPr>
        <w:t>των</w:t>
      </w:r>
      <w:r w:rsidR="002536D2">
        <w:rPr>
          <w:rFonts w:cs="Calibri"/>
        </w:rPr>
        <w:t xml:space="preserve"> Διευθύνσεων Δευτεροβάθμιας Ε</w:t>
      </w:r>
      <w:r w:rsidR="00A944DA" w:rsidRPr="00A944DA">
        <w:rPr>
          <w:rFonts w:cs="Calibri"/>
        </w:rPr>
        <w:t>κπαίδευσης</w:t>
      </w:r>
      <w:r w:rsidR="008C3D0C" w:rsidRPr="008C3D0C">
        <w:rPr>
          <w:rFonts w:cs="Calibri"/>
        </w:rPr>
        <w:t xml:space="preserve"> </w:t>
      </w:r>
      <w:r w:rsidR="00017083">
        <w:rPr>
          <w:rFonts w:cs="Calibri"/>
        </w:rPr>
        <w:t>καλούνται</w:t>
      </w:r>
      <w:r w:rsidR="0092114C">
        <w:rPr>
          <w:rFonts w:cs="Calibri"/>
        </w:rPr>
        <w:t>,</w:t>
      </w:r>
      <w:r w:rsidR="00017083">
        <w:rPr>
          <w:rFonts w:cs="Calibri"/>
        </w:rPr>
        <w:t xml:space="preserve"> </w:t>
      </w:r>
      <w:r w:rsidR="0092114C">
        <w:rPr>
          <w:rFonts w:cs="Calibri"/>
        </w:rPr>
        <w:t>έως</w:t>
      </w:r>
      <w:r w:rsidR="0092114C" w:rsidRPr="00141504">
        <w:rPr>
          <w:rFonts w:cs="Calibri"/>
        </w:rPr>
        <w:t xml:space="preserve"> </w:t>
      </w:r>
      <w:r w:rsidR="00F82E89">
        <w:rPr>
          <w:rFonts w:cs="Calibri"/>
        </w:rPr>
        <w:t xml:space="preserve">τις </w:t>
      </w:r>
      <w:r w:rsidR="0074500E" w:rsidRPr="0074500E">
        <w:rPr>
          <w:rFonts w:cs="Calibri"/>
          <w:b/>
        </w:rPr>
        <w:t>24</w:t>
      </w:r>
      <w:r w:rsidR="00A45724" w:rsidRPr="0074500E">
        <w:rPr>
          <w:rFonts w:cs="Calibri"/>
          <w:b/>
        </w:rPr>
        <w:t>-02-2017</w:t>
      </w:r>
      <w:r w:rsidR="0092114C">
        <w:rPr>
          <w:rFonts w:cs="Calibri"/>
        </w:rPr>
        <w:t xml:space="preserve">, </w:t>
      </w:r>
      <w:r w:rsidR="008C3D0C">
        <w:rPr>
          <w:rFonts w:cs="Calibri"/>
        </w:rPr>
        <w:t>ν</w:t>
      </w:r>
      <w:r w:rsidR="008C3D0C" w:rsidRPr="00A944DA">
        <w:rPr>
          <w:rFonts w:cs="Calibri"/>
        </w:rPr>
        <w:t>α υποβάλουν τεκμηριωμένες προτάσεις</w:t>
      </w:r>
      <w:r w:rsidR="008C3D0C">
        <w:rPr>
          <w:rFonts w:cs="Calibri"/>
        </w:rPr>
        <w:t xml:space="preserve"> προς </w:t>
      </w:r>
      <w:r w:rsidR="00F82E89">
        <w:rPr>
          <w:rFonts w:cs="Calibri"/>
        </w:rPr>
        <w:t>τους/τις</w:t>
      </w:r>
      <w:r w:rsidR="008C3D0C">
        <w:rPr>
          <w:rFonts w:cs="Calibri"/>
        </w:rPr>
        <w:t xml:space="preserve"> Περιφε</w:t>
      </w:r>
      <w:r>
        <w:rPr>
          <w:rFonts w:cs="Calibri"/>
        </w:rPr>
        <w:t>ρειακούς Διευθυντές</w:t>
      </w:r>
      <w:r w:rsidR="00F82E89">
        <w:rPr>
          <w:rFonts w:cs="Calibri"/>
        </w:rPr>
        <w:t>/</w:t>
      </w:r>
      <w:proofErr w:type="spellStart"/>
      <w:r w:rsidR="00F82E89">
        <w:rPr>
          <w:rFonts w:cs="Calibri"/>
        </w:rPr>
        <w:t>ντριες</w:t>
      </w:r>
      <w:proofErr w:type="spellEnd"/>
      <w:r>
        <w:rPr>
          <w:rFonts w:cs="Calibri"/>
        </w:rPr>
        <w:t xml:space="preserve"> </w:t>
      </w:r>
      <w:r w:rsidR="006F07DD">
        <w:rPr>
          <w:rFonts w:cs="Calibri"/>
        </w:rPr>
        <w:t xml:space="preserve">Πρωτοβάθμιας και Δευτεροβάθμιας </w:t>
      </w:r>
      <w:r>
        <w:rPr>
          <w:rFonts w:cs="Calibri"/>
        </w:rPr>
        <w:t xml:space="preserve">Εκπαίδευσης, </w:t>
      </w:r>
      <w:r w:rsidR="00017083">
        <w:rPr>
          <w:rFonts w:cs="Calibri"/>
        </w:rPr>
        <w:t>για</w:t>
      </w:r>
      <w:r>
        <w:rPr>
          <w:rFonts w:cs="Calibri"/>
        </w:rPr>
        <w:t xml:space="preserve"> :</w:t>
      </w:r>
    </w:p>
    <w:p w:rsidR="003C0CAC" w:rsidRDefault="003C0CAC" w:rsidP="002536D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Α. Τη μετατροπή των Ειδικών Επαγγελματικών Γυμνασίων και Ειδικών Επαγγελματικών Λυκείων αρμοδιότητάς τους σε Ενιαία Ειδικά Επαγγελματικά Γυμνάσια-Λύκεια, λαμβάνοντας υπόψη τα ανωτέρω </w:t>
      </w:r>
      <w:r w:rsidR="00E00CD1">
        <w:rPr>
          <w:rFonts w:cs="Calibri"/>
        </w:rPr>
        <w:t xml:space="preserve">1 και 2 </w:t>
      </w:r>
      <w:r>
        <w:rPr>
          <w:rFonts w:cs="Calibri"/>
        </w:rPr>
        <w:t>σχετικά</w:t>
      </w:r>
      <w:r w:rsidR="00BA7A78">
        <w:rPr>
          <w:rFonts w:cs="Calibri"/>
        </w:rPr>
        <w:t>, δίνοντας ιδιαίτερη προσοχή στην ακριβή ονομασία και έδρα της προτεινόμενης νέας σχολικής μονάδας</w:t>
      </w:r>
      <w:r>
        <w:rPr>
          <w:rFonts w:cs="Calibri"/>
        </w:rPr>
        <w:t xml:space="preserve"> </w:t>
      </w:r>
      <w:r w:rsidR="00017083">
        <w:rPr>
          <w:rFonts w:cs="Calibri"/>
        </w:rPr>
        <w:t>καθώς και στην επάρκεια των κτιριακών υποδομών και</w:t>
      </w:r>
    </w:p>
    <w:p w:rsidR="006E0EF7" w:rsidRDefault="003C0CAC" w:rsidP="002536D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Β. </w:t>
      </w:r>
      <w:r w:rsidR="006E0EF7">
        <w:rPr>
          <w:rFonts w:cs="Calibri"/>
        </w:rPr>
        <w:t xml:space="preserve">Τον καθορισμό </w:t>
      </w:r>
      <w:r w:rsidR="006E0EF7" w:rsidRPr="00671E6C">
        <w:rPr>
          <w:rFonts w:cs="Calibri"/>
        </w:rPr>
        <w:t>Τομέων και Ειδικοτήτων των ανωτέρω σχολείων</w:t>
      </w:r>
      <w:r w:rsidR="006E0EF7">
        <w:rPr>
          <w:rFonts w:cs="Calibri"/>
        </w:rPr>
        <w:t xml:space="preserve">, συμπεριλαμβάνοντας </w:t>
      </w:r>
      <w:r w:rsidR="006E2FE8">
        <w:rPr>
          <w:rFonts w:cs="Calibri"/>
        </w:rPr>
        <w:t xml:space="preserve">τόσο </w:t>
      </w:r>
      <w:r w:rsidR="006E0EF7">
        <w:rPr>
          <w:rFonts w:cs="Calibri"/>
        </w:rPr>
        <w:t xml:space="preserve">τις λειτουργούσες ειδικότητες που κρίνονται επωφελείς για τους μαθητές να διατηρηθούν, </w:t>
      </w:r>
      <w:r w:rsidR="006E2FE8">
        <w:rPr>
          <w:rFonts w:cs="Calibri"/>
        </w:rPr>
        <w:t xml:space="preserve">αφού αντιστοιχηθούν με τα ισχύοντα, όσο </w:t>
      </w:r>
      <w:r w:rsidR="006E0EF7">
        <w:rPr>
          <w:rFonts w:cs="Calibri"/>
        </w:rPr>
        <w:t>και νέες</w:t>
      </w:r>
      <w:r w:rsidR="006E2FE8">
        <w:rPr>
          <w:rFonts w:cs="Calibri"/>
        </w:rPr>
        <w:t>,</w:t>
      </w:r>
      <w:r w:rsidR="006E2FE8" w:rsidRPr="006E2FE8">
        <w:rPr>
          <w:rFonts w:cs="Calibri"/>
        </w:rPr>
        <w:t xml:space="preserve"> </w:t>
      </w:r>
      <w:r w:rsidR="006E2FE8">
        <w:rPr>
          <w:rFonts w:cs="Calibri"/>
        </w:rPr>
        <w:t>λαμβάνοντας υπόψη το 5 σχετικό</w:t>
      </w:r>
      <w:r w:rsidR="006E0EF7">
        <w:rPr>
          <w:rFonts w:cs="Calibri"/>
        </w:rPr>
        <w:t>.</w:t>
      </w:r>
    </w:p>
    <w:p w:rsidR="008C3D0C" w:rsidRDefault="008C3D0C" w:rsidP="002536D2">
      <w:pPr>
        <w:spacing w:after="0" w:line="240" w:lineRule="auto"/>
        <w:jc w:val="both"/>
        <w:rPr>
          <w:rFonts w:cs="Calibri"/>
        </w:rPr>
      </w:pPr>
    </w:p>
    <w:p w:rsidR="002D71A3" w:rsidRDefault="00A944DA" w:rsidP="0074500E">
      <w:pPr>
        <w:spacing w:after="0" w:line="240" w:lineRule="auto"/>
        <w:jc w:val="both"/>
        <w:rPr>
          <w:rFonts w:cs="Calibri"/>
        </w:rPr>
      </w:pPr>
      <w:r w:rsidRPr="00A944DA">
        <w:rPr>
          <w:rFonts w:cs="Calibri"/>
        </w:rPr>
        <w:t xml:space="preserve">Για όλες τις ανωτέρω </w:t>
      </w:r>
      <w:r w:rsidR="00CC343A">
        <w:rPr>
          <w:rFonts w:cs="Calibri"/>
        </w:rPr>
        <w:t>προτάσεις</w:t>
      </w:r>
      <w:r w:rsidR="00D80F61">
        <w:rPr>
          <w:rFonts w:cs="Calibri"/>
        </w:rPr>
        <w:t>,</w:t>
      </w:r>
      <w:r w:rsidRPr="00A944DA">
        <w:rPr>
          <w:rFonts w:cs="Calibri"/>
        </w:rPr>
        <w:t xml:space="preserve"> </w:t>
      </w:r>
      <w:r w:rsidR="00D80F61" w:rsidRPr="00A944DA">
        <w:rPr>
          <w:rFonts w:cs="Calibri"/>
        </w:rPr>
        <w:t>οι Διευθυντές</w:t>
      </w:r>
      <w:r w:rsidR="00591A57">
        <w:rPr>
          <w:rFonts w:cs="Calibri"/>
        </w:rPr>
        <w:t>/</w:t>
      </w:r>
      <w:proofErr w:type="spellStart"/>
      <w:r w:rsidR="00591A57">
        <w:rPr>
          <w:rFonts w:cs="Calibri"/>
        </w:rPr>
        <w:t>ντριες</w:t>
      </w:r>
      <w:proofErr w:type="spellEnd"/>
      <w:r w:rsidR="00D80F61" w:rsidRPr="00A944DA">
        <w:rPr>
          <w:rFonts w:cs="Calibri"/>
        </w:rPr>
        <w:t xml:space="preserve"> των</w:t>
      </w:r>
      <w:r w:rsidR="00D80F61">
        <w:rPr>
          <w:rFonts w:cs="Calibri"/>
        </w:rPr>
        <w:t xml:space="preserve"> ΔΙΔΕ</w:t>
      </w:r>
      <w:r w:rsidR="0074500E">
        <w:rPr>
          <w:rFonts w:cs="Calibri"/>
        </w:rPr>
        <w:t xml:space="preserve">, λαμβάνοντας </w:t>
      </w:r>
      <w:r w:rsidR="00D80F61">
        <w:rPr>
          <w:rFonts w:cs="Calibri"/>
        </w:rPr>
        <w:t xml:space="preserve">υπόψη τους </w:t>
      </w:r>
      <w:r w:rsidR="002D71A3">
        <w:rPr>
          <w:rFonts w:cs="Calibri"/>
        </w:rPr>
        <w:t>όλες τις</w:t>
      </w:r>
      <w:r w:rsidR="00D80F61">
        <w:rPr>
          <w:rFonts w:cs="Calibri"/>
        </w:rPr>
        <w:t xml:space="preserve"> ανωτέρω </w:t>
      </w:r>
      <w:r w:rsidR="002D71A3">
        <w:rPr>
          <w:rFonts w:cs="Calibri"/>
        </w:rPr>
        <w:t>διατάξεις και κανονιστικές πράξεις</w:t>
      </w:r>
      <w:r w:rsidR="0074500E">
        <w:rPr>
          <w:rFonts w:cs="Calibri"/>
        </w:rPr>
        <w:t>,</w:t>
      </w:r>
      <w:r w:rsidR="002D71A3">
        <w:rPr>
          <w:rFonts w:cs="Calibri"/>
        </w:rPr>
        <w:t xml:space="preserve"> σχετικά με τη διαδικασία και </w:t>
      </w:r>
      <w:r w:rsidR="00D80F61">
        <w:rPr>
          <w:rFonts w:cs="Calibri"/>
        </w:rPr>
        <w:t xml:space="preserve"> </w:t>
      </w:r>
      <w:r w:rsidR="002D71A3">
        <w:rPr>
          <w:rFonts w:cs="Calibri"/>
        </w:rPr>
        <w:t xml:space="preserve">τη βιωσιμότητα των προτάσεών </w:t>
      </w:r>
      <w:r w:rsidR="00F82E89">
        <w:rPr>
          <w:rFonts w:cs="Calibri"/>
        </w:rPr>
        <w:t>τους, και</w:t>
      </w:r>
      <w:r w:rsidR="0092114C">
        <w:rPr>
          <w:rFonts w:cs="Calibri"/>
        </w:rPr>
        <w:t xml:space="preserve"> τι</w:t>
      </w:r>
      <w:r w:rsidR="0074500E">
        <w:rPr>
          <w:rFonts w:cs="Calibri"/>
        </w:rPr>
        <w:t xml:space="preserve">ς ανάγκες της τοπικής κοινωνίας, και συνεργαζόμενοι </w:t>
      </w:r>
      <w:r w:rsidR="002D71A3">
        <w:rPr>
          <w:rFonts w:cs="Calibri"/>
        </w:rPr>
        <w:t xml:space="preserve">με όλους τους εμπλεκόμενους φορείς </w:t>
      </w:r>
      <w:r w:rsidR="002D71A3" w:rsidRPr="00A944DA">
        <w:rPr>
          <w:rFonts w:cs="Calibri"/>
        </w:rPr>
        <w:t>για τη διατύπωση της καλύτερης δυνατής πρότασης προς όφελος των μαθητών και της εκπαίδευσης</w:t>
      </w:r>
      <w:r w:rsidR="0052034D">
        <w:rPr>
          <w:rFonts w:cs="Calibri"/>
        </w:rPr>
        <w:t xml:space="preserve"> και</w:t>
      </w:r>
      <w:r w:rsidR="00E00CD1">
        <w:rPr>
          <w:rFonts w:cs="Calibri"/>
        </w:rPr>
        <w:t xml:space="preserve"> ειδικότερα</w:t>
      </w:r>
      <w:r w:rsidR="003C0CAC">
        <w:rPr>
          <w:rFonts w:cs="Calibri"/>
        </w:rPr>
        <w:t xml:space="preserve"> με </w:t>
      </w:r>
      <w:r w:rsidR="00E00CD1">
        <w:rPr>
          <w:rFonts w:cs="Calibri"/>
        </w:rPr>
        <w:t xml:space="preserve">τις αρμόδιες Δημοτικές Υπηρεσίες, </w:t>
      </w:r>
      <w:r w:rsidR="007E7A82">
        <w:rPr>
          <w:rFonts w:cs="Calibri"/>
        </w:rPr>
        <w:t>τους/τις</w:t>
      </w:r>
      <w:r w:rsidR="003C0CAC">
        <w:rPr>
          <w:rFonts w:cs="Calibri"/>
        </w:rPr>
        <w:t xml:space="preserve"> Σχολικούς Συμβούλους Ειδικής Αγωγής και Εκπαίδευσης</w:t>
      </w:r>
      <w:r w:rsidR="00E00CD1">
        <w:rPr>
          <w:rFonts w:cs="Calibri"/>
        </w:rPr>
        <w:t>,</w:t>
      </w:r>
      <w:r w:rsidR="003C0CAC">
        <w:rPr>
          <w:rFonts w:cs="Calibri"/>
        </w:rPr>
        <w:t xml:space="preserve"> </w:t>
      </w:r>
      <w:r w:rsidR="007E7A82">
        <w:rPr>
          <w:rFonts w:cs="Calibri"/>
        </w:rPr>
        <w:t>τους/τις</w:t>
      </w:r>
      <w:r w:rsidR="003C0CAC">
        <w:rPr>
          <w:rFonts w:cs="Calibri"/>
        </w:rPr>
        <w:t xml:space="preserve"> Προϊστ</w:t>
      </w:r>
      <w:r w:rsidR="00E00CD1">
        <w:rPr>
          <w:rFonts w:cs="Calibri"/>
        </w:rPr>
        <w:t>αμένους</w:t>
      </w:r>
      <w:r w:rsidR="007E7A82">
        <w:rPr>
          <w:rFonts w:cs="Calibri"/>
        </w:rPr>
        <w:t>/ες των</w:t>
      </w:r>
      <w:r w:rsidR="00E00CD1">
        <w:rPr>
          <w:rFonts w:cs="Calibri"/>
        </w:rPr>
        <w:t xml:space="preserve"> ΚΕΔΔΥ και </w:t>
      </w:r>
      <w:r w:rsidR="007E7A82">
        <w:rPr>
          <w:rFonts w:cs="Calibri"/>
        </w:rPr>
        <w:t>τους/τις</w:t>
      </w:r>
      <w:r w:rsidR="00E00CD1">
        <w:rPr>
          <w:rFonts w:cs="Calibri"/>
        </w:rPr>
        <w:t xml:space="preserve"> </w:t>
      </w:r>
      <w:r w:rsidR="007E7A82" w:rsidRPr="00A944DA">
        <w:rPr>
          <w:rFonts w:cs="Calibri"/>
        </w:rPr>
        <w:t>Διευθυντές</w:t>
      </w:r>
      <w:r w:rsidR="007E7A82">
        <w:rPr>
          <w:rFonts w:cs="Calibri"/>
        </w:rPr>
        <w:t>/</w:t>
      </w:r>
      <w:proofErr w:type="spellStart"/>
      <w:r w:rsidR="007E7A82">
        <w:rPr>
          <w:rFonts w:cs="Calibri"/>
        </w:rPr>
        <w:t>ντριες</w:t>
      </w:r>
      <w:proofErr w:type="spellEnd"/>
      <w:r w:rsidR="007E7A82" w:rsidRPr="00A944DA">
        <w:rPr>
          <w:rFonts w:cs="Calibri"/>
        </w:rPr>
        <w:t xml:space="preserve"> </w:t>
      </w:r>
      <w:r w:rsidR="00E00CD1">
        <w:rPr>
          <w:rFonts w:cs="Calibri"/>
        </w:rPr>
        <w:t>των Ειδικών Επαγγελματικών Γυμνασίων και</w:t>
      </w:r>
      <w:r w:rsidR="0074500E">
        <w:rPr>
          <w:rFonts w:cs="Calibri"/>
        </w:rPr>
        <w:t xml:space="preserve"> Ειδικών Επαγγελματικών Λυκείων, υποβάλλουν τις προτάσεις τους, οι οποίες συμπεριλαμβάνουν :</w:t>
      </w:r>
    </w:p>
    <w:p w:rsidR="00141504" w:rsidRDefault="006E4C69" w:rsidP="002D71A3">
      <w:pPr>
        <w:pStyle w:val="a8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Αναλυτική, συγκεκριμένη και πλήρως αιτιολογημένη έ</w:t>
      </w:r>
      <w:r w:rsidR="00A944DA" w:rsidRPr="002D71A3">
        <w:rPr>
          <w:rFonts w:cs="Calibri"/>
        </w:rPr>
        <w:t>κθεση τεκμηρίωσης</w:t>
      </w:r>
      <w:r w:rsidR="00D80F61" w:rsidRPr="002D71A3">
        <w:rPr>
          <w:rFonts w:cs="Calibri"/>
        </w:rPr>
        <w:t xml:space="preserve"> </w:t>
      </w:r>
    </w:p>
    <w:p w:rsidR="0087431E" w:rsidRDefault="006E4C69" w:rsidP="0087431E">
      <w:pPr>
        <w:pStyle w:val="a8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Ε</w:t>
      </w:r>
      <w:r w:rsidR="00D80F61" w:rsidRPr="002D71A3">
        <w:rPr>
          <w:rFonts w:cs="Calibri"/>
        </w:rPr>
        <w:t xml:space="preserve">ισηγήσεις </w:t>
      </w:r>
      <w:r w:rsidR="002D71A3">
        <w:rPr>
          <w:rFonts w:cs="Calibri"/>
        </w:rPr>
        <w:t xml:space="preserve">των </w:t>
      </w:r>
      <w:r w:rsidR="00D80F61" w:rsidRPr="002D71A3">
        <w:rPr>
          <w:rFonts w:cs="Calibri"/>
        </w:rPr>
        <w:t xml:space="preserve">ΚΕΔΔΥ και </w:t>
      </w:r>
      <w:r w:rsidR="002D71A3">
        <w:rPr>
          <w:rFonts w:cs="Calibri"/>
        </w:rPr>
        <w:t xml:space="preserve">των </w:t>
      </w:r>
      <w:r w:rsidR="00D80F61" w:rsidRPr="002D71A3">
        <w:rPr>
          <w:rFonts w:cs="Calibri"/>
        </w:rPr>
        <w:t xml:space="preserve">Σχολικών Συμβούλων ΕΑΕ </w:t>
      </w:r>
    </w:p>
    <w:p w:rsidR="008105D6" w:rsidRPr="008105D6" w:rsidRDefault="008105D6" w:rsidP="00CC343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Arial"/>
          <w:color w:val="000000"/>
          <w:lang w:eastAsia="el-GR"/>
        </w:rPr>
      </w:pPr>
      <w:r w:rsidRPr="008105D6">
        <w:rPr>
          <w:rFonts w:cs="Calibri"/>
        </w:rPr>
        <w:t xml:space="preserve">Για τις περιπτώσεις των προτεινόμενων </w:t>
      </w:r>
      <w:r w:rsidRPr="008105D6">
        <w:rPr>
          <w:rFonts w:cs="Calibri"/>
          <w:b/>
        </w:rPr>
        <w:t>Τομέων και Ειδικοτήτων</w:t>
      </w:r>
      <w:r w:rsidRPr="008105D6">
        <w:rPr>
          <w:rFonts w:cs="Calibri"/>
        </w:rPr>
        <w:t xml:space="preserve"> </w:t>
      </w:r>
      <w:r w:rsidRPr="008105D6">
        <w:rPr>
          <w:rFonts w:cs="Calibri"/>
          <w:b/>
        </w:rPr>
        <w:t>που υπάρχουν</w:t>
      </w:r>
      <w:r w:rsidRPr="008105D6">
        <w:rPr>
          <w:rFonts w:cs="Calibri"/>
        </w:rPr>
        <w:t xml:space="preserve"> και αντιστοιχούνται με τα ισχύοντα </w:t>
      </w:r>
      <w:r w:rsidRPr="008105D6">
        <w:rPr>
          <w:rFonts w:cs="Calibri"/>
          <w:b/>
        </w:rPr>
        <w:t>βεβαιώσεις</w:t>
      </w:r>
      <w:r w:rsidR="006E2FE8" w:rsidRPr="008105D6">
        <w:rPr>
          <w:rFonts w:cs="Calibri"/>
          <w:b/>
        </w:rPr>
        <w:t xml:space="preserve"> περί ύπαρξης εργαστηρίων</w:t>
      </w:r>
      <w:r w:rsidR="006E2FE8" w:rsidRPr="008105D6">
        <w:rPr>
          <w:rFonts w:cs="Calibri"/>
        </w:rPr>
        <w:t xml:space="preserve"> </w:t>
      </w:r>
      <w:r w:rsidR="00F81A70" w:rsidRPr="008105D6">
        <w:rPr>
          <w:rFonts w:cs="Calibri"/>
        </w:rPr>
        <w:t>κα</w:t>
      </w:r>
      <w:r w:rsidR="00CC343A" w:rsidRPr="008105D6">
        <w:rPr>
          <w:rFonts w:cs="Calibri"/>
        </w:rPr>
        <w:t>ι</w:t>
      </w:r>
      <w:r w:rsidRPr="008105D6">
        <w:rPr>
          <w:rFonts w:cs="Calibri"/>
        </w:rPr>
        <w:t xml:space="preserve"> </w:t>
      </w:r>
    </w:p>
    <w:p w:rsidR="00CC343A" w:rsidRPr="008105D6" w:rsidRDefault="00CC343A" w:rsidP="00CC343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Arial"/>
          <w:color w:val="000000"/>
          <w:lang w:eastAsia="el-GR"/>
        </w:rPr>
      </w:pPr>
      <w:r w:rsidRPr="008105D6">
        <w:rPr>
          <w:rFonts w:cs="Calibri"/>
        </w:rPr>
        <w:t xml:space="preserve">Για τις περιπτώσεις προτεινόμενων </w:t>
      </w:r>
      <w:r w:rsidRPr="008105D6">
        <w:rPr>
          <w:rFonts w:cs="Calibri"/>
          <w:b/>
        </w:rPr>
        <w:t>νέων Τομέων και Ειδικοτήτων</w:t>
      </w:r>
      <w:r w:rsidRPr="008105D6">
        <w:rPr>
          <w:rFonts w:cs="Calibri"/>
        </w:rPr>
        <w:t xml:space="preserve"> </w:t>
      </w:r>
      <w:r w:rsidRPr="008105D6">
        <w:rPr>
          <w:rFonts w:asciiTheme="minorHAnsi" w:eastAsia="Calibri" w:hAnsiTheme="minorHAnsi" w:cs="Arial"/>
          <w:b/>
          <w:color w:val="000000"/>
          <w:lang w:eastAsia="el-GR"/>
        </w:rPr>
        <w:t>γνωμοδοτήσεις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 xml:space="preserve"> </w:t>
      </w:r>
      <w:r w:rsidRPr="008105D6">
        <w:rPr>
          <w:rFonts w:asciiTheme="minorHAnsi" w:eastAsia="Calibri" w:hAnsiTheme="minorHAnsi" w:cs="Arial"/>
          <w:b/>
          <w:color w:val="000000"/>
          <w:lang w:eastAsia="el-GR"/>
        </w:rPr>
        <w:t>των Δημοτικών Συμβουλίων</w:t>
      </w:r>
      <w:r w:rsidR="008105D6" w:rsidRPr="008105D6">
        <w:rPr>
          <w:rFonts w:asciiTheme="minorHAnsi" w:eastAsia="Calibri" w:hAnsiTheme="minorHAnsi" w:cs="Arial"/>
          <w:color w:val="000000"/>
          <w:lang w:eastAsia="el-GR"/>
        </w:rPr>
        <w:t xml:space="preserve">. </w:t>
      </w:r>
      <w:r w:rsidRPr="008105D6">
        <w:rPr>
          <w:rFonts w:asciiTheme="minorHAnsi" w:eastAsia="Calibri" w:hAnsiTheme="minorHAnsi" w:cs="Arial"/>
          <w:bCs/>
          <w:color w:val="000000"/>
          <w:lang w:eastAsia="el-GR"/>
        </w:rPr>
        <w:t>Μαζί με τις γνωμοδοτήσεις των Δημοτικών Συμβουλίων θα αποστείλουν γ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 xml:space="preserve">ια τους   προτεινόμενους  προς ίδρυση Τομείς και Ειδικότητες : </w:t>
      </w:r>
      <w:r w:rsidRPr="008105D6">
        <w:rPr>
          <w:rFonts w:asciiTheme="minorHAnsi" w:eastAsia="Calibri" w:hAnsiTheme="minorHAnsi" w:cs="Arial"/>
          <w:bCs/>
          <w:color w:val="000000"/>
          <w:lang w:eastAsia="el-GR"/>
        </w:rPr>
        <w:t xml:space="preserve">i) </w:t>
      </w:r>
      <w:r w:rsidRPr="008105D6">
        <w:rPr>
          <w:rFonts w:asciiTheme="minorHAnsi" w:eastAsia="Calibri" w:hAnsiTheme="minorHAnsi" w:cs="Arial"/>
          <w:b/>
          <w:bCs/>
          <w:color w:val="000000"/>
          <w:lang w:eastAsia="el-GR"/>
        </w:rPr>
        <w:t>Βεβαιώσεις ανάληψης δαπάνης λειτουργικών εξόδων</w:t>
      </w:r>
      <w:r w:rsidRPr="008105D6">
        <w:rPr>
          <w:rFonts w:asciiTheme="minorHAnsi" w:eastAsia="Calibri" w:hAnsiTheme="minorHAnsi" w:cs="Arial"/>
          <w:bCs/>
          <w:color w:val="000000"/>
          <w:lang w:eastAsia="el-GR"/>
        </w:rPr>
        <w:t xml:space="preserve"> 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 xml:space="preserve">που θα εκδώσουν οι οικείες Σχολικές Επιτροπές </w:t>
      </w:r>
      <w:r w:rsidR="008105D6">
        <w:rPr>
          <w:rFonts w:asciiTheme="minorHAnsi" w:eastAsia="Calibri" w:hAnsiTheme="minorHAnsi" w:cs="Arial"/>
          <w:color w:val="000000"/>
          <w:lang w:eastAsia="el-GR"/>
        </w:rPr>
        <w:t>ΠΕ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 xml:space="preserve"> ή </w:t>
      </w:r>
      <w:r w:rsidR="008105D6">
        <w:rPr>
          <w:rFonts w:asciiTheme="minorHAnsi" w:eastAsia="Calibri" w:hAnsiTheme="minorHAnsi" w:cs="Arial"/>
          <w:color w:val="000000"/>
          <w:lang w:eastAsia="el-GR"/>
        </w:rPr>
        <w:t>ΔΕ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 xml:space="preserve"> </w:t>
      </w:r>
      <w:r w:rsidR="008105D6" w:rsidRPr="008105D6">
        <w:rPr>
          <w:rFonts w:asciiTheme="minorHAnsi" w:eastAsia="Calibri" w:hAnsiTheme="minorHAnsi" w:cs="Arial"/>
          <w:color w:val="000000"/>
          <w:lang w:eastAsia="el-GR"/>
        </w:rPr>
        <w:t xml:space="preserve">και </w:t>
      </w:r>
      <w:r w:rsidRPr="008105D6">
        <w:rPr>
          <w:rFonts w:asciiTheme="minorHAnsi" w:eastAsia="Calibri" w:hAnsiTheme="minorHAnsi" w:cs="Arial"/>
          <w:bCs/>
          <w:color w:val="000000"/>
          <w:lang w:eastAsia="el-GR"/>
        </w:rPr>
        <w:t xml:space="preserve">ii) </w:t>
      </w:r>
      <w:r w:rsidRPr="008105D6">
        <w:rPr>
          <w:rFonts w:asciiTheme="minorHAnsi" w:eastAsia="Calibri" w:hAnsiTheme="minorHAnsi" w:cs="Arial"/>
          <w:b/>
          <w:bCs/>
          <w:color w:val="000000"/>
          <w:lang w:eastAsia="el-GR"/>
        </w:rPr>
        <w:t>Βεβαιώσεις δέσμευσης οικονομικών πιστώσεων</w:t>
      </w:r>
      <w:r w:rsidRPr="008105D6">
        <w:rPr>
          <w:rFonts w:asciiTheme="minorHAnsi" w:eastAsia="Calibri" w:hAnsiTheme="minorHAnsi" w:cs="Arial"/>
          <w:bCs/>
          <w:color w:val="000000"/>
          <w:lang w:eastAsia="el-GR"/>
        </w:rPr>
        <w:t xml:space="preserve"> </w:t>
      </w:r>
      <w:r w:rsidRPr="008105D6">
        <w:rPr>
          <w:rFonts w:asciiTheme="minorHAnsi" w:eastAsia="Calibri" w:hAnsiTheme="minorHAnsi" w:cs="Arial"/>
          <w:color w:val="000000"/>
          <w:lang w:eastAsia="el-GR"/>
        </w:rPr>
        <w:t>που θα εκδώσουν οι οικονομικές υπηρεσίες των οικείων Δήμων σύμφωνα με τις διατάξεις του ν. 4270/2014 (Α΄ 143) και της παρ. 2 του άρθρου 2 του Π.Δ. 113/2010 (Α΄ 194)</w:t>
      </w:r>
    </w:p>
    <w:p w:rsidR="00CC343A" w:rsidRPr="006E2FE8" w:rsidRDefault="00CC343A" w:rsidP="00CC343A">
      <w:pPr>
        <w:spacing w:after="0" w:line="240" w:lineRule="auto"/>
        <w:jc w:val="both"/>
        <w:rPr>
          <w:rFonts w:cs="Calibri"/>
        </w:rPr>
      </w:pPr>
    </w:p>
    <w:p w:rsidR="00BA7A78" w:rsidRDefault="006F07DD" w:rsidP="0014150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ΙΙ) Οι Περιφερειακοί Διευθυντές</w:t>
      </w:r>
      <w:r w:rsidR="00591A57">
        <w:rPr>
          <w:rFonts w:cs="Calibri"/>
        </w:rPr>
        <w:t>/</w:t>
      </w:r>
      <w:proofErr w:type="spellStart"/>
      <w:r w:rsidR="00591A57">
        <w:rPr>
          <w:rFonts w:cs="Calibri"/>
        </w:rPr>
        <w:t>ντριες</w:t>
      </w:r>
      <w:proofErr w:type="spellEnd"/>
      <w:r>
        <w:rPr>
          <w:rFonts w:cs="Calibri"/>
        </w:rPr>
        <w:t xml:space="preserve"> Πρωτοβάθμιας και Δευτεροβάθμιας Εκπαίδευσης</w:t>
      </w:r>
      <w:r w:rsidRPr="006F07DD">
        <w:rPr>
          <w:rFonts w:asciiTheme="minorHAnsi" w:hAnsiTheme="minorHAnsi" w:cs="Calibri"/>
        </w:rPr>
        <w:t xml:space="preserve">, </w:t>
      </w:r>
      <w:r w:rsidRPr="006F07DD">
        <w:rPr>
          <w:rFonts w:asciiTheme="minorHAnsi" w:hAnsiTheme="minorHAnsi" w:cs="Arial"/>
        </w:rPr>
        <w:t>αφού μελετήσουν</w:t>
      </w:r>
      <w:r w:rsidR="00591A57">
        <w:rPr>
          <w:rFonts w:asciiTheme="minorHAnsi" w:hAnsiTheme="minorHAnsi" w:cs="Arial"/>
        </w:rPr>
        <w:t>,</w:t>
      </w:r>
      <w:r w:rsidRPr="006F07DD">
        <w:rPr>
          <w:rFonts w:asciiTheme="minorHAnsi" w:hAnsiTheme="minorHAnsi" w:cs="Arial"/>
        </w:rPr>
        <w:t xml:space="preserve"> επεξεργαστούν </w:t>
      </w:r>
      <w:r w:rsidR="00591A57">
        <w:rPr>
          <w:rFonts w:asciiTheme="minorHAnsi" w:hAnsiTheme="minorHAnsi" w:cs="Arial"/>
        </w:rPr>
        <w:t xml:space="preserve">και αξιολογήσουν </w:t>
      </w:r>
      <w:r w:rsidRPr="006F07DD">
        <w:rPr>
          <w:rFonts w:asciiTheme="minorHAnsi" w:hAnsiTheme="minorHAnsi" w:cs="Arial"/>
        </w:rPr>
        <w:t xml:space="preserve">τις προτάσεις των Διευθύνσεων περιοχής ευθύνης </w:t>
      </w:r>
      <w:r>
        <w:rPr>
          <w:rFonts w:asciiTheme="minorHAnsi" w:hAnsiTheme="minorHAnsi" w:cs="Arial"/>
        </w:rPr>
        <w:t>τους</w:t>
      </w:r>
      <w:r w:rsidR="00BA7A78">
        <w:rPr>
          <w:rFonts w:asciiTheme="minorHAnsi" w:hAnsiTheme="minorHAnsi" w:cs="Arial"/>
        </w:rPr>
        <w:t xml:space="preserve">, </w:t>
      </w:r>
      <w:r w:rsidR="00591A57">
        <w:rPr>
          <w:rFonts w:asciiTheme="minorHAnsi" w:hAnsiTheme="minorHAnsi" w:cs="Arial"/>
        </w:rPr>
        <w:t xml:space="preserve">σχετικά με την επάρκεια και τη βιωσιμότητά τους, </w:t>
      </w:r>
      <w:r w:rsidR="00BA7A78">
        <w:rPr>
          <w:rFonts w:asciiTheme="minorHAnsi" w:hAnsiTheme="minorHAnsi" w:cs="Arial"/>
        </w:rPr>
        <w:t xml:space="preserve">αποστέλλουν </w:t>
      </w:r>
      <w:r w:rsidR="00141504">
        <w:rPr>
          <w:rFonts w:cs="Calibri"/>
        </w:rPr>
        <w:t>στη</w:t>
      </w:r>
      <w:r w:rsidR="002D71A3" w:rsidRPr="00141504">
        <w:rPr>
          <w:rFonts w:cs="Calibri"/>
        </w:rPr>
        <w:t xml:space="preserve"> Διεύθυνση Ειδικής Αγωγής και Εκπαίδευσης</w:t>
      </w:r>
      <w:r w:rsidR="00141504">
        <w:rPr>
          <w:rFonts w:cs="Calibri"/>
        </w:rPr>
        <w:t xml:space="preserve"> του ΥΠΠΕΘ</w:t>
      </w:r>
      <w:r w:rsidR="009D187A">
        <w:rPr>
          <w:rFonts w:cs="Calibri"/>
        </w:rPr>
        <w:t xml:space="preserve">, Τμήμα Α΄, </w:t>
      </w:r>
      <w:r w:rsidR="00E00CD1">
        <w:rPr>
          <w:rFonts w:cs="Calibri"/>
        </w:rPr>
        <w:t xml:space="preserve">το αργότερο </w:t>
      </w:r>
      <w:r w:rsidR="009D187A">
        <w:rPr>
          <w:rFonts w:cs="Calibri"/>
        </w:rPr>
        <w:t xml:space="preserve">μέχρι </w:t>
      </w:r>
      <w:r w:rsidR="007E7A82">
        <w:rPr>
          <w:rFonts w:cs="Calibri"/>
        </w:rPr>
        <w:t xml:space="preserve">τις </w:t>
      </w:r>
      <w:r w:rsidR="00A45724" w:rsidRPr="0074500E">
        <w:rPr>
          <w:rFonts w:cs="Calibri"/>
          <w:b/>
        </w:rPr>
        <w:t>1</w:t>
      </w:r>
      <w:r w:rsidR="0074500E" w:rsidRPr="0074500E">
        <w:rPr>
          <w:rFonts w:cs="Calibri"/>
          <w:b/>
        </w:rPr>
        <w:t>0</w:t>
      </w:r>
      <w:r w:rsidR="00A45724" w:rsidRPr="0074500E">
        <w:rPr>
          <w:rFonts w:cs="Calibri"/>
          <w:b/>
        </w:rPr>
        <w:t>-03-2017</w:t>
      </w:r>
      <w:r w:rsidR="00A94928">
        <w:rPr>
          <w:rFonts w:cs="Calibri"/>
        </w:rPr>
        <w:t xml:space="preserve"> </w:t>
      </w:r>
      <w:r w:rsidR="009D187A">
        <w:rPr>
          <w:rFonts w:cs="Calibri"/>
        </w:rPr>
        <w:t>:</w:t>
      </w:r>
    </w:p>
    <w:p w:rsidR="00141504" w:rsidRDefault="00141504" w:rsidP="0014150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α) Με ηλεκτρονικό ταχυδρομείο</w:t>
      </w:r>
      <w:r w:rsidR="00E00CD1">
        <w:rPr>
          <w:rFonts w:cs="Calibri"/>
        </w:rPr>
        <w:t>,</w:t>
      </w:r>
      <w:r>
        <w:rPr>
          <w:rFonts w:cs="Calibri"/>
        </w:rPr>
        <w:t xml:space="preserve"> στη διεύθυνση </w:t>
      </w:r>
      <w:hyperlink r:id="rId11" w:history="1">
        <w:r w:rsidRPr="001F739F">
          <w:rPr>
            <w:rStyle w:val="-"/>
            <w:rFonts w:cs="Calibri"/>
            <w:lang w:val="en-US"/>
          </w:rPr>
          <w:t>t</w:t>
        </w:r>
        <w:r w:rsidRPr="00141504">
          <w:rPr>
            <w:rStyle w:val="-"/>
            <w:rFonts w:cs="Calibri"/>
          </w:rPr>
          <w:t>08</w:t>
        </w:r>
        <w:r w:rsidRPr="001F739F">
          <w:rPr>
            <w:rStyle w:val="-"/>
            <w:rFonts w:cs="Calibri"/>
            <w:lang w:val="en-US"/>
          </w:rPr>
          <w:t>dea</w:t>
        </w:r>
        <w:r w:rsidRPr="00141504">
          <w:rPr>
            <w:rStyle w:val="-"/>
            <w:rFonts w:cs="Calibri"/>
          </w:rPr>
          <w:t>1@</w:t>
        </w:r>
        <w:r w:rsidRPr="001F739F">
          <w:rPr>
            <w:rStyle w:val="-"/>
            <w:rFonts w:cs="Calibri"/>
            <w:lang w:val="en-US"/>
          </w:rPr>
          <w:t>minedu</w:t>
        </w:r>
        <w:r w:rsidRPr="00141504">
          <w:rPr>
            <w:rStyle w:val="-"/>
            <w:rFonts w:cs="Calibri"/>
          </w:rPr>
          <w:t>.</w:t>
        </w:r>
        <w:r w:rsidRPr="001F739F">
          <w:rPr>
            <w:rStyle w:val="-"/>
            <w:rFonts w:cs="Calibri"/>
            <w:lang w:val="en-US"/>
          </w:rPr>
          <w:t>gov</w:t>
        </w:r>
        <w:r w:rsidRPr="00141504">
          <w:rPr>
            <w:rStyle w:val="-"/>
            <w:rFonts w:cs="Calibri"/>
          </w:rPr>
          <w:t>.</w:t>
        </w:r>
        <w:r w:rsidRPr="001F739F">
          <w:rPr>
            <w:rStyle w:val="-"/>
            <w:rFonts w:cs="Calibri"/>
            <w:lang w:val="en-US"/>
          </w:rPr>
          <w:t>gr</w:t>
        </w:r>
      </w:hyperlink>
      <w:r w:rsidRPr="00141504">
        <w:rPr>
          <w:rFonts w:cs="Calibri"/>
        </w:rPr>
        <w:t xml:space="preserve"> </w:t>
      </w:r>
      <w:r w:rsidR="00BA7A78">
        <w:rPr>
          <w:rFonts w:cs="Calibri"/>
        </w:rPr>
        <w:t>τ</w:t>
      </w:r>
      <w:r>
        <w:rPr>
          <w:rFonts w:cs="Calibri"/>
        </w:rPr>
        <w:t>ο</w:t>
      </w:r>
      <w:r w:rsidR="00BA7A78">
        <w:rPr>
          <w:rFonts w:cs="Calibri"/>
        </w:rPr>
        <w:t>ν</w:t>
      </w:r>
      <w:r>
        <w:rPr>
          <w:rFonts w:cs="Calibri"/>
        </w:rPr>
        <w:t xml:space="preserve"> επισυναπτόμενο πίνακα σε αρχείο </w:t>
      </w:r>
      <w:r>
        <w:rPr>
          <w:rFonts w:cs="Calibri"/>
          <w:lang w:val="en-US"/>
        </w:rPr>
        <w:t>excel</w:t>
      </w:r>
      <w:r w:rsidR="009D187A">
        <w:rPr>
          <w:rFonts w:cs="Calibri"/>
        </w:rPr>
        <w:t>, συμπληρωμένο με τα στοιχεία που ζητούνται</w:t>
      </w:r>
      <w:r>
        <w:rPr>
          <w:rFonts w:cs="Calibri"/>
        </w:rPr>
        <w:t xml:space="preserve"> και</w:t>
      </w:r>
    </w:p>
    <w:p w:rsidR="00D80F61" w:rsidRPr="00A944DA" w:rsidRDefault="00141504" w:rsidP="00591A5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β) Με ταχυδρομείο</w:t>
      </w:r>
      <w:r w:rsidR="00E00CD1">
        <w:rPr>
          <w:rFonts w:cs="Calibri"/>
        </w:rPr>
        <w:t xml:space="preserve">, </w:t>
      </w:r>
      <w:r>
        <w:rPr>
          <w:rFonts w:cs="Calibri"/>
        </w:rPr>
        <w:t>σε έντυπη μορφή</w:t>
      </w:r>
      <w:r w:rsidR="009D187A">
        <w:rPr>
          <w:rFonts w:cs="Calibri"/>
        </w:rPr>
        <w:t xml:space="preserve">, στη διεύθυνση </w:t>
      </w:r>
      <w:r w:rsidR="009D0E72">
        <w:rPr>
          <w:rFonts w:cs="Calibri"/>
        </w:rPr>
        <w:t>ΥΠΠΕΘ</w:t>
      </w:r>
      <w:r w:rsidR="009D187A">
        <w:rPr>
          <w:rFonts w:cs="Calibri"/>
        </w:rPr>
        <w:t xml:space="preserve">, </w:t>
      </w:r>
      <w:r w:rsidR="009D187A" w:rsidRPr="00141504">
        <w:rPr>
          <w:rFonts w:cs="Calibri"/>
        </w:rPr>
        <w:t>Διεύθυνση Ειδικής Αγωγής και Εκπαίδευσης, Τμήμα Α</w:t>
      </w:r>
      <w:r w:rsidR="009D187A">
        <w:rPr>
          <w:rFonts w:cs="Calibri"/>
        </w:rPr>
        <w:t xml:space="preserve">΄, Ανδρέα Παπανδρέου 37, Μαρούσι, ΤΚ 15180, </w:t>
      </w:r>
      <w:r w:rsidR="00591A57">
        <w:rPr>
          <w:rFonts w:cs="Calibri"/>
        </w:rPr>
        <w:t>τ</w:t>
      </w:r>
      <w:r w:rsidR="009D187A">
        <w:rPr>
          <w:rFonts w:cs="Calibri"/>
        </w:rPr>
        <w:t>εκμηριωμένη εισήγησ</w:t>
      </w:r>
      <w:r w:rsidR="00A94928">
        <w:rPr>
          <w:rFonts w:cs="Calibri"/>
        </w:rPr>
        <w:t>η</w:t>
      </w:r>
      <w:r w:rsidR="009D187A">
        <w:rPr>
          <w:rFonts w:cs="Calibri"/>
        </w:rPr>
        <w:t xml:space="preserve"> για το σύνολο των προτεινόμενων μεταβολών</w:t>
      </w:r>
      <w:r w:rsidR="00A94928">
        <w:rPr>
          <w:rFonts w:cs="Calibri"/>
        </w:rPr>
        <w:t xml:space="preserve"> της αρμοδιότητά </w:t>
      </w:r>
      <w:r w:rsidR="0092114C">
        <w:rPr>
          <w:rFonts w:cs="Calibri"/>
        </w:rPr>
        <w:t>τους και</w:t>
      </w:r>
      <w:r w:rsidR="00591A57">
        <w:rPr>
          <w:rFonts w:cs="Calibri"/>
        </w:rPr>
        <w:t xml:space="preserve"> τ</w:t>
      </w:r>
      <w:r w:rsidR="009D0E72">
        <w:rPr>
          <w:rFonts w:cs="Calibri"/>
        </w:rPr>
        <w:t>ις εισηγήσεις των Διευθυντών/</w:t>
      </w:r>
      <w:proofErr w:type="spellStart"/>
      <w:r w:rsidR="009D0E72">
        <w:rPr>
          <w:rFonts w:cs="Calibri"/>
        </w:rPr>
        <w:t>ντριών</w:t>
      </w:r>
      <w:proofErr w:type="spellEnd"/>
      <w:r w:rsidR="009D0E72">
        <w:rPr>
          <w:rFonts w:cs="Calibri"/>
        </w:rPr>
        <w:t xml:space="preserve"> των ΔΙΔΕ συνοδευόμενες από τα αναφερόμενα στην ανωτέρω παράγραφο 3.  </w:t>
      </w:r>
    </w:p>
    <w:p w:rsidR="00A944DA" w:rsidRPr="00A944DA" w:rsidRDefault="00A944DA" w:rsidP="001C58DC">
      <w:pPr>
        <w:spacing w:after="0" w:line="240" w:lineRule="auto"/>
        <w:jc w:val="both"/>
        <w:rPr>
          <w:rFonts w:cs="Calibri"/>
        </w:rPr>
      </w:pPr>
    </w:p>
    <w:p w:rsidR="00A944DA" w:rsidRDefault="00A944DA" w:rsidP="00A944DA">
      <w:pPr>
        <w:spacing w:after="0" w:line="240" w:lineRule="auto"/>
        <w:jc w:val="both"/>
        <w:rPr>
          <w:rFonts w:cs="Calibri"/>
        </w:rPr>
      </w:pPr>
    </w:p>
    <w:p w:rsidR="00A45724" w:rsidRDefault="00A45724" w:rsidP="00A45724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Ο ΓΕΝΙΚΟΣ ΓΡΑΜΜΑΤΕΑΣ</w:t>
      </w:r>
    </w:p>
    <w:p w:rsidR="00A45724" w:rsidRDefault="00A45724" w:rsidP="00A45724">
      <w:pPr>
        <w:spacing w:after="0" w:line="240" w:lineRule="auto"/>
        <w:jc w:val="center"/>
        <w:rPr>
          <w:rFonts w:cs="Calibri"/>
        </w:rPr>
      </w:pPr>
    </w:p>
    <w:p w:rsidR="00CC343A" w:rsidRDefault="00CC343A" w:rsidP="00A45724">
      <w:pPr>
        <w:spacing w:after="0" w:line="240" w:lineRule="auto"/>
        <w:jc w:val="center"/>
        <w:rPr>
          <w:rFonts w:cs="Calibri"/>
        </w:rPr>
      </w:pPr>
    </w:p>
    <w:p w:rsidR="00A45724" w:rsidRDefault="00A45724" w:rsidP="00A45724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ΙΩΑΝΝΗΣ ΠΑΝΤΗΣ</w:t>
      </w:r>
    </w:p>
    <w:p w:rsidR="00A45724" w:rsidRDefault="00A45724" w:rsidP="00A45724">
      <w:pPr>
        <w:spacing w:after="0" w:line="240" w:lineRule="auto"/>
        <w:rPr>
          <w:rFonts w:cs="Calibri"/>
        </w:rPr>
      </w:pPr>
    </w:p>
    <w:p w:rsidR="00CC343A" w:rsidRDefault="00CC343A" w:rsidP="00A45724">
      <w:pPr>
        <w:spacing w:after="0" w:line="240" w:lineRule="auto"/>
        <w:rPr>
          <w:rFonts w:cs="Calibri"/>
        </w:rPr>
      </w:pPr>
    </w:p>
    <w:p w:rsidR="00A45724" w:rsidRDefault="00A45724" w:rsidP="00A45724">
      <w:pPr>
        <w:spacing w:after="0" w:line="240" w:lineRule="auto"/>
        <w:rPr>
          <w:rFonts w:cs="Calibri"/>
        </w:rPr>
      </w:pPr>
      <w:r>
        <w:rPr>
          <w:rFonts w:cs="Calibri"/>
        </w:rPr>
        <w:t>Εσωτερική Διανομή :</w:t>
      </w:r>
    </w:p>
    <w:p w:rsidR="00502FA9" w:rsidRPr="00CC343A" w:rsidRDefault="007E7A82" w:rsidP="00CC343A">
      <w:pPr>
        <w:tabs>
          <w:tab w:val="left" w:pos="5103"/>
        </w:tabs>
        <w:spacing w:after="0" w:line="240" w:lineRule="auto"/>
        <w:jc w:val="both"/>
        <w:rPr>
          <w:b/>
          <w:sz w:val="20"/>
          <w:szCs w:val="20"/>
        </w:rPr>
      </w:pPr>
      <w:r w:rsidRPr="00CC343A">
        <w:rPr>
          <w:rFonts w:cs="Calibri"/>
        </w:rPr>
        <w:t>Διεύθυνση Ειδικής Αγωγής και Εκπαίδευσης</w:t>
      </w:r>
    </w:p>
    <w:sectPr w:rsidR="00502FA9" w:rsidRPr="00CC343A" w:rsidSect="0099290C">
      <w:pgSz w:w="11906" w:h="16838" w:code="9"/>
      <w:pgMar w:top="1100" w:right="992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00" w:rsidRDefault="00E17C00" w:rsidP="00D557E7">
      <w:pPr>
        <w:spacing w:after="0" w:line="240" w:lineRule="auto"/>
      </w:pPr>
      <w:r>
        <w:separator/>
      </w:r>
    </w:p>
  </w:endnote>
  <w:endnote w:type="continuationSeparator" w:id="0">
    <w:p w:rsidR="00E17C00" w:rsidRDefault="00E17C00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00" w:rsidRDefault="00E17C00" w:rsidP="00D557E7">
      <w:pPr>
        <w:spacing w:after="0" w:line="240" w:lineRule="auto"/>
      </w:pPr>
      <w:r>
        <w:separator/>
      </w:r>
    </w:p>
  </w:footnote>
  <w:footnote w:type="continuationSeparator" w:id="0">
    <w:p w:rsidR="00E17C00" w:rsidRDefault="00E17C00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5D8"/>
    <w:multiLevelType w:val="hybridMultilevel"/>
    <w:tmpl w:val="0F523992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C7BDB"/>
    <w:multiLevelType w:val="hybridMultilevel"/>
    <w:tmpl w:val="3F9CB9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7AC7"/>
    <w:multiLevelType w:val="hybridMultilevel"/>
    <w:tmpl w:val="F2C8A254"/>
    <w:lvl w:ilvl="0" w:tplc="FF5885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3">
    <w:nsid w:val="244E7E32"/>
    <w:multiLevelType w:val="hybridMultilevel"/>
    <w:tmpl w:val="2162FD26"/>
    <w:lvl w:ilvl="0" w:tplc="72489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3E4659D"/>
    <w:multiLevelType w:val="hybridMultilevel"/>
    <w:tmpl w:val="17047C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2046"/>
    <w:multiLevelType w:val="hybridMultilevel"/>
    <w:tmpl w:val="90101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72FC"/>
    <w:multiLevelType w:val="hybridMultilevel"/>
    <w:tmpl w:val="FF54FD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A0314"/>
    <w:multiLevelType w:val="hybridMultilevel"/>
    <w:tmpl w:val="9AE017D4"/>
    <w:lvl w:ilvl="0" w:tplc="A2F65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95849"/>
    <w:multiLevelType w:val="hybridMultilevel"/>
    <w:tmpl w:val="6A1C15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76963"/>
    <w:multiLevelType w:val="hybridMultilevel"/>
    <w:tmpl w:val="C3AE8FFA"/>
    <w:lvl w:ilvl="0" w:tplc="07AE11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A3272"/>
    <w:multiLevelType w:val="hybridMultilevel"/>
    <w:tmpl w:val="94C4B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67376"/>
    <w:multiLevelType w:val="hybridMultilevel"/>
    <w:tmpl w:val="6C101A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B22C7"/>
    <w:multiLevelType w:val="hybridMultilevel"/>
    <w:tmpl w:val="DC9026E8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6B27EAF"/>
    <w:multiLevelType w:val="hybridMultilevel"/>
    <w:tmpl w:val="87E02F58"/>
    <w:lvl w:ilvl="0" w:tplc="8FEE2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844799"/>
    <w:multiLevelType w:val="hybridMultilevel"/>
    <w:tmpl w:val="D9341BDC"/>
    <w:lvl w:ilvl="0" w:tplc="6854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F3B57"/>
    <w:multiLevelType w:val="hybridMultilevel"/>
    <w:tmpl w:val="49BC1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6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17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  <w:num w:numId="16">
    <w:abstractNumId w:val="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049"/>
    <w:rsid w:val="0000772F"/>
    <w:rsid w:val="00017083"/>
    <w:rsid w:val="00021E4B"/>
    <w:rsid w:val="00042729"/>
    <w:rsid w:val="00051239"/>
    <w:rsid w:val="00071D45"/>
    <w:rsid w:val="00083672"/>
    <w:rsid w:val="000935FD"/>
    <w:rsid w:val="000C6CD0"/>
    <w:rsid w:val="000D3B51"/>
    <w:rsid w:val="000E4D2D"/>
    <w:rsid w:val="000F050C"/>
    <w:rsid w:val="001242CD"/>
    <w:rsid w:val="00126DBA"/>
    <w:rsid w:val="001325B4"/>
    <w:rsid w:val="00141504"/>
    <w:rsid w:val="00151881"/>
    <w:rsid w:val="001667FC"/>
    <w:rsid w:val="0018678B"/>
    <w:rsid w:val="001878E3"/>
    <w:rsid w:val="001A28A6"/>
    <w:rsid w:val="001B71E9"/>
    <w:rsid w:val="001C58DC"/>
    <w:rsid w:val="001D471C"/>
    <w:rsid w:val="001D6BE8"/>
    <w:rsid w:val="0020055C"/>
    <w:rsid w:val="00214DA1"/>
    <w:rsid w:val="002304CE"/>
    <w:rsid w:val="00234D7F"/>
    <w:rsid w:val="00236D1C"/>
    <w:rsid w:val="00241211"/>
    <w:rsid w:val="002510B3"/>
    <w:rsid w:val="002536D2"/>
    <w:rsid w:val="002703DB"/>
    <w:rsid w:val="002A0028"/>
    <w:rsid w:val="002A105A"/>
    <w:rsid w:val="002D71A3"/>
    <w:rsid w:val="002E4ACE"/>
    <w:rsid w:val="002E680B"/>
    <w:rsid w:val="002F004A"/>
    <w:rsid w:val="0031529F"/>
    <w:rsid w:val="00342E2F"/>
    <w:rsid w:val="00344F38"/>
    <w:rsid w:val="00346537"/>
    <w:rsid w:val="003628D1"/>
    <w:rsid w:val="00373440"/>
    <w:rsid w:val="00375138"/>
    <w:rsid w:val="003802D7"/>
    <w:rsid w:val="003805F9"/>
    <w:rsid w:val="003B2925"/>
    <w:rsid w:val="003C017F"/>
    <w:rsid w:val="003C0CAC"/>
    <w:rsid w:val="003D5F5E"/>
    <w:rsid w:val="003E39D1"/>
    <w:rsid w:val="003E77E4"/>
    <w:rsid w:val="003F236A"/>
    <w:rsid w:val="003F4288"/>
    <w:rsid w:val="003F63D4"/>
    <w:rsid w:val="00403F18"/>
    <w:rsid w:val="0040788A"/>
    <w:rsid w:val="00432886"/>
    <w:rsid w:val="004403EC"/>
    <w:rsid w:val="00465537"/>
    <w:rsid w:val="00471250"/>
    <w:rsid w:val="00473BF0"/>
    <w:rsid w:val="004759BA"/>
    <w:rsid w:val="004A35F4"/>
    <w:rsid w:val="004A4F0B"/>
    <w:rsid w:val="004A7A16"/>
    <w:rsid w:val="004C3A08"/>
    <w:rsid w:val="00502FA9"/>
    <w:rsid w:val="0052034D"/>
    <w:rsid w:val="00530965"/>
    <w:rsid w:val="005412B8"/>
    <w:rsid w:val="0054201C"/>
    <w:rsid w:val="00566DEF"/>
    <w:rsid w:val="0057724B"/>
    <w:rsid w:val="00591A57"/>
    <w:rsid w:val="005A12E8"/>
    <w:rsid w:val="005A32AF"/>
    <w:rsid w:val="005B552A"/>
    <w:rsid w:val="005C2C32"/>
    <w:rsid w:val="005D2D23"/>
    <w:rsid w:val="005E1057"/>
    <w:rsid w:val="0061363B"/>
    <w:rsid w:val="00641393"/>
    <w:rsid w:val="00641A15"/>
    <w:rsid w:val="0064232F"/>
    <w:rsid w:val="00663C79"/>
    <w:rsid w:val="00664AFB"/>
    <w:rsid w:val="00671E6C"/>
    <w:rsid w:val="006C0857"/>
    <w:rsid w:val="006C1CE2"/>
    <w:rsid w:val="006C3000"/>
    <w:rsid w:val="006C4D61"/>
    <w:rsid w:val="006C580E"/>
    <w:rsid w:val="006D3EF0"/>
    <w:rsid w:val="006E07CB"/>
    <w:rsid w:val="006E0EF7"/>
    <w:rsid w:val="006E190B"/>
    <w:rsid w:val="006E2FE8"/>
    <w:rsid w:val="006E4C11"/>
    <w:rsid w:val="006E4C69"/>
    <w:rsid w:val="006E6DE3"/>
    <w:rsid w:val="006E7FB2"/>
    <w:rsid w:val="006F07DD"/>
    <w:rsid w:val="007316FD"/>
    <w:rsid w:val="0074217C"/>
    <w:rsid w:val="007438A6"/>
    <w:rsid w:val="0074500E"/>
    <w:rsid w:val="007708CB"/>
    <w:rsid w:val="00791DA5"/>
    <w:rsid w:val="007B0190"/>
    <w:rsid w:val="007C2E79"/>
    <w:rsid w:val="007C39BA"/>
    <w:rsid w:val="007E7473"/>
    <w:rsid w:val="007E7A82"/>
    <w:rsid w:val="007F0421"/>
    <w:rsid w:val="00802831"/>
    <w:rsid w:val="00805A05"/>
    <w:rsid w:val="008105D6"/>
    <w:rsid w:val="00815309"/>
    <w:rsid w:val="00817AE0"/>
    <w:rsid w:val="0082715A"/>
    <w:rsid w:val="00832CE2"/>
    <w:rsid w:val="008360B1"/>
    <w:rsid w:val="008513A0"/>
    <w:rsid w:val="00860049"/>
    <w:rsid w:val="008725BC"/>
    <w:rsid w:val="0087425F"/>
    <w:rsid w:val="0087431E"/>
    <w:rsid w:val="00886CAB"/>
    <w:rsid w:val="0088796B"/>
    <w:rsid w:val="008B144E"/>
    <w:rsid w:val="008C3D0C"/>
    <w:rsid w:val="008D5AF6"/>
    <w:rsid w:val="008F1DA2"/>
    <w:rsid w:val="009034F6"/>
    <w:rsid w:val="009151C6"/>
    <w:rsid w:val="0092114C"/>
    <w:rsid w:val="0092591D"/>
    <w:rsid w:val="009362FD"/>
    <w:rsid w:val="00946DD7"/>
    <w:rsid w:val="00966861"/>
    <w:rsid w:val="00972DD2"/>
    <w:rsid w:val="009927DE"/>
    <w:rsid w:val="0099290C"/>
    <w:rsid w:val="009B351C"/>
    <w:rsid w:val="009B5523"/>
    <w:rsid w:val="009B7AFB"/>
    <w:rsid w:val="009B7D8F"/>
    <w:rsid w:val="009C5893"/>
    <w:rsid w:val="009D0E72"/>
    <w:rsid w:val="009D187A"/>
    <w:rsid w:val="009D1CF5"/>
    <w:rsid w:val="009E36C2"/>
    <w:rsid w:val="009F3DCB"/>
    <w:rsid w:val="009F4C64"/>
    <w:rsid w:val="009F7C33"/>
    <w:rsid w:val="00A20F3D"/>
    <w:rsid w:val="00A45724"/>
    <w:rsid w:val="00A47F5D"/>
    <w:rsid w:val="00A57E7B"/>
    <w:rsid w:val="00A71A66"/>
    <w:rsid w:val="00A944DA"/>
    <w:rsid w:val="00A94928"/>
    <w:rsid w:val="00AA18F5"/>
    <w:rsid w:val="00AC3E1D"/>
    <w:rsid w:val="00AD55C7"/>
    <w:rsid w:val="00AD5839"/>
    <w:rsid w:val="00AD74C7"/>
    <w:rsid w:val="00B04FDF"/>
    <w:rsid w:val="00B16B8E"/>
    <w:rsid w:val="00B344CE"/>
    <w:rsid w:val="00B36781"/>
    <w:rsid w:val="00B405C8"/>
    <w:rsid w:val="00B52503"/>
    <w:rsid w:val="00B60ACD"/>
    <w:rsid w:val="00B731D5"/>
    <w:rsid w:val="00B87AD7"/>
    <w:rsid w:val="00B9295E"/>
    <w:rsid w:val="00B9334A"/>
    <w:rsid w:val="00BA2381"/>
    <w:rsid w:val="00BA7A78"/>
    <w:rsid w:val="00BB0373"/>
    <w:rsid w:val="00BB16FF"/>
    <w:rsid w:val="00BC6809"/>
    <w:rsid w:val="00BD6870"/>
    <w:rsid w:val="00BF06D5"/>
    <w:rsid w:val="00BF7488"/>
    <w:rsid w:val="00C20A93"/>
    <w:rsid w:val="00C26FE3"/>
    <w:rsid w:val="00C6746F"/>
    <w:rsid w:val="00C73B96"/>
    <w:rsid w:val="00C87EC4"/>
    <w:rsid w:val="00CB14DF"/>
    <w:rsid w:val="00CB22A1"/>
    <w:rsid w:val="00CB72CB"/>
    <w:rsid w:val="00CC343A"/>
    <w:rsid w:val="00CC4A50"/>
    <w:rsid w:val="00CE746F"/>
    <w:rsid w:val="00D004DF"/>
    <w:rsid w:val="00D07492"/>
    <w:rsid w:val="00D10273"/>
    <w:rsid w:val="00D233B9"/>
    <w:rsid w:val="00D263B9"/>
    <w:rsid w:val="00D54F25"/>
    <w:rsid w:val="00D557E7"/>
    <w:rsid w:val="00D64D8F"/>
    <w:rsid w:val="00D80236"/>
    <w:rsid w:val="00D80F61"/>
    <w:rsid w:val="00D91674"/>
    <w:rsid w:val="00DB6A15"/>
    <w:rsid w:val="00DD59B5"/>
    <w:rsid w:val="00DE25EA"/>
    <w:rsid w:val="00DE2DCD"/>
    <w:rsid w:val="00DF332B"/>
    <w:rsid w:val="00DF3837"/>
    <w:rsid w:val="00DF493C"/>
    <w:rsid w:val="00E00CD1"/>
    <w:rsid w:val="00E03B2E"/>
    <w:rsid w:val="00E04BC0"/>
    <w:rsid w:val="00E1058B"/>
    <w:rsid w:val="00E1234B"/>
    <w:rsid w:val="00E17C00"/>
    <w:rsid w:val="00E50D33"/>
    <w:rsid w:val="00E9712F"/>
    <w:rsid w:val="00EB32D7"/>
    <w:rsid w:val="00ED47F0"/>
    <w:rsid w:val="00EE0ACD"/>
    <w:rsid w:val="00F004CF"/>
    <w:rsid w:val="00F10ADF"/>
    <w:rsid w:val="00F12757"/>
    <w:rsid w:val="00F17AE2"/>
    <w:rsid w:val="00F4077D"/>
    <w:rsid w:val="00F46C37"/>
    <w:rsid w:val="00F56A12"/>
    <w:rsid w:val="00F75BB9"/>
    <w:rsid w:val="00F81A70"/>
    <w:rsid w:val="00F82E89"/>
    <w:rsid w:val="00F937AA"/>
    <w:rsid w:val="00FC0DAC"/>
    <w:rsid w:val="00FC4902"/>
    <w:rsid w:val="00FE38A3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0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semiHidden/>
    <w:rsid w:val="0086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57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locked/>
    <w:rsid w:val="00D557E7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Char1"/>
    <w:semiHidden/>
    <w:rsid w:val="00D557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semiHidden/>
    <w:locked/>
    <w:rsid w:val="00D557E7"/>
    <w:rPr>
      <w:rFonts w:cs="Times New Roman"/>
      <w:sz w:val="22"/>
      <w:szCs w:val="22"/>
      <w:lang w:eastAsia="en-US"/>
    </w:rPr>
  </w:style>
  <w:style w:type="paragraph" w:customStyle="1" w:styleId="1">
    <w:name w:val="Παράγραφος λίστας1"/>
    <w:basedOn w:val="a"/>
    <w:rsid w:val="00D557E7"/>
    <w:pPr>
      <w:ind w:left="720"/>
    </w:pPr>
  </w:style>
  <w:style w:type="character" w:styleId="-">
    <w:name w:val="Hyperlink"/>
    <w:rsid w:val="00D80236"/>
    <w:rPr>
      <w:rFonts w:cs="Times New Roman"/>
      <w:color w:val="0000FF"/>
      <w:u w:val="single"/>
    </w:rPr>
  </w:style>
  <w:style w:type="character" w:styleId="a7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-0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a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western">
    <w:name w:val="western"/>
    <w:basedOn w:val="a"/>
    <w:rsid w:val="00A94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D80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0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semiHidden/>
    <w:rsid w:val="0086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57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locked/>
    <w:rsid w:val="00D557E7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Char1"/>
    <w:semiHidden/>
    <w:rsid w:val="00D557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semiHidden/>
    <w:locked/>
    <w:rsid w:val="00D557E7"/>
    <w:rPr>
      <w:rFonts w:cs="Times New Roman"/>
      <w:sz w:val="22"/>
      <w:szCs w:val="22"/>
      <w:lang w:eastAsia="en-US"/>
    </w:rPr>
  </w:style>
  <w:style w:type="paragraph" w:customStyle="1" w:styleId="1">
    <w:name w:val="Παράγραφος λίστας1"/>
    <w:basedOn w:val="a"/>
    <w:rsid w:val="00D557E7"/>
    <w:pPr>
      <w:ind w:left="720"/>
    </w:pPr>
  </w:style>
  <w:style w:type="character" w:styleId="-">
    <w:name w:val="Hyperlink"/>
    <w:rsid w:val="00D80236"/>
    <w:rPr>
      <w:rFonts w:cs="Times New Roman"/>
      <w:color w:val="0000FF"/>
      <w:u w:val="single"/>
    </w:rPr>
  </w:style>
  <w:style w:type="character" w:styleId="a7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-0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a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western">
    <w:name w:val="western"/>
    <w:basedOn w:val="a"/>
    <w:rsid w:val="00A94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D8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08dea1@minedu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08dea1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853</Words>
  <Characters>5634</Characters>
  <Application>Microsoft Office Word</Application>
  <DocSecurity>0</DocSecurity>
  <Lines>46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6475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Παναγιώτης Κασσιανός</cp:lastModifiedBy>
  <cp:revision>5</cp:revision>
  <cp:lastPrinted>2017-01-26T13:39:00Z</cp:lastPrinted>
  <dcterms:created xsi:type="dcterms:W3CDTF">2017-01-29T21:11:00Z</dcterms:created>
  <dcterms:modified xsi:type="dcterms:W3CDTF">2017-01-31T12:37:00Z</dcterms:modified>
</cp:coreProperties>
</file>