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48" w:rsidRDefault="00471648" w:rsidP="00471648">
      <w:pPr>
        <w:spacing w:after="0" w:line="240" w:lineRule="auto"/>
        <w:ind w:hanging="567"/>
        <w:jc w:val="center"/>
        <w:rPr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el-GR"/>
        </w:rPr>
        <w:drawing>
          <wp:inline distT="0" distB="0" distL="0" distR="0">
            <wp:extent cx="414655" cy="414655"/>
            <wp:effectExtent l="19050" t="0" r="4445" b="0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648" w:rsidRPr="00A1434A" w:rsidRDefault="00471648" w:rsidP="00471648">
      <w:pPr>
        <w:spacing w:after="0" w:line="240" w:lineRule="auto"/>
        <w:ind w:hanging="567"/>
        <w:jc w:val="center"/>
        <w:rPr>
          <w:b/>
          <w:sz w:val="24"/>
          <w:szCs w:val="24"/>
        </w:rPr>
      </w:pPr>
      <w:r w:rsidRPr="00A1434A">
        <w:rPr>
          <w:b/>
          <w:sz w:val="24"/>
          <w:szCs w:val="24"/>
        </w:rPr>
        <w:t>ΕΛΛΗΝΙΚΗ ΔΗΜΟΚΡΑΤΙΑ</w:t>
      </w:r>
    </w:p>
    <w:p w:rsidR="00471648" w:rsidRPr="00635C13" w:rsidRDefault="00471648" w:rsidP="00471648">
      <w:pPr>
        <w:spacing w:after="0" w:line="240" w:lineRule="auto"/>
        <w:ind w:hanging="567"/>
        <w:jc w:val="center"/>
        <w:rPr>
          <w:b/>
        </w:rPr>
      </w:pPr>
      <w:r w:rsidRPr="00A1434A">
        <w:rPr>
          <w:b/>
        </w:rPr>
        <w:t>ΥΠΟΥΡ</w:t>
      </w:r>
      <w:r>
        <w:rPr>
          <w:b/>
        </w:rPr>
        <w:t>ΓΕΙΟ ΠΑΙΔΕΙΑΣ</w:t>
      </w:r>
      <w:r w:rsidRPr="00D120DE">
        <w:rPr>
          <w:b/>
        </w:rPr>
        <w:t xml:space="preserve">, </w:t>
      </w:r>
      <w:r>
        <w:rPr>
          <w:b/>
        </w:rPr>
        <w:t>ΕΡΕΥΝΑΣ ΚΑΙ ΘΡΗΣΚΕΥΜΑΤΩΝ</w:t>
      </w:r>
    </w:p>
    <w:p w:rsidR="00471648" w:rsidRPr="00A1434A" w:rsidRDefault="00471648" w:rsidP="00471648">
      <w:pPr>
        <w:spacing w:after="0" w:line="240" w:lineRule="auto"/>
        <w:ind w:hanging="567"/>
        <w:jc w:val="center"/>
        <w:rPr>
          <w:b/>
          <w:sz w:val="20"/>
          <w:szCs w:val="20"/>
        </w:rPr>
      </w:pPr>
      <w:r w:rsidRPr="00A1434A">
        <w:rPr>
          <w:b/>
          <w:sz w:val="20"/>
          <w:szCs w:val="20"/>
        </w:rPr>
        <w:t>-----</w:t>
      </w:r>
    </w:p>
    <w:p w:rsidR="00471648" w:rsidRPr="00A1434A" w:rsidRDefault="00471648" w:rsidP="00471648">
      <w:pPr>
        <w:spacing w:after="0" w:line="240" w:lineRule="auto"/>
        <w:ind w:hanging="567"/>
        <w:jc w:val="center"/>
        <w:rPr>
          <w:b/>
          <w:sz w:val="20"/>
          <w:szCs w:val="20"/>
        </w:rPr>
      </w:pPr>
      <w:r w:rsidRPr="00A1434A">
        <w:rPr>
          <w:b/>
          <w:sz w:val="20"/>
          <w:szCs w:val="20"/>
        </w:rPr>
        <w:t>ΓΡΑΦΕΙΟ ΤΥΠΟΥ</w:t>
      </w:r>
    </w:p>
    <w:p w:rsidR="00471648" w:rsidRPr="00274AAB" w:rsidRDefault="00471648" w:rsidP="00471648">
      <w:pPr>
        <w:spacing w:after="0" w:line="240" w:lineRule="auto"/>
        <w:ind w:hanging="567"/>
        <w:jc w:val="center"/>
        <w:rPr>
          <w:sz w:val="20"/>
          <w:szCs w:val="20"/>
        </w:rPr>
      </w:pPr>
      <w:r w:rsidRPr="00274AAB">
        <w:rPr>
          <w:sz w:val="20"/>
          <w:szCs w:val="20"/>
        </w:rPr>
        <w:t>-----</w:t>
      </w:r>
    </w:p>
    <w:p w:rsidR="00471648" w:rsidRPr="00FC3F06" w:rsidRDefault="00471648" w:rsidP="00471648">
      <w:pPr>
        <w:spacing w:after="0" w:line="240" w:lineRule="auto"/>
        <w:ind w:hanging="567"/>
        <w:jc w:val="center"/>
      </w:pPr>
      <w:proofErr w:type="spellStart"/>
      <w:r w:rsidRPr="00FC3F06">
        <w:t>Ταχ</w:t>
      </w:r>
      <w:proofErr w:type="spellEnd"/>
      <w:r w:rsidRPr="00FC3F06">
        <w:t>. Δ/νση: Α. Παπανδρέου 37</w:t>
      </w:r>
    </w:p>
    <w:p w:rsidR="00471648" w:rsidRPr="00FC3F06" w:rsidRDefault="00471648" w:rsidP="00471648">
      <w:pPr>
        <w:spacing w:after="0" w:line="240" w:lineRule="auto"/>
        <w:ind w:hanging="567"/>
        <w:jc w:val="center"/>
      </w:pPr>
      <w:r w:rsidRPr="00FC3F06">
        <w:t>Τ.Κ. – Πόλη: 15180 - Μαρούσι</w:t>
      </w:r>
    </w:p>
    <w:p w:rsidR="00471648" w:rsidRPr="00FC3F06" w:rsidRDefault="00471648" w:rsidP="00471648">
      <w:pPr>
        <w:spacing w:after="0" w:line="240" w:lineRule="auto"/>
        <w:ind w:hanging="567"/>
        <w:jc w:val="center"/>
      </w:pPr>
      <w:r w:rsidRPr="00FC3F06">
        <w:t xml:space="preserve">Ιστοσελίδα: </w:t>
      </w:r>
      <w:hyperlink r:id="rId6" w:history="1">
        <w:r w:rsidRPr="00FC3F06">
          <w:rPr>
            <w:rStyle w:val="-"/>
          </w:rPr>
          <w:t>www.minedu.gov.gr</w:t>
        </w:r>
      </w:hyperlink>
    </w:p>
    <w:p w:rsidR="00471648" w:rsidRPr="00D62F6F" w:rsidRDefault="00471648" w:rsidP="00471648">
      <w:pPr>
        <w:spacing w:after="0" w:line="240" w:lineRule="auto"/>
        <w:ind w:left="-142" w:hanging="567"/>
        <w:jc w:val="center"/>
        <w:rPr>
          <w:lang w:val="fr-FR"/>
        </w:rPr>
      </w:pPr>
      <w:r w:rsidRPr="00D62F6F">
        <w:rPr>
          <w:lang w:val="fr-FR"/>
        </w:rPr>
        <w:t xml:space="preserve">E-mail: </w:t>
      </w:r>
      <w:hyperlink r:id="rId7" w:history="1">
        <w:r w:rsidRPr="00D62F6F">
          <w:rPr>
            <w:rStyle w:val="-"/>
            <w:lang w:val="fr-FR"/>
          </w:rPr>
          <w:t>press@minedu.gov.gr</w:t>
        </w:r>
      </w:hyperlink>
    </w:p>
    <w:p w:rsidR="00471648" w:rsidRDefault="00471648" w:rsidP="00471648">
      <w:pPr>
        <w:rPr>
          <w:lang w:val="fr-FR"/>
        </w:rPr>
      </w:pPr>
    </w:p>
    <w:p w:rsidR="00471648" w:rsidRPr="00F007B7" w:rsidRDefault="00471648" w:rsidP="00471648">
      <w:pPr>
        <w:ind w:hanging="709"/>
        <w:jc w:val="center"/>
        <w:rPr>
          <w:lang w:val="fr-FR"/>
        </w:rPr>
      </w:pPr>
      <w:r w:rsidRPr="00F9214B">
        <w:rPr>
          <w:b/>
        </w:rPr>
        <w:t>ΔΕΛΤΙΟ</w:t>
      </w:r>
      <w:r w:rsidRPr="00F007B7">
        <w:rPr>
          <w:b/>
          <w:lang w:val="fr-FR"/>
        </w:rPr>
        <w:t xml:space="preserve"> </w:t>
      </w:r>
      <w:r w:rsidRPr="00F9214B">
        <w:rPr>
          <w:b/>
        </w:rPr>
        <w:t>ΤΥΠΟΥ</w:t>
      </w:r>
    </w:p>
    <w:p w:rsidR="00D21FBB" w:rsidRPr="0041157B" w:rsidRDefault="00D21FBB" w:rsidP="00D21FBB">
      <w:pPr>
        <w:spacing w:after="0"/>
        <w:jc w:val="both"/>
        <w:rPr>
          <w:rFonts w:eastAsia="Calibri" w:cstheme="minorHAnsi"/>
          <w:sz w:val="24"/>
          <w:szCs w:val="24"/>
          <w:lang w:val="fr-FR"/>
        </w:rPr>
      </w:pPr>
      <w:r w:rsidRPr="001E326F">
        <w:rPr>
          <w:rFonts w:eastAsia="Calibri" w:cstheme="minorHAnsi"/>
          <w:sz w:val="24"/>
          <w:szCs w:val="24"/>
        </w:rPr>
        <w:t>Η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Γενική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Δ</w:t>
      </w:r>
      <w:r w:rsidRPr="0041157B">
        <w:rPr>
          <w:rFonts w:eastAsia="Calibri" w:cstheme="minorHAnsi"/>
          <w:sz w:val="24"/>
          <w:szCs w:val="24"/>
          <w:lang w:val="fr-FR"/>
        </w:rPr>
        <w:t>/</w:t>
      </w:r>
      <w:proofErr w:type="spellStart"/>
      <w:r w:rsidRPr="001E326F">
        <w:rPr>
          <w:rFonts w:eastAsia="Calibri" w:cstheme="minorHAnsi"/>
          <w:sz w:val="24"/>
          <w:szCs w:val="24"/>
        </w:rPr>
        <w:t>νση</w:t>
      </w:r>
      <w:proofErr w:type="spellEnd"/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Ανώτατης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Εκπαίδευσης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του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ΥΠ</w:t>
      </w:r>
      <w:r w:rsidRPr="0041157B">
        <w:rPr>
          <w:rFonts w:eastAsia="Calibri" w:cstheme="minorHAnsi"/>
          <w:sz w:val="24"/>
          <w:szCs w:val="24"/>
          <w:lang w:val="fr-FR"/>
        </w:rPr>
        <w:t>.</w:t>
      </w:r>
      <w:r w:rsidRPr="001E326F">
        <w:rPr>
          <w:rFonts w:eastAsia="Calibri" w:cstheme="minorHAnsi"/>
          <w:sz w:val="24"/>
          <w:szCs w:val="24"/>
        </w:rPr>
        <w:t>Π</w:t>
      </w:r>
      <w:r w:rsidRPr="0041157B">
        <w:rPr>
          <w:rFonts w:eastAsia="Calibri" w:cstheme="minorHAnsi"/>
          <w:sz w:val="24"/>
          <w:szCs w:val="24"/>
          <w:lang w:val="fr-FR"/>
        </w:rPr>
        <w:t>.</w:t>
      </w:r>
      <w:r w:rsidRPr="001E326F">
        <w:rPr>
          <w:rFonts w:eastAsia="Calibri" w:cstheme="minorHAnsi"/>
          <w:sz w:val="24"/>
          <w:szCs w:val="24"/>
        </w:rPr>
        <w:t>Ε</w:t>
      </w:r>
      <w:r w:rsidRPr="0041157B">
        <w:rPr>
          <w:rFonts w:eastAsia="Calibri" w:cstheme="minorHAnsi"/>
          <w:sz w:val="24"/>
          <w:szCs w:val="24"/>
          <w:lang w:val="fr-FR"/>
        </w:rPr>
        <w:t>.</w:t>
      </w:r>
      <w:r w:rsidRPr="001E326F">
        <w:rPr>
          <w:rFonts w:eastAsia="Calibri" w:cstheme="minorHAnsi"/>
          <w:sz w:val="24"/>
          <w:szCs w:val="24"/>
        </w:rPr>
        <w:t>Θ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80049B">
        <w:rPr>
          <w:rFonts w:eastAsia="Calibri" w:cstheme="minorHAnsi"/>
          <w:sz w:val="24"/>
          <w:szCs w:val="24"/>
          <w:lang w:val="fr-FR"/>
        </w:rPr>
        <w:t xml:space="preserve"> </w:t>
      </w:r>
      <w:r>
        <w:rPr>
          <w:rFonts w:eastAsia="Calibri" w:cstheme="minorHAnsi"/>
          <w:sz w:val="24"/>
          <w:szCs w:val="24"/>
        </w:rPr>
        <w:t>υλοποιεί</w:t>
      </w:r>
      <w:r w:rsidRPr="00DB2775">
        <w:rPr>
          <w:rFonts w:eastAsia="Calibri" w:cstheme="minorHAnsi"/>
          <w:sz w:val="24"/>
          <w:szCs w:val="24"/>
          <w:lang w:val="fr-FR"/>
        </w:rPr>
        <w:t xml:space="preserve"> 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>
        <w:rPr>
          <w:rFonts w:eastAsia="Calibri" w:cstheme="minorHAnsi"/>
          <w:sz w:val="24"/>
          <w:szCs w:val="24"/>
        </w:rPr>
        <w:t>την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Πρόταση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“</w:t>
      </w:r>
      <w:proofErr w:type="spellStart"/>
      <w:r w:rsidRPr="0041157B">
        <w:rPr>
          <w:rFonts w:eastAsia="Calibri" w:cstheme="minorHAnsi"/>
          <w:sz w:val="24"/>
          <w:szCs w:val="24"/>
          <w:lang w:val="fr-FR"/>
        </w:rPr>
        <w:t>Greece</w:t>
      </w:r>
      <w:proofErr w:type="spellEnd"/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proofErr w:type="spellStart"/>
      <w:r w:rsidRPr="0041157B">
        <w:rPr>
          <w:rFonts w:eastAsia="Calibri" w:cstheme="minorHAnsi"/>
          <w:sz w:val="24"/>
          <w:szCs w:val="24"/>
          <w:lang w:val="fr-FR"/>
        </w:rPr>
        <w:t>Exploring</w:t>
      </w:r>
      <w:proofErr w:type="spellEnd"/>
      <w:r w:rsidRPr="0041157B">
        <w:rPr>
          <w:rFonts w:eastAsia="Calibri" w:cstheme="minorHAnsi"/>
          <w:sz w:val="24"/>
          <w:szCs w:val="24"/>
          <w:lang w:val="fr-FR"/>
        </w:rPr>
        <w:t xml:space="preserve"> Advanced Recognition in </w:t>
      </w:r>
      <w:r w:rsidRPr="001E326F">
        <w:rPr>
          <w:rFonts w:eastAsia="Calibri" w:cstheme="minorHAnsi"/>
          <w:sz w:val="24"/>
          <w:szCs w:val="24"/>
        </w:rPr>
        <w:t>Η</w:t>
      </w:r>
      <w:proofErr w:type="spellStart"/>
      <w:r w:rsidRPr="0041157B">
        <w:rPr>
          <w:rFonts w:eastAsia="Calibri" w:cstheme="minorHAnsi"/>
          <w:sz w:val="24"/>
          <w:szCs w:val="24"/>
          <w:lang w:val="fr-FR"/>
        </w:rPr>
        <w:t>igher</w:t>
      </w:r>
      <w:proofErr w:type="spellEnd"/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Ε</w:t>
      </w:r>
      <w:proofErr w:type="spellStart"/>
      <w:r w:rsidRPr="0041157B">
        <w:rPr>
          <w:rFonts w:eastAsia="Calibri" w:cstheme="minorHAnsi"/>
          <w:sz w:val="24"/>
          <w:szCs w:val="24"/>
          <w:lang w:val="fr-FR"/>
        </w:rPr>
        <w:t>ducation</w:t>
      </w:r>
      <w:proofErr w:type="spellEnd"/>
      <w:r w:rsidRPr="0041157B">
        <w:rPr>
          <w:rFonts w:eastAsia="Calibri" w:cstheme="minorHAnsi"/>
          <w:sz w:val="24"/>
          <w:szCs w:val="24"/>
          <w:lang w:val="fr-FR"/>
        </w:rPr>
        <w:t xml:space="preserve"> (GEAR)” -</w:t>
      </w:r>
      <w:r w:rsidRPr="001E326F">
        <w:rPr>
          <w:rFonts w:eastAsia="Calibri" w:cstheme="minorHAnsi"/>
          <w:sz w:val="24"/>
          <w:szCs w:val="24"/>
        </w:rPr>
        <w:t>ΕΑ</w:t>
      </w:r>
      <w:r w:rsidRPr="0041157B">
        <w:rPr>
          <w:rFonts w:eastAsia="Calibri" w:cstheme="minorHAnsi"/>
          <w:sz w:val="24"/>
          <w:szCs w:val="24"/>
          <w:lang w:val="fr-FR"/>
        </w:rPr>
        <w:t>C</w:t>
      </w:r>
      <w:r w:rsidRPr="001E326F">
        <w:rPr>
          <w:rFonts w:eastAsia="Calibri" w:cstheme="minorHAnsi"/>
          <w:sz w:val="24"/>
          <w:szCs w:val="24"/>
        </w:rPr>
        <w:t>ΕΑ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49/2015, </w:t>
      </w:r>
      <w:r w:rsidRPr="001E326F">
        <w:rPr>
          <w:rFonts w:eastAsia="Calibri" w:cstheme="minorHAnsi"/>
          <w:sz w:val="24"/>
          <w:szCs w:val="24"/>
        </w:rPr>
        <w:t>η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οποία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κρίθηκε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επιλέξιμη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από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την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Ε</w:t>
      </w:r>
      <w:r w:rsidRPr="0041157B">
        <w:rPr>
          <w:rFonts w:eastAsia="Calibri" w:cstheme="minorHAnsi"/>
          <w:sz w:val="24"/>
          <w:szCs w:val="24"/>
          <w:lang w:val="fr-FR"/>
        </w:rPr>
        <w:t>.</w:t>
      </w:r>
      <w:r w:rsidRPr="001E326F">
        <w:rPr>
          <w:rFonts w:eastAsia="Calibri" w:cstheme="minorHAnsi"/>
          <w:sz w:val="24"/>
          <w:szCs w:val="24"/>
        </w:rPr>
        <w:t>Ε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., </w:t>
      </w:r>
      <w:r w:rsidRPr="001E326F">
        <w:rPr>
          <w:rFonts w:eastAsia="Calibri" w:cstheme="minorHAnsi"/>
          <w:sz w:val="24"/>
          <w:szCs w:val="24"/>
        </w:rPr>
        <w:t>στο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πλαίσιο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του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ευρωπαϊκού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1E326F">
        <w:rPr>
          <w:rFonts w:eastAsia="Calibri" w:cstheme="minorHAnsi"/>
          <w:sz w:val="24"/>
          <w:szCs w:val="24"/>
        </w:rPr>
        <w:t>προγράμματος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 </w:t>
      </w:r>
      <w:r w:rsidRPr="0041157B">
        <w:rPr>
          <w:rFonts w:eastAsia="Calibri" w:cstheme="minorHAnsi"/>
          <w:b/>
          <w:sz w:val="24"/>
          <w:szCs w:val="24"/>
          <w:lang w:val="fr-FR"/>
        </w:rPr>
        <w:t>Erasmus+</w:t>
      </w:r>
      <w:r w:rsidRPr="0041157B">
        <w:rPr>
          <w:rFonts w:eastAsia="Calibri" w:cstheme="minorHAnsi"/>
          <w:sz w:val="24"/>
          <w:szCs w:val="24"/>
          <w:lang w:val="fr-FR"/>
        </w:rPr>
        <w:t xml:space="preserve">. </w:t>
      </w:r>
    </w:p>
    <w:p w:rsidR="00D21FBB" w:rsidRDefault="00D21FBB" w:rsidP="00D21FBB">
      <w:pPr>
        <w:spacing w:after="0"/>
        <w:jc w:val="both"/>
        <w:rPr>
          <w:rFonts w:eastAsia="Calibri" w:cstheme="minorHAnsi"/>
          <w:sz w:val="24"/>
          <w:szCs w:val="24"/>
        </w:rPr>
      </w:pPr>
      <w:r w:rsidRPr="001E326F">
        <w:rPr>
          <w:rFonts w:eastAsia="Calibri" w:cstheme="minorHAnsi"/>
          <w:sz w:val="24"/>
          <w:szCs w:val="24"/>
        </w:rPr>
        <w:t xml:space="preserve">Το </w:t>
      </w:r>
      <w:r>
        <w:rPr>
          <w:rFonts w:eastAsia="Calibri" w:cstheme="minorHAnsi"/>
          <w:sz w:val="24"/>
          <w:szCs w:val="24"/>
        </w:rPr>
        <w:t>πρόγραμμα</w:t>
      </w:r>
      <w:r w:rsidRPr="000C2502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περιλαμβάνει μια σειρά δράσεων και</w:t>
      </w:r>
      <w:r>
        <w:rPr>
          <w:rFonts w:cstheme="minorHAnsi"/>
          <w:sz w:val="24"/>
          <w:szCs w:val="24"/>
        </w:rPr>
        <w:t xml:space="preserve"> θα </w:t>
      </w:r>
      <w:r w:rsidRPr="001E326F">
        <w:rPr>
          <w:rFonts w:eastAsia="Calibri" w:cstheme="minorHAnsi"/>
          <w:sz w:val="24"/>
          <w:szCs w:val="24"/>
        </w:rPr>
        <w:t>ολοκληρωθεί στις 31-05-2018</w:t>
      </w:r>
      <w:r>
        <w:rPr>
          <w:rFonts w:eastAsia="Calibri" w:cstheme="minorHAnsi"/>
          <w:sz w:val="24"/>
          <w:szCs w:val="24"/>
        </w:rPr>
        <w:t>. Έ</w:t>
      </w:r>
      <w:r w:rsidRPr="001E326F">
        <w:rPr>
          <w:rFonts w:cstheme="minorHAnsi"/>
          <w:sz w:val="24"/>
          <w:szCs w:val="24"/>
        </w:rPr>
        <w:t>χει στόχο να καταγράψει την υπάρχουσα κατάσταση στην Ελλάδα σχετικά με την κινητικότητα και τις διαδικασίες αναγνώρισης σπουδών και να συνεισφέρει στην απλούστευσ</w:t>
      </w:r>
      <w:r>
        <w:rPr>
          <w:rFonts w:cstheme="minorHAnsi"/>
          <w:sz w:val="24"/>
          <w:szCs w:val="24"/>
        </w:rPr>
        <w:t>ή</w:t>
      </w:r>
      <w:r w:rsidRPr="001E326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τους </w:t>
      </w:r>
      <w:r w:rsidRPr="001E326F">
        <w:rPr>
          <w:rFonts w:cstheme="minorHAnsi"/>
          <w:sz w:val="24"/>
          <w:szCs w:val="24"/>
        </w:rPr>
        <w:t>με τη συ</w:t>
      </w:r>
      <w:r>
        <w:rPr>
          <w:rFonts w:cstheme="minorHAnsi"/>
          <w:sz w:val="24"/>
          <w:szCs w:val="24"/>
        </w:rPr>
        <w:t>μμετοχή όλων των εμπλεκόμενων φορέων</w:t>
      </w:r>
      <w:r w:rsidRPr="001E326F">
        <w:rPr>
          <w:rFonts w:cstheme="minorHAnsi"/>
          <w:sz w:val="24"/>
          <w:szCs w:val="24"/>
        </w:rPr>
        <w:t xml:space="preserve"> (αρμόδιες υπηρεσίες ΥΠΠΕΘ,</w:t>
      </w:r>
      <w:r>
        <w:rPr>
          <w:rFonts w:cstheme="minorHAnsi"/>
          <w:sz w:val="24"/>
          <w:szCs w:val="24"/>
        </w:rPr>
        <w:t xml:space="preserve"> ΑΔΙΠ, ΙΚΥ, ΔΟΑΤΑΠ, ΑΕΙ-ακαδημαϊκό και</w:t>
      </w:r>
      <w:r w:rsidRPr="001E326F">
        <w:rPr>
          <w:rFonts w:cstheme="minorHAnsi"/>
          <w:sz w:val="24"/>
          <w:szCs w:val="24"/>
        </w:rPr>
        <w:t xml:space="preserve"> διοικητικό προσωπικό</w:t>
      </w:r>
      <w:r>
        <w:rPr>
          <w:rFonts w:cstheme="minorHAnsi"/>
          <w:sz w:val="24"/>
          <w:szCs w:val="24"/>
        </w:rPr>
        <w:t xml:space="preserve"> των Ιδρυμάτων,</w:t>
      </w:r>
      <w:r w:rsidRPr="001E326F">
        <w:rPr>
          <w:rFonts w:cstheme="minorHAnsi"/>
          <w:sz w:val="24"/>
          <w:szCs w:val="24"/>
        </w:rPr>
        <w:t xml:space="preserve"> εισερχόμενοι και εξερχόμενοι φοιτητές).</w:t>
      </w:r>
      <w:r w:rsidRPr="001E326F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Επίσης η συμμετοχή των φορέων που εμπλέκονται στις διαδικασίες πιστοποίησης (ΑΔΙΠ), κινητικότητας (ΙΚΥ) και αναγνώρισης τίτλων σπουδών (ΔΟΑΤΑΠ).  </w:t>
      </w:r>
    </w:p>
    <w:p w:rsidR="00D21FBB" w:rsidRPr="001E326F" w:rsidRDefault="00D21FBB" w:rsidP="00D21FBB">
      <w:pPr>
        <w:spacing w:after="0"/>
        <w:jc w:val="both"/>
        <w:rPr>
          <w:rFonts w:cstheme="minorHAnsi"/>
          <w:sz w:val="24"/>
          <w:szCs w:val="24"/>
        </w:rPr>
      </w:pPr>
      <w:r w:rsidRPr="001E326F">
        <w:rPr>
          <w:rFonts w:cstheme="minorHAnsi"/>
          <w:sz w:val="24"/>
          <w:szCs w:val="24"/>
        </w:rPr>
        <w:t xml:space="preserve">Στο πλαίσιο υλοποίησης του </w:t>
      </w:r>
      <w:r>
        <w:rPr>
          <w:rFonts w:cstheme="minorHAnsi"/>
          <w:sz w:val="24"/>
          <w:szCs w:val="24"/>
          <w:lang w:val="en-US"/>
        </w:rPr>
        <w:t>GEAR</w:t>
      </w:r>
      <w:r w:rsidRPr="007110A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έχουν διεξαχθεί</w:t>
      </w:r>
      <w:r w:rsidRPr="001E326F">
        <w:rPr>
          <w:rFonts w:cstheme="minorHAnsi"/>
          <w:sz w:val="24"/>
          <w:szCs w:val="24"/>
        </w:rPr>
        <w:t xml:space="preserve"> </w:t>
      </w:r>
      <w:r w:rsidRPr="006A5C42">
        <w:rPr>
          <w:rFonts w:cstheme="minorHAnsi"/>
          <w:b/>
          <w:sz w:val="24"/>
          <w:szCs w:val="24"/>
        </w:rPr>
        <w:t>επτά επιτόπ</w:t>
      </w:r>
      <w:r>
        <w:rPr>
          <w:rFonts w:cstheme="minorHAnsi"/>
          <w:b/>
          <w:sz w:val="24"/>
          <w:szCs w:val="24"/>
        </w:rPr>
        <w:t>ια</w:t>
      </w:r>
      <w:r w:rsidRPr="006A5C42">
        <w:rPr>
          <w:rFonts w:cstheme="minorHAnsi"/>
          <w:b/>
          <w:sz w:val="24"/>
          <w:szCs w:val="24"/>
        </w:rPr>
        <w:t xml:space="preserve">  εργαστ</w:t>
      </w:r>
      <w:r>
        <w:rPr>
          <w:rFonts w:cstheme="minorHAnsi"/>
          <w:b/>
          <w:sz w:val="24"/>
          <w:szCs w:val="24"/>
        </w:rPr>
        <w:t>ή</w:t>
      </w:r>
      <w:r w:rsidRPr="006A5C42">
        <w:rPr>
          <w:rFonts w:cstheme="minorHAnsi"/>
          <w:b/>
          <w:sz w:val="24"/>
          <w:szCs w:val="24"/>
        </w:rPr>
        <w:t>ρ</w:t>
      </w:r>
      <w:r>
        <w:rPr>
          <w:rFonts w:cstheme="minorHAnsi"/>
          <w:b/>
          <w:sz w:val="24"/>
          <w:szCs w:val="24"/>
        </w:rPr>
        <w:t xml:space="preserve">ια </w:t>
      </w:r>
      <w:r w:rsidRPr="001E326F">
        <w:rPr>
          <w:rFonts w:cstheme="minorHAnsi"/>
          <w:sz w:val="24"/>
          <w:szCs w:val="24"/>
        </w:rPr>
        <w:t>με θέμα «</w:t>
      </w:r>
      <w:r w:rsidRPr="006A5C42">
        <w:rPr>
          <w:rFonts w:cstheme="minorHAnsi"/>
          <w:b/>
          <w:i/>
          <w:sz w:val="24"/>
          <w:szCs w:val="24"/>
        </w:rPr>
        <w:t>Διεθνοποίηση – Αναγνώριση – Κινητικότητα</w:t>
      </w:r>
      <w:r w:rsidRPr="001E326F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 xml:space="preserve"> </w:t>
      </w:r>
      <w:r w:rsidRPr="001E326F">
        <w:rPr>
          <w:rFonts w:cstheme="minorHAnsi"/>
          <w:sz w:val="24"/>
          <w:szCs w:val="24"/>
        </w:rPr>
        <w:t xml:space="preserve">σε </w:t>
      </w:r>
      <w:r>
        <w:rPr>
          <w:rFonts w:cstheme="minorHAnsi"/>
          <w:sz w:val="24"/>
          <w:szCs w:val="24"/>
          <w:lang w:val="en-US"/>
        </w:rPr>
        <w:t>AEI</w:t>
      </w:r>
      <w:r w:rsidRPr="001E326F">
        <w:rPr>
          <w:rFonts w:cstheme="minorHAnsi"/>
          <w:sz w:val="24"/>
          <w:szCs w:val="24"/>
        </w:rPr>
        <w:t xml:space="preserve"> της χώρας </w:t>
      </w:r>
      <w:r w:rsidRPr="006A5C42">
        <w:rPr>
          <w:rFonts w:cstheme="minorHAnsi"/>
          <w:sz w:val="24"/>
          <w:szCs w:val="24"/>
        </w:rPr>
        <w:t>(</w:t>
      </w:r>
      <w:r w:rsidRPr="006A5C42">
        <w:rPr>
          <w:rFonts w:cstheme="minorHAnsi"/>
          <w:b/>
          <w:sz w:val="24"/>
          <w:szCs w:val="24"/>
        </w:rPr>
        <w:t xml:space="preserve">Παν/μιο Αιγαίου, Τ.Ε.Ι. Ανατολικής Μακεδονίας </w:t>
      </w:r>
      <w:r>
        <w:rPr>
          <w:rFonts w:cstheme="minorHAnsi"/>
          <w:b/>
          <w:sz w:val="24"/>
          <w:szCs w:val="24"/>
        </w:rPr>
        <w:t>και</w:t>
      </w:r>
      <w:r w:rsidRPr="006A5C42">
        <w:rPr>
          <w:rFonts w:cstheme="minorHAnsi"/>
          <w:b/>
          <w:sz w:val="24"/>
          <w:szCs w:val="24"/>
        </w:rPr>
        <w:t xml:space="preserve"> Θράκης, Α.Π.Θ., Τ.Ε.Ι. Κρήτης, Τ.Ε.Ι. Πελοποννήσου και Παν/μιο Ιωαννίνων</w:t>
      </w:r>
      <w:r>
        <w:rPr>
          <w:rFonts w:cstheme="minorHAnsi"/>
          <w:sz w:val="24"/>
          <w:szCs w:val="24"/>
        </w:rPr>
        <w:t xml:space="preserve">) </w:t>
      </w:r>
      <w:r w:rsidRPr="001E326F">
        <w:rPr>
          <w:rFonts w:cstheme="minorHAnsi"/>
          <w:sz w:val="24"/>
          <w:szCs w:val="24"/>
        </w:rPr>
        <w:t xml:space="preserve">και στο ΥΠΠΕΘ. </w:t>
      </w:r>
    </w:p>
    <w:p w:rsidR="00D21FBB" w:rsidRPr="00D952B7" w:rsidRDefault="002664F7" w:rsidP="00D21FBB">
      <w:pPr>
        <w:spacing w:after="0"/>
        <w:jc w:val="both"/>
        <w:rPr>
          <w:rFonts w:cstheme="minorHAnsi"/>
          <w:b/>
          <w:sz w:val="24"/>
          <w:szCs w:val="24"/>
        </w:rPr>
      </w:pPr>
      <w:r w:rsidRPr="001E326F">
        <w:rPr>
          <w:rFonts w:cstheme="minorHAnsi"/>
          <w:sz w:val="24"/>
          <w:szCs w:val="24"/>
        </w:rPr>
        <w:t xml:space="preserve">Το </w:t>
      </w:r>
      <w:r w:rsidR="004F1C52">
        <w:rPr>
          <w:rFonts w:cstheme="minorHAnsi"/>
          <w:b/>
          <w:sz w:val="24"/>
          <w:szCs w:val="24"/>
        </w:rPr>
        <w:t>πέμπτο</w:t>
      </w:r>
      <w:r w:rsidR="006A5C42">
        <w:rPr>
          <w:rFonts w:cstheme="minorHAnsi"/>
          <w:sz w:val="24"/>
          <w:szCs w:val="24"/>
        </w:rPr>
        <w:t xml:space="preserve"> </w:t>
      </w:r>
      <w:r w:rsidRPr="001E326F">
        <w:rPr>
          <w:rFonts w:cstheme="minorHAnsi"/>
          <w:sz w:val="24"/>
          <w:szCs w:val="24"/>
        </w:rPr>
        <w:t>επιτόπιο εργαστήριο (</w:t>
      </w:r>
      <w:r w:rsidRPr="006A5C42">
        <w:rPr>
          <w:rFonts w:cstheme="minorHAnsi"/>
          <w:b/>
          <w:sz w:val="24"/>
          <w:szCs w:val="24"/>
        </w:rPr>
        <w:t>in-</w:t>
      </w:r>
      <w:proofErr w:type="spellStart"/>
      <w:r w:rsidRPr="006A5C42">
        <w:rPr>
          <w:rFonts w:cstheme="minorHAnsi"/>
          <w:b/>
          <w:sz w:val="24"/>
          <w:szCs w:val="24"/>
        </w:rPr>
        <w:t>situ</w:t>
      </w:r>
      <w:proofErr w:type="spellEnd"/>
      <w:r w:rsidRPr="006A5C42">
        <w:rPr>
          <w:rFonts w:cstheme="minorHAnsi"/>
          <w:b/>
          <w:sz w:val="24"/>
          <w:szCs w:val="24"/>
        </w:rPr>
        <w:t xml:space="preserve"> </w:t>
      </w:r>
      <w:proofErr w:type="spellStart"/>
      <w:r w:rsidRPr="006A5C42">
        <w:rPr>
          <w:rFonts w:cstheme="minorHAnsi"/>
          <w:b/>
          <w:sz w:val="24"/>
          <w:szCs w:val="24"/>
        </w:rPr>
        <w:t>workshop</w:t>
      </w:r>
      <w:proofErr w:type="spellEnd"/>
      <w:r w:rsidRPr="001E326F">
        <w:rPr>
          <w:rFonts w:cstheme="minorHAnsi"/>
          <w:sz w:val="24"/>
          <w:szCs w:val="24"/>
        </w:rPr>
        <w:t>)</w:t>
      </w:r>
      <w:r w:rsidR="00D21FBB" w:rsidRPr="00D21FBB">
        <w:rPr>
          <w:rFonts w:cstheme="minorHAnsi"/>
          <w:sz w:val="24"/>
          <w:szCs w:val="24"/>
        </w:rPr>
        <w:t xml:space="preserve">, </w:t>
      </w:r>
      <w:r w:rsidR="00D21FBB">
        <w:rPr>
          <w:rFonts w:cstheme="minorHAnsi"/>
          <w:sz w:val="24"/>
          <w:szCs w:val="24"/>
        </w:rPr>
        <w:t>το οποίο</w:t>
      </w:r>
      <w:r w:rsidRPr="001E326F">
        <w:rPr>
          <w:rFonts w:cstheme="minorHAnsi"/>
          <w:sz w:val="24"/>
          <w:szCs w:val="24"/>
        </w:rPr>
        <w:t xml:space="preserve"> </w:t>
      </w:r>
      <w:r w:rsidR="006A5C42">
        <w:rPr>
          <w:rFonts w:cstheme="minorHAnsi"/>
          <w:sz w:val="24"/>
          <w:szCs w:val="24"/>
        </w:rPr>
        <w:t>πραγματο</w:t>
      </w:r>
      <w:r w:rsidR="005319B3" w:rsidRPr="001E326F">
        <w:rPr>
          <w:rFonts w:cstheme="minorHAnsi"/>
          <w:sz w:val="24"/>
          <w:szCs w:val="24"/>
        </w:rPr>
        <w:t xml:space="preserve">ποιήθηκε </w:t>
      </w:r>
      <w:r w:rsidR="00D21FBB" w:rsidRPr="001C4318">
        <w:rPr>
          <w:rFonts w:cstheme="minorHAnsi"/>
          <w:sz w:val="24"/>
          <w:szCs w:val="24"/>
        </w:rPr>
        <w:t>στη</w:t>
      </w:r>
      <w:r w:rsidR="00D21FBB">
        <w:rPr>
          <w:rFonts w:cstheme="minorHAnsi"/>
          <w:sz w:val="24"/>
          <w:szCs w:val="24"/>
        </w:rPr>
        <w:t>ν</w:t>
      </w:r>
      <w:r w:rsidR="00D21FBB" w:rsidRPr="006A5C42">
        <w:rPr>
          <w:rFonts w:cstheme="minorHAnsi"/>
          <w:b/>
          <w:sz w:val="24"/>
          <w:szCs w:val="24"/>
        </w:rPr>
        <w:t xml:space="preserve"> </w:t>
      </w:r>
      <w:r w:rsidR="00D21FBB">
        <w:rPr>
          <w:rFonts w:cstheme="minorHAnsi"/>
          <w:b/>
          <w:sz w:val="24"/>
          <w:szCs w:val="24"/>
        </w:rPr>
        <w:t>Καλαμάτα</w:t>
      </w:r>
      <w:r w:rsidR="00D21FBB" w:rsidRPr="00D21FBB">
        <w:rPr>
          <w:rFonts w:cstheme="minorHAnsi"/>
          <w:b/>
          <w:sz w:val="24"/>
          <w:szCs w:val="24"/>
        </w:rPr>
        <w:t>,</w:t>
      </w:r>
      <w:r w:rsidR="00D21FBB">
        <w:rPr>
          <w:rFonts w:cstheme="minorHAnsi"/>
          <w:b/>
          <w:sz w:val="24"/>
          <w:szCs w:val="24"/>
        </w:rPr>
        <w:t xml:space="preserve"> </w:t>
      </w:r>
      <w:r w:rsidR="00D21FBB">
        <w:rPr>
          <w:rFonts w:cstheme="minorHAnsi"/>
          <w:sz w:val="24"/>
          <w:szCs w:val="24"/>
        </w:rPr>
        <w:t>φιλοξενήθηκε από</w:t>
      </w:r>
      <w:r w:rsidR="00D21FBB" w:rsidRPr="001E326F">
        <w:rPr>
          <w:rFonts w:cstheme="minorHAnsi"/>
          <w:sz w:val="24"/>
          <w:szCs w:val="24"/>
        </w:rPr>
        <w:t xml:space="preserve"> </w:t>
      </w:r>
      <w:r w:rsidR="00D21FBB" w:rsidRPr="00956067">
        <w:rPr>
          <w:rFonts w:cstheme="minorHAnsi"/>
          <w:sz w:val="24"/>
          <w:szCs w:val="24"/>
        </w:rPr>
        <w:t xml:space="preserve">το </w:t>
      </w:r>
      <w:r w:rsidR="004F1C52">
        <w:rPr>
          <w:rFonts w:cstheme="minorHAnsi"/>
          <w:b/>
          <w:sz w:val="24"/>
          <w:szCs w:val="24"/>
        </w:rPr>
        <w:t>Τ.Ε.Ι. Πελοποννήσου</w:t>
      </w:r>
      <w:r w:rsidRPr="006A5C42">
        <w:rPr>
          <w:rFonts w:cstheme="minorHAnsi"/>
          <w:b/>
          <w:sz w:val="24"/>
          <w:szCs w:val="24"/>
        </w:rPr>
        <w:t xml:space="preserve">, </w:t>
      </w:r>
      <w:r w:rsidRPr="001C4318">
        <w:rPr>
          <w:rFonts w:cstheme="minorHAnsi"/>
          <w:sz w:val="24"/>
          <w:szCs w:val="24"/>
        </w:rPr>
        <w:t>τη</w:t>
      </w:r>
      <w:r w:rsidR="007562E3">
        <w:rPr>
          <w:rFonts w:cstheme="minorHAnsi"/>
          <w:sz w:val="24"/>
          <w:szCs w:val="24"/>
        </w:rPr>
        <w:t>ν</w:t>
      </w:r>
      <w:r w:rsidRPr="006A5C42">
        <w:rPr>
          <w:rFonts w:cstheme="minorHAnsi"/>
          <w:b/>
          <w:sz w:val="24"/>
          <w:szCs w:val="24"/>
        </w:rPr>
        <w:t xml:space="preserve"> </w:t>
      </w:r>
      <w:r w:rsidR="004F1C52">
        <w:rPr>
          <w:rFonts w:cstheme="minorHAnsi"/>
          <w:b/>
          <w:sz w:val="24"/>
          <w:szCs w:val="24"/>
        </w:rPr>
        <w:t>Πέμπτη</w:t>
      </w:r>
      <w:r w:rsidRPr="006A5C42">
        <w:rPr>
          <w:rFonts w:cstheme="minorHAnsi"/>
          <w:b/>
          <w:sz w:val="24"/>
          <w:szCs w:val="24"/>
        </w:rPr>
        <w:t xml:space="preserve">, </w:t>
      </w:r>
      <w:r w:rsidR="004F1C52">
        <w:rPr>
          <w:rFonts w:cstheme="minorHAnsi"/>
          <w:b/>
          <w:sz w:val="24"/>
          <w:szCs w:val="24"/>
        </w:rPr>
        <w:t>21</w:t>
      </w:r>
      <w:r w:rsidR="007562E3">
        <w:rPr>
          <w:rFonts w:cstheme="minorHAnsi"/>
          <w:b/>
          <w:sz w:val="24"/>
          <w:szCs w:val="24"/>
        </w:rPr>
        <w:t xml:space="preserve"> </w:t>
      </w:r>
      <w:r w:rsidR="004F1C52">
        <w:rPr>
          <w:rFonts w:cstheme="minorHAnsi"/>
          <w:b/>
          <w:sz w:val="24"/>
          <w:szCs w:val="24"/>
        </w:rPr>
        <w:t>Σεπτεμβρίου</w:t>
      </w:r>
      <w:r w:rsidRPr="006A5C42">
        <w:rPr>
          <w:rFonts w:cstheme="minorHAnsi"/>
          <w:b/>
          <w:sz w:val="24"/>
          <w:szCs w:val="24"/>
        </w:rPr>
        <w:t xml:space="preserve"> 2017</w:t>
      </w:r>
      <w:r w:rsidR="00D21FBB">
        <w:rPr>
          <w:rFonts w:cstheme="minorHAnsi"/>
          <w:sz w:val="24"/>
          <w:szCs w:val="24"/>
        </w:rPr>
        <w:t>. Στο εργαστήριο συμμετείχαν τόσο στελέχη</w:t>
      </w:r>
      <w:r w:rsidR="001C4318">
        <w:rPr>
          <w:rFonts w:cstheme="minorHAnsi"/>
          <w:sz w:val="24"/>
          <w:szCs w:val="24"/>
        </w:rPr>
        <w:t xml:space="preserve"> </w:t>
      </w:r>
      <w:r w:rsidR="009D5709" w:rsidRPr="001E326F">
        <w:rPr>
          <w:rFonts w:cstheme="minorHAnsi"/>
          <w:sz w:val="24"/>
          <w:szCs w:val="24"/>
        </w:rPr>
        <w:t xml:space="preserve">του εν λόγω </w:t>
      </w:r>
      <w:r w:rsidR="001C4318">
        <w:rPr>
          <w:rFonts w:cstheme="minorHAnsi"/>
          <w:sz w:val="24"/>
          <w:szCs w:val="24"/>
        </w:rPr>
        <w:t>ι</w:t>
      </w:r>
      <w:r w:rsidR="009D5709" w:rsidRPr="001E326F">
        <w:rPr>
          <w:rFonts w:cstheme="minorHAnsi"/>
          <w:sz w:val="24"/>
          <w:szCs w:val="24"/>
        </w:rPr>
        <w:t xml:space="preserve">δρύματος όσο και </w:t>
      </w:r>
      <w:r w:rsidR="00CD6030" w:rsidRPr="00CD6030">
        <w:rPr>
          <w:rFonts w:cstheme="minorHAnsi"/>
          <w:sz w:val="24"/>
          <w:szCs w:val="24"/>
        </w:rPr>
        <w:t xml:space="preserve">του </w:t>
      </w:r>
      <w:r w:rsidR="004F1C52" w:rsidRPr="00892EF7">
        <w:rPr>
          <w:rFonts w:cstheme="minorHAnsi"/>
          <w:b/>
          <w:sz w:val="24"/>
          <w:szCs w:val="24"/>
        </w:rPr>
        <w:t>Ε.Α.Π.</w:t>
      </w:r>
      <w:r w:rsidR="00892EF7" w:rsidRPr="00892EF7">
        <w:rPr>
          <w:rFonts w:cstheme="minorHAnsi"/>
          <w:sz w:val="24"/>
          <w:szCs w:val="24"/>
        </w:rPr>
        <w:t>,</w:t>
      </w:r>
      <w:r w:rsidR="00892EF7">
        <w:rPr>
          <w:rFonts w:cstheme="minorHAnsi"/>
          <w:b/>
          <w:sz w:val="24"/>
          <w:szCs w:val="24"/>
        </w:rPr>
        <w:t xml:space="preserve"> </w:t>
      </w:r>
      <w:r w:rsidR="00892EF7" w:rsidRPr="00892EF7">
        <w:rPr>
          <w:rFonts w:cstheme="minorHAnsi"/>
          <w:sz w:val="24"/>
          <w:szCs w:val="24"/>
        </w:rPr>
        <w:t>του</w:t>
      </w:r>
      <w:r w:rsidR="00892EF7">
        <w:rPr>
          <w:rFonts w:cstheme="minorHAnsi"/>
          <w:b/>
          <w:sz w:val="24"/>
          <w:szCs w:val="24"/>
        </w:rPr>
        <w:t xml:space="preserve"> Παν/μίου Πελοποννήσου</w:t>
      </w:r>
      <w:r w:rsidR="004F1C52">
        <w:rPr>
          <w:rFonts w:cstheme="minorHAnsi"/>
          <w:sz w:val="24"/>
          <w:szCs w:val="24"/>
        </w:rPr>
        <w:t xml:space="preserve"> και </w:t>
      </w:r>
      <w:r w:rsidR="00CD6030" w:rsidRPr="00CD6030">
        <w:rPr>
          <w:rFonts w:cstheme="minorHAnsi"/>
          <w:sz w:val="24"/>
          <w:szCs w:val="24"/>
        </w:rPr>
        <w:t xml:space="preserve">του </w:t>
      </w:r>
      <w:r w:rsidR="00CD6030" w:rsidRPr="00892EF7">
        <w:rPr>
          <w:rFonts w:cstheme="minorHAnsi"/>
          <w:b/>
          <w:sz w:val="24"/>
          <w:szCs w:val="24"/>
        </w:rPr>
        <w:t xml:space="preserve">ΤΕΙ </w:t>
      </w:r>
      <w:proofErr w:type="spellStart"/>
      <w:r w:rsidR="00CD6030" w:rsidRPr="00892EF7">
        <w:rPr>
          <w:rFonts w:cstheme="minorHAnsi"/>
          <w:b/>
          <w:sz w:val="24"/>
          <w:szCs w:val="24"/>
        </w:rPr>
        <w:t>Δυτ</w:t>
      </w:r>
      <w:proofErr w:type="spellEnd"/>
      <w:r w:rsidR="00CD6030" w:rsidRPr="00892EF7">
        <w:rPr>
          <w:rFonts w:cstheme="minorHAnsi"/>
          <w:b/>
          <w:sz w:val="24"/>
          <w:szCs w:val="24"/>
        </w:rPr>
        <w:t xml:space="preserve">. </w:t>
      </w:r>
      <w:r w:rsidR="004F1C52" w:rsidRPr="00892EF7">
        <w:rPr>
          <w:rFonts w:cstheme="minorHAnsi"/>
          <w:b/>
          <w:sz w:val="24"/>
          <w:szCs w:val="24"/>
        </w:rPr>
        <w:t>Ελλάδας</w:t>
      </w:r>
      <w:r w:rsidR="009D5709" w:rsidRPr="001E326F">
        <w:rPr>
          <w:rFonts w:cstheme="minorHAnsi"/>
          <w:sz w:val="24"/>
          <w:szCs w:val="24"/>
        </w:rPr>
        <w:t xml:space="preserve">, </w:t>
      </w:r>
      <w:r w:rsidR="00D21FBB">
        <w:rPr>
          <w:rFonts w:cstheme="minorHAnsi"/>
          <w:sz w:val="24"/>
          <w:szCs w:val="24"/>
        </w:rPr>
        <w:t xml:space="preserve">όσο και φοιτητές </w:t>
      </w:r>
      <w:r w:rsidR="00D21FBB" w:rsidRPr="003F777C">
        <w:rPr>
          <w:rFonts w:cstheme="minorHAnsi"/>
          <w:sz w:val="24"/>
          <w:szCs w:val="24"/>
        </w:rPr>
        <w:t xml:space="preserve">που είχαν </w:t>
      </w:r>
      <w:r w:rsidR="00D21FBB">
        <w:rPr>
          <w:rFonts w:cstheme="minorHAnsi"/>
          <w:sz w:val="24"/>
          <w:szCs w:val="24"/>
        </w:rPr>
        <w:t xml:space="preserve">πραγματοποιήσει </w:t>
      </w:r>
      <w:r w:rsidR="00D21FBB" w:rsidRPr="003F777C">
        <w:rPr>
          <w:rFonts w:cstheme="minorHAnsi"/>
          <w:sz w:val="24"/>
          <w:szCs w:val="24"/>
        </w:rPr>
        <w:t>δραστηριότητα κινητικότητας</w:t>
      </w:r>
      <w:r w:rsidR="00D21FBB" w:rsidRPr="00D952B7">
        <w:rPr>
          <w:rFonts w:cstheme="minorHAnsi"/>
          <w:sz w:val="24"/>
          <w:szCs w:val="24"/>
        </w:rPr>
        <w:t xml:space="preserve"> </w:t>
      </w:r>
      <w:r w:rsidR="00D21FBB">
        <w:rPr>
          <w:rFonts w:cstheme="minorHAnsi"/>
          <w:sz w:val="24"/>
          <w:szCs w:val="24"/>
        </w:rPr>
        <w:t>και είχαν προσκληθεί να συμμετάσχουν.</w:t>
      </w:r>
    </w:p>
    <w:p w:rsidR="00241AA0" w:rsidRPr="004F1C52" w:rsidRDefault="009D5709" w:rsidP="004F1C52">
      <w:pPr>
        <w:spacing w:after="0"/>
        <w:jc w:val="both"/>
        <w:rPr>
          <w:rFonts w:cstheme="minorHAnsi"/>
          <w:sz w:val="24"/>
          <w:szCs w:val="24"/>
        </w:rPr>
      </w:pPr>
      <w:r w:rsidRPr="001E326F">
        <w:rPr>
          <w:rFonts w:cstheme="minorHAnsi"/>
          <w:sz w:val="24"/>
          <w:szCs w:val="24"/>
        </w:rPr>
        <w:t xml:space="preserve">Κύριος στόχος του επιτόπιου εργαστηρίου ήταν να παρουσιαστούν τόσο </w:t>
      </w:r>
      <w:r w:rsidRPr="004F1C52">
        <w:rPr>
          <w:rFonts w:cstheme="minorHAnsi"/>
          <w:b/>
          <w:sz w:val="24"/>
          <w:szCs w:val="24"/>
        </w:rPr>
        <w:t xml:space="preserve">τα ευρήματα της έρευνας </w:t>
      </w:r>
      <w:r w:rsidRPr="001E326F">
        <w:rPr>
          <w:rFonts w:cstheme="minorHAnsi"/>
          <w:sz w:val="24"/>
          <w:szCs w:val="24"/>
        </w:rPr>
        <w:t xml:space="preserve">αναφορικά με τα εργαλεία αναγνώρισης της κινητικότητας φοιτητών και προσωπικού, καθώς και ο τρόπος προώθησής </w:t>
      </w:r>
      <w:r w:rsidR="001C4318">
        <w:rPr>
          <w:rFonts w:cstheme="minorHAnsi"/>
          <w:sz w:val="24"/>
          <w:szCs w:val="24"/>
        </w:rPr>
        <w:t>τους,</w:t>
      </w:r>
      <w:r w:rsidRPr="001E326F">
        <w:rPr>
          <w:rFonts w:cstheme="minorHAnsi"/>
          <w:sz w:val="24"/>
          <w:szCs w:val="24"/>
        </w:rPr>
        <w:t xml:space="preserve"> όσο και τα συμπεράσματα που </w:t>
      </w:r>
      <w:r w:rsidR="00277755" w:rsidRPr="001E326F">
        <w:rPr>
          <w:rFonts w:cstheme="minorHAnsi"/>
          <w:sz w:val="24"/>
          <w:szCs w:val="24"/>
        </w:rPr>
        <w:t xml:space="preserve">προέκυψαν από τη διεθνή δραστηριότητα εκμάθησης </w:t>
      </w:r>
      <w:proofErr w:type="spellStart"/>
      <w:r w:rsidR="00277755" w:rsidRPr="001E326F">
        <w:rPr>
          <w:rFonts w:cstheme="minorHAnsi"/>
          <w:sz w:val="24"/>
          <w:szCs w:val="24"/>
        </w:rPr>
        <w:t>ομοτίμων</w:t>
      </w:r>
      <w:proofErr w:type="spellEnd"/>
      <w:r w:rsidR="00277755" w:rsidRPr="001E326F">
        <w:rPr>
          <w:rFonts w:cstheme="minorHAnsi"/>
          <w:sz w:val="24"/>
          <w:szCs w:val="24"/>
        </w:rPr>
        <w:t xml:space="preserve"> «</w:t>
      </w:r>
      <w:proofErr w:type="spellStart"/>
      <w:r w:rsidR="00277755" w:rsidRPr="001C4318">
        <w:rPr>
          <w:rFonts w:cstheme="minorHAnsi"/>
          <w:b/>
          <w:i/>
          <w:sz w:val="24"/>
          <w:szCs w:val="24"/>
        </w:rPr>
        <w:t>Peer</w:t>
      </w:r>
      <w:proofErr w:type="spellEnd"/>
      <w:r w:rsidR="00277755" w:rsidRPr="001C4318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277755" w:rsidRPr="001C4318">
        <w:rPr>
          <w:rFonts w:cstheme="minorHAnsi"/>
          <w:b/>
          <w:i/>
          <w:sz w:val="24"/>
          <w:szCs w:val="24"/>
        </w:rPr>
        <w:t>Learning</w:t>
      </w:r>
      <w:proofErr w:type="spellEnd"/>
      <w:r w:rsidR="00277755" w:rsidRPr="001C4318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277755" w:rsidRPr="001C4318">
        <w:rPr>
          <w:rFonts w:cstheme="minorHAnsi"/>
          <w:b/>
          <w:i/>
          <w:sz w:val="24"/>
          <w:szCs w:val="24"/>
        </w:rPr>
        <w:t>Activity</w:t>
      </w:r>
      <w:proofErr w:type="spellEnd"/>
      <w:r w:rsidR="00277755" w:rsidRPr="001C4318">
        <w:rPr>
          <w:rFonts w:cstheme="minorHAnsi"/>
          <w:b/>
          <w:i/>
          <w:sz w:val="24"/>
          <w:szCs w:val="24"/>
        </w:rPr>
        <w:t xml:space="preserve"> (PLA) on </w:t>
      </w:r>
      <w:proofErr w:type="spellStart"/>
      <w:r w:rsidR="00277755" w:rsidRPr="001C4318">
        <w:rPr>
          <w:rFonts w:cstheme="minorHAnsi"/>
          <w:b/>
          <w:i/>
          <w:sz w:val="24"/>
          <w:szCs w:val="24"/>
        </w:rPr>
        <w:t>Fine-tuning</w:t>
      </w:r>
      <w:proofErr w:type="spellEnd"/>
      <w:r w:rsidR="00277755" w:rsidRPr="001C4318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277755" w:rsidRPr="001C4318">
        <w:rPr>
          <w:rFonts w:cstheme="minorHAnsi"/>
          <w:b/>
          <w:i/>
          <w:sz w:val="24"/>
          <w:szCs w:val="24"/>
        </w:rPr>
        <w:t>recognition</w:t>
      </w:r>
      <w:proofErr w:type="spellEnd"/>
      <w:r w:rsidR="00277755" w:rsidRPr="001C4318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277755" w:rsidRPr="001C4318">
        <w:rPr>
          <w:rFonts w:cstheme="minorHAnsi"/>
          <w:b/>
          <w:i/>
          <w:sz w:val="24"/>
          <w:szCs w:val="24"/>
        </w:rPr>
        <w:t>processes</w:t>
      </w:r>
      <w:proofErr w:type="spellEnd"/>
      <w:r w:rsidR="00277755" w:rsidRPr="001C4318">
        <w:rPr>
          <w:rFonts w:cstheme="minorHAnsi"/>
          <w:b/>
          <w:i/>
          <w:sz w:val="24"/>
          <w:szCs w:val="24"/>
        </w:rPr>
        <w:t xml:space="preserve">: </w:t>
      </w:r>
      <w:proofErr w:type="spellStart"/>
      <w:r w:rsidR="00277755" w:rsidRPr="001C4318">
        <w:rPr>
          <w:rFonts w:cstheme="minorHAnsi"/>
          <w:b/>
          <w:i/>
          <w:sz w:val="24"/>
          <w:szCs w:val="24"/>
        </w:rPr>
        <w:t>challenges</w:t>
      </w:r>
      <w:proofErr w:type="spellEnd"/>
      <w:r w:rsidR="00277755" w:rsidRPr="001C4318">
        <w:rPr>
          <w:rFonts w:cstheme="minorHAnsi"/>
          <w:b/>
          <w:i/>
          <w:sz w:val="24"/>
          <w:szCs w:val="24"/>
        </w:rPr>
        <w:t xml:space="preserve">, </w:t>
      </w:r>
      <w:proofErr w:type="spellStart"/>
      <w:r w:rsidR="00277755" w:rsidRPr="001C4318">
        <w:rPr>
          <w:rFonts w:cstheme="minorHAnsi"/>
          <w:b/>
          <w:i/>
          <w:sz w:val="24"/>
          <w:szCs w:val="24"/>
        </w:rPr>
        <w:t>strategies</w:t>
      </w:r>
      <w:proofErr w:type="spellEnd"/>
      <w:r w:rsidR="00277755" w:rsidRPr="001C4318">
        <w:rPr>
          <w:rFonts w:cstheme="minorHAnsi"/>
          <w:b/>
          <w:i/>
          <w:sz w:val="24"/>
          <w:szCs w:val="24"/>
        </w:rPr>
        <w:t xml:space="preserve">, </w:t>
      </w:r>
      <w:proofErr w:type="spellStart"/>
      <w:r w:rsidR="00277755" w:rsidRPr="001C4318">
        <w:rPr>
          <w:rFonts w:cstheme="minorHAnsi"/>
          <w:b/>
          <w:i/>
          <w:sz w:val="24"/>
          <w:szCs w:val="24"/>
        </w:rPr>
        <w:t>tools</w:t>
      </w:r>
      <w:proofErr w:type="spellEnd"/>
      <w:r w:rsidR="00277755" w:rsidRPr="001E326F">
        <w:rPr>
          <w:rFonts w:cstheme="minorHAnsi"/>
          <w:sz w:val="24"/>
          <w:szCs w:val="24"/>
        </w:rPr>
        <w:t xml:space="preserve">» που διεξήχθη στην </w:t>
      </w:r>
      <w:r w:rsidR="00277755" w:rsidRPr="001C4318">
        <w:rPr>
          <w:rFonts w:cstheme="minorHAnsi"/>
          <w:b/>
          <w:sz w:val="24"/>
          <w:szCs w:val="24"/>
        </w:rPr>
        <w:t>Αθήνα</w:t>
      </w:r>
      <w:r w:rsidR="00277755" w:rsidRPr="001E326F">
        <w:rPr>
          <w:rFonts w:cstheme="minorHAnsi"/>
          <w:sz w:val="24"/>
          <w:szCs w:val="24"/>
        </w:rPr>
        <w:t xml:space="preserve"> στις </w:t>
      </w:r>
      <w:r w:rsidR="00277755" w:rsidRPr="001C4318">
        <w:rPr>
          <w:rFonts w:cstheme="minorHAnsi"/>
          <w:b/>
          <w:sz w:val="24"/>
          <w:szCs w:val="24"/>
        </w:rPr>
        <w:t>26 και 27 Απριλίου 2017</w:t>
      </w:r>
      <w:r w:rsidR="00277755" w:rsidRPr="001E326F">
        <w:rPr>
          <w:rFonts w:cstheme="minorHAnsi"/>
          <w:sz w:val="24"/>
          <w:szCs w:val="24"/>
        </w:rPr>
        <w:t xml:space="preserve">. </w:t>
      </w:r>
      <w:r w:rsidR="007110AC">
        <w:rPr>
          <w:rFonts w:cstheme="minorHAnsi"/>
          <w:sz w:val="24"/>
          <w:szCs w:val="24"/>
        </w:rPr>
        <w:t>Κατά τη διάρκεια του εργαστηρίου δ</w:t>
      </w:r>
      <w:r w:rsidR="00277755" w:rsidRPr="001E326F">
        <w:rPr>
          <w:rFonts w:cstheme="minorHAnsi"/>
          <w:sz w:val="24"/>
          <w:szCs w:val="24"/>
        </w:rPr>
        <w:t xml:space="preserve">όθηκε επίσης στους </w:t>
      </w:r>
      <w:r w:rsidR="00157FD6" w:rsidRPr="001E326F">
        <w:rPr>
          <w:rFonts w:cstheme="minorHAnsi"/>
          <w:sz w:val="24"/>
          <w:szCs w:val="24"/>
        </w:rPr>
        <w:t xml:space="preserve"> συμμετέχοντες</w:t>
      </w:r>
      <w:r w:rsidR="00F02667" w:rsidRPr="001E326F">
        <w:rPr>
          <w:rFonts w:cstheme="minorHAnsi"/>
          <w:sz w:val="24"/>
          <w:szCs w:val="24"/>
        </w:rPr>
        <w:t xml:space="preserve"> </w:t>
      </w:r>
      <w:r w:rsidR="0032533F" w:rsidRPr="001E326F">
        <w:rPr>
          <w:rFonts w:cstheme="minorHAnsi"/>
          <w:sz w:val="24"/>
          <w:szCs w:val="24"/>
        </w:rPr>
        <w:t>η δυνατότητα να ανταλλάξουν απόψεις και προβληματισμούς</w:t>
      </w:r>
      <w:r w:rsidR="00277755" w:rsidRPr="001E326F">
        <w:rPr>
          <w:rFonts w:cstheme="minorHAnsi"/>
          <w:sz w:val="24"/>
          <w:szCs w:val="24"/>
        </w:rPr>
        <w:t xml:space="preserve"> σχετικά με τα θέματα της κινητικότητας</w:t>
      </w:r>
      <w:r w:rsidR="0032533F" w:rsidRPr="001E326F">
        <w:rPr>
          <w:rFonts w:cstheme="minorHAnsi"/>
          <w:sz w:val="24"/>
          <w:szCs w:val="24"/>
        </w:rPr>
        <w:t>,</w:t>
      </w:r>
      <w:r w:rsidR="00277755" w:rsidRPr="001E326F">
        <w:rPr>
          <w:rFonts w:cstheme="minorHAnsi"/>
          <w:sz w:val="24"/>
          <w:szCs w:val="24"/>
        </w:rPr>
        <w:t xml:space="preserve"> </w:t>
      </w:r>
      <w:r w:rsidR="0052024E">
        <w:rPr>
          <w:rFonts w:cstheme="minorHAnsi"/>
          <w:sz w:val="24"/>
          <w:szCs w:val="24"/>
        </w:rPr>
        <w:t xml:space="preserve">της </w:t>
      </w:r>
      <w:r w:rsidR="00277755" w:rsidRPr="001E326F">
        <w:rPr>
          <w:rFonts w:cstheme="minorHAnsi"/>
          <w:sz w:val="24"/>
          <w:szCs w:val="24"/>
        </w:rPr>
        <w:t>αναγνώρισης σπουδών και της διεθνοποίησης των ΑΕΙ</w:t>
      </w:r>
      <w:r w:rsidR="00974CE9">
        <w:rPr>
          <w:rFonts w:cstheme="minorHAnsi"/>
          <w:sz w:val="24"/>
          <w:szCs w:val="24"/>
        </w:rPr>
        <w:t xml:space="preserve"> συνολικότερα</w:t>
      </w:r>
      <w:r w:rsidR="00277755" w:rsidRPr="001E326F">
        <w:rPr>
          <w:rFonts w:cstheme="minorHAnsi"/>
          <w:sz w:val="24"/>
          <w:szCs w:val="24"/>
        </w:rPr>
        <w:t>,</w:t>
      </w:r>
      <w:r w:rsidR="0032533F" w:rsidRPr="001E326F">
        <w:rPr>
          <w:rFonts w:cstheme="minorHAnsi"/>
          <w:sz w:val="24"/>
          <w:szCs w:val="24"/>
        </w:rPr>
        <w:t xml:space="preserve"> συμβάλλοντας προς την κατεύθυνση της υλοποίησης των στόχων </w:t>
      </w:r>
      <w:r w:rsidR="00604CDD">
        <w:rPr>
          <w:rFonts w:cstheme="minorHAnsi"/>
          <w:sz w:val="24"/>
          <w:szCs w:val="24"/>
        </w:rPr>
        <w:t>του προγράμματος</w:t>
      </w:r>
      <w:r w:rsidR="0032533F" w:rsidRPr="001E326F">
        <w:rPr>
          <w:rFonts w:cstheme="minorHAnsi"/>
          <w:sz w:val="24"/>
          <w:szCs w:val="24"/>
        </w:rPr>
        <w:t>.</w:t>
      </w:r>
      <w:r w:rsidR="00974CE9">
        <w:rPr>
          <w:rFonts w:cstheme="minorHAnsi"/>
          <w:sz w:val="24"/>
          <w:szCs w:val="24"/>
        </w:rPr>
        <w:t xml:space="preserve"> Ιδιαίτερη ήταν η συμβολή των συμμετεχόντων φοιτητών που παρουσίασαν την προσωπική τους εμπειρία από την κινητικότητα στο πλαίσιο του </w:t>
      </w:r>
      <w:r w:rsidR="00974CE9">
        <w:rPr>
          <w:rFonts w:cstheme="minorHAnsi"/>
          <w:sz w:val="24"/>
          <w:szCs w:val="24"/>
          <w:lang w:val="en-US"/>
        </w:rPr>
        <w:t>Erasmus</w:t>
      </w:r>
      <w:r w:rsidR="00974CE9" w:rsidRPr="00974CE9">
        <w:rPr>
          <w:rFonts w:cstheme="minorHAnsi"/>
          <w:sz w:val="24"/>
          <w:szCs w:val="24"/>
        </w:rPr>
        <w:t>+</w:t>
      </w:r>
      <w:r w:rsidR="004801CC">
        <w:rPr>
          <w:rFonts w:cstheme="minorHAnsi"/>
          <w:sz w:val="24"/>
          <w:szCs w:val="24"/>
        </w:rPr>
        <w:t>.</w:t>
      </w:r>
      <w:bookmarkStart w:id="0" w:name="_GoBack"/>
      <w:bookmarkEnd w:id="0"/>
    </w:p>
    <w:sectPr w:rsidR="00241AA0" w:rsidRPr="004F1C52" w:rsidSect="004F1C52">
      <w:pgSz w:w="11906" w:h="16838"/>
      <w:pgMar w:top="568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D2941"/>
    <w:multiLevelType w:val="hybridMultilevel"/>
    <w:tmpl w:val="AD169E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2B68"/>
    <w:rsid w:val="0003798F"/>
    <w:rsid w:val="00077DF5"/>
    <w:rsid w:val="000C2502"/>
    <w:rsid w:val="000D3640"/>
    <w:rsid w:val="001039F8"/>
    <w:rsid w:val="00157FD6"/>
    <w:rsid w:val="001A14C7"/>
    <w:rsid w:val="001A5DAA"/>
    <w:rsid w:val="001C4318"/>
    <w:rsid w:val="001E326F"/>
    <w:rsid w:val="002401C1"/>
    <w:rsid w:val="00241AA0"/>
    <w:rsid w:val="002664F7"/>
    <w:rsid w:val="00277755"/>
    <w:rsid w:val="002D2C4E"/>
    <w:rsid w:val="00322884"/>
    <w:rsid w:val="0032533F"/>
    <w:rsid w:val="003E6515"/>
    <w:rsid w:val="004465BF"/>
    <w:rsid w:val="00471648"/>
    <w:rsid w:val="004801CC"/>
    <w:rsid w:val="004C42AD"/>
    <w:rsid w:val="004F1C52"/>
    <w:rsid w:val="0052024E"/>
    <w:rsid w:val="005319B3"/>
    <w:rsid w:val="005862F9"/>
    <w:rsid w:val="00604CDD"/>
    <w:rsid w:val="006529EC"/>
    <w:rsid w:val="006A5C42"/>
    <w:rsid w:val="007110AC"/>
    <w:rsid w:val="007562E3"/>
    <w:rsid w:val="007A3ED9"/>
    <w:rsid w:val="007A443C"/>
    <w:rsid w:val="007A59A2"/>
    <w:rsid w:val="00801297"/>
    <w:rsid w:val="008105B5"/>
    <w:rsid w:val="00892EF7"/>
    <w:rsid w:val="00974CE9"/>
    <w:rsid w:val="009D5709"/>
    <w:rsid w:val="00A42CBB"/>
    <w:rsid w:val="00A474BA"/>
    <w:rsid w:val="00A75108"/>
    <w:rsid w:val="00A90CFD"/>
    <w:rsid w:val="00AF4C50"/>
    <w:rsid w:val="00B82B68"/>
    <w:rsid w:val="00CC144F"/>
    <w:rsid w:val="00CD6030"/>
    <w:rsid w:val="00D21FBB"/>
    <w:rsid w:val="00D42CBC"/>
    <w:rsid w:val="00E138F4"/>
    <w:rsid w:val="00E67FBF"/>
    <w:rsid w:val="00ED2C62"/>
    <w:rsid w:val="00F02667"/>
    <w:rsid w:val="00F046B4"/>
    <w:rsid w:val="00F129C2"/>
    <w:rsid w:val="00F5621F"/>
    <w:rsid w:val="00F9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BE14"/>
  <w15:docId w15:val="{A4FF766E-5198-4B70-95D6-FBAD25ED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FD6"/>
    <w:pPr>
      <w:ind w:left="720"/>
      <w:contextualSpacing/>
    </w:pPr>
  </w:style>
  <w:style w:type="character" w:styleId="-">
    <w:name w:val="Hyperlink"/>
    <w:unhideWhenUsed/>
    <w:rsid w:val="00A474BA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47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47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@minedu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edu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 User</dc:creator>
  <cp:keywords/>
  <dc:description/>
  <cp:lastModifiedBy>Παναγιώτης Δαραμάρας</cp:lastModifiedBy>
  <cp:revision>17</cp:revision>
  <cp:lastPrinted>2017-09-25T11:56:00Z</cp:lastPrinted>
  <dcterms:created xsi:type="dcterms:W3CDTF">2017-05-26T11:36:00Z</dcterms:created>
  <dcterms:modified xsi:type="dcterms:W3CDTF">2017-10-11T09:43:00Z</dcterms:modified>
</cp:coreProperties>
</file>