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19" w:rsidRPr="00AD6AE6" w:rsidRDefault="00DF7012" w:rsidP="00AD6AE6">
      <w:pPr>
        <w:jc w:val="center"/>
        <w:rPr>
          <w:b/>
          <w:u w:val="single"/>
        </w:rPr>
      </w:pPr>
      <w:r>
        <w:rPr>
          <w:b/>
          <w:u w:val="single"/>
        </w:rPr>
        <w:t xml:space="preserve">ΔΙΚΑΙΟΛΟΓΗΤΙΚΑ ΕΠΙΧΟΡΗΓΗΣΗΣ </w:t>
      </w:r>
      <w:r w:rsidR="00AD6AE6">
        <w:rPr>
          <w:b/>
          <w:u w:val="single"/>
        </w:rPr>
        <w:t>ΓΙΑ Ν.Π.Δ.Δ</w:t>
      </w:r>
      <w:r w:rsidR="00AD6AE6" w:rsidRPr="00AD6AE6">
        <w:rPr>
          <w:b/>
          <w:u w:val="single"/>
        </w:rPr>
        <w:t xml:space="preserve"> </w:t>
      </w:r>
      <w:r w:rsidR="00AD6AE6">
        <w:rPr>
          <w:b/>
          <w:u w:val="single"/>
          <w:lang w:val="en-US"/>
        </w:rPr>
        <w:t>KAI</w:t>
      </w:r>
      <w:r w:rsidR="00AD6AE6" w:rsidRPr="00AD6AE6">
        <w:rPr>
          <w:b/>
          <w:u w:val="single"/>
        </w:rPr>
        <w:t xml:space="preserve"> </w:t>
      </w:r>
      <w:r w:rsidR="005D3219">
        <w:rPr>
          <w:b/>
          <w:u w:val="single"/>
        </w:rPr>
        <w:t>Ν.Π.Ι.Δ</w:t>
      </w:r>
    </w:p>
    <w:p w:rsidR="00AD6AE6" w:rsidRPr="00AD6AE6" w:rsidRDefault="00AD6AE6" w:rsidP="00AD6AE6">
      <w:pPr>
        <w:jc w:val="center"/>
        <w:rPr>
          <w:b/>
          <w:u w:val="single"/>
        </w:rPr>
      </w:pPr>
      <w:r>
        <w:rPr>
          <w:b/>
          <w:u w:val="single"/>
        </w:rPr>
        <w:t>ΠΡΟΓΡΑΜΜΑ ΔΗΜΟΣΙΩΝ ΕΠΕΝΔΥΣΕΩΝ (Π.Δ.Ε.)</w:t>
      </w:r>
    </w:p>
    <w:p w:rsidR="00DF7012" w:rsidRDefault="00DF7012" w:rsidP="00A04548">
      <w:pPr>
        <w:jc w:val="center"/>
        <w:rPr>
          <w:b/>
        </w:rPr>
      </w:pPr>
    </w:p>
    <w:p w:rsidR="00AF09BE" w:rsidRDefault="00AF09BE" w:rsidP="0083496F">
      <w:pPr>
        <w:rPr>
          <w:b/>
        </w:rPr>
      </w:pPr>
    </w:p>
    <w:p w:rsidR="00AF09BE" w:rsidRDefault="00AF09BE" w:rsidP="0083496F">
      <w:pPr>
        <w:rPr>
          <w:b/>
        </w:rPr>
      </w:pPr>
    </w:p>
    <w:p w:rsidR="00F51FF7" w:rsidRDefault="00F51FF7" w:rsidP="00F51FF7">
      <w:pPr>
        <w:jc w:val="both"/>
      </w:pPr>
    </w:p>
    <w:p w:rsidR="00F51FF7" w:rsidRDefault="00F01BAB" w:rsidP="00435309">
      <w:pPr>
        <w:jc w:val="both"/>
        <w:rPr>
          <w:b/>
        </w:rPr>
      </w:pPr>
      <w:r>
        <w:rPr>
          <w:b/>
        </w:rPr>
        <w:t xml:space="preserve"> </w:t>
      </w:r>
      <w:r w:rsidRPr="007760D8">
        <w:rPr>
          <w:b/>
        </w:rPr>
        <w:t>1</w:t>
      </w:r>
      <w:r w:rsidR="00A97E56">
        <w:rPr>
          <w:b/>
        </w:rPr>
        <w:t>)</w:t>
      </w:r>
      <w:r w:rsidR="00F51FF7">
        <w:rPr>
          <w:b/>
        </w:rPr>
        <w:t xml:space="preserve"> </w:t>
      </w:r>
      <w:r w:rsidR="00037B54">
        <w:rPr>
          <w:b/>
          <w:u w:val="single"/>
        </w:rPr>
        <w:t>Πράξη Ίδρυσης του Φορέα</w:t>
      </w:r>
      <w:r w:rsidR="007760D8">
        <w:rPr>
          <w:b/>
          <w:u w:val="single"/>
        </w:rPr>
        <w:t>:</w:t>
      </w:r>
      <w:r w:rsidR="009E5079" w:rsidRPr="009E5079">
        <w:rPr>
          <w:b/>
          <w:u w:val="single"/>
        </w:rPr>
        <w:t xml:space="preserve"> </w:t>
      </w:r>
      <w:r w:rsidR="00037B54">
        <w:rPr>
          <w:b/>
          <w:u w:val="single"/>
        </w:rPr>
        <w:t xml:space="preserve"> </w:t>
      </w:r>
      <w:r w:rsidR="005E73EC" w:rsidRPr="00CA479E">
        <w:rPr>
          <w:b/>
        </w:rPr>
        <w:t>ΦΕΚ</w:t>
      </w:r>
      <w:r w:rsidR="005E73EC">
        <w:rPr>
          <w:b/>
        </w:rPr>
        <w:t xml:space="preserve"> σύστασης του φορέα</w:t>
      </w:r>
      <w:r w:rsidR="00991733" w:rsidRPr="00991733">
        <w:rPr>
          <w:b/>
        </w:rPr>
        <w:t xml:space="preserve"> </w:t>
      </w:r>
      <w:r w:rsidR="00991733">
        <w:rPr>
          <w:b/>
        </w:rPr>
        <w:t>και τυχόν μεταγενέστερες τροποποιήσεις</w:t>
      </w:r>
      <w:r w:rsidR="005E73EC" w:rsidRPr="005E73EC">
        <w:rPr>
          <w:b/>
        </w:rPr>
        <w:t xml:space="preserve"> </w:t>
      </w:r>
      <w:r w:rsidR="005E73EC" w:rsidRPr="00081410">
        <w:rPr>
          <w:b/>
        </w:rPr>
        <w:t>ή Κ</w:t>
      </w:r>
      <w:r w:rsidR="00EB4109" w:rsidRPr="00081410">
        <w:rPr>
          <w:b/>
        </w:rPr>
        <w:t xml:space="preserve">ΑΤΑΣΤΑΤΙΚΟ </w:t>
      </w:r>
      <w:r w:rsidR="00F51FF7">
        <w:t xml:space="preserve"> </w:t>
      </w:r>
      <w:r w:rsidR="007760D8">
        <w:rPr>
          <w:b/>
        </w:rPr>
        <w:t>επικυρωμένο</w:t>
      </w:r>
      <w:r w:rsidR="00F51FF7">
        <w:rPr>
          <w:b/>
        </w:rPr>
        <w:t xml:space="preserve"> από το Πρωτοδικείο </w:t>
      </w:r>
      <w:r w:rsidR="007760D8">
        <w:t>της περιοχής στο οποίο</w:t>
      </w:r>
      <w:r w:rsidR="00F51FF7">
        <w:t xml:space="preserve"> υπάγεται ο φορέας για το </w:t>
      </w:r>
      <w:r w:rsidR="00F51FF7">
        <w:rPr>
          <w:b/>
        </w:rPr>
        <w:t>τελευταίο εξάμηνο.</w:t>
      </w:r>
    </w:p>
    <w:p w:rsidR="00F51FF7" w:rsidRDefault="00F51FF7" w:rsidP="00435309">
      <w:pPr>
        <w:jc w:val="both"/>
        <w:rPr>
          <w:b/>
        </w:rPr>
      </w:pPr>
    </w:p>
    <w:p w:rsidR="00F51FF7" w:rsidRDefault="00F51FF7" w:rsidP="00435309">
      <w:pPr>
        <w:jc w:val="both"/>
      </w:pPr>
      <w:r>
        <w:t xml:space="preserve"> </w:t>
      </w:r>
      <w:r w:rsidR="00F01BAB" w:rsidRPr="00F01BAB">
        <w:rPr>
          <w:b/>
        </w:rPr>
        <w:t>2</w:t>
      </w:r>
      <w:r w:rsidR="00A97E56">
        <w:rPr>
          <w:b/>
        </w:rPr>
        <w:t>)</w:t>
      </w:r>
      <w:r>
        <w:t xml:space="preserve"> </w:t>
      </w:r>
      <w:r w:rsidR="00A97E56">
        <w:t xml:space="preserve"> </w:t>
      </w:r>
      <w:r>
        <w:rPr>
          <w:b/>
          <w:u w:val="single"/>
        </w:rPr>
        <w:t>Σύσταση</w:t>
      </w:r>
      <w:r w:rsidR="00D620ED">
        <w:t xml:space="preserve"> Διοικητικού Συμβουλίου του Φ</w:t>
      </w:r>
      <w:r>
        <w:t xml:space="preserve">ορέα </w:t>
      </w:r>
    </w:p>
    <w:p w:rsidR="00F51FF7" w:rsidRDefault="00F51FF7" w:rsidP="00435309">
      <w:pPr>
        <w:jc w:val="both"/>
        <w:rPr>
          <w:b/>
        </w:rPr>
      </w:pPr>
    </w:p>
    <w:p w:rsidR="00043D0E" w:rsidRPr="00043D0E" w:rsidRDefault="00F51FF7" w:rsidP="00435309">
      <w:pPr>
        <w:jc w:val="both"/>
      </w:pPr>
      <w:r w:rsidRPr="00F51FF7">
        <w:t xml:space="preserve"> </w:t>
      </w:r>
      <w:r w:rsidR="00F01BAB" w:rsidRPr="00F01BAB">
        <w:rPr>
          <w:b/>
          <w:color w:val="000000" w:themeColor="text1"/>
        </w:rPr>
        <w:t>3</w:t>
      </w:r>
      <w:r w:rsidR="00A97E56">
        <w:rPr>
          <w:b/>
          <w:color w:val="000000" w:themeColor="text1"/>
        </w:rPr>
        <w:t>)</w:t>
      </w:r>
      <w:r>
        <w:rPr>
          <w:b/>
          <w:color w:val="FF0000"/>
        </w:rPr>
        <w:t xml:space="preserve"> </w:t>
      </w:r>
      <w:r w:rsidR="00A97E56">
        <w:rPr>
          <w:b/>
          <w:color w:val="FF0000"/>
        </w:rPr>
        <w:t xml:space="preserve"> </w:t>
      </w:r>
      <w:r>
        <w:rPr>
          <w:b/>
          <w:u w:val="single"/>
        </w:rPr>
        <w:t xml:space="preserve">Εξουσιοδότηση – απόφαση </w:t>
      </w:r>
      <w:r w:rsidR="00D620ED">
        <w:rPr>
          <w:b/>
          <w:u w:val="single"/>
        </w:rPr>
        <w:t>του Διοικητικού Συμβουλίου του Φ</w:t>
      </w:r>
      <w:r>
        <w:rPr>
          <w:b/>
          <w:u w:val="single"/>
        </w:rPr>
        <w:t xml:space="preserve">ορέα </w:t>
      </w:r>
      <w:r>
        <w:t xml:space="preserve">για τον </w:t>
      </w:r>
      <w:r w:rsidRPr="00F51FF7">
        <w:t xml:space="preserve">    </w:t>
      </w:r>
      <w:r>
        <w:t>καθορισμό του νόμιμου εκπροσώπου του φορέα.</w:t>
      </w:r>
    </w:p>
    <w:p w:rsidR="00F51FF7" w:rsidRDefault="00F51FF7" w:rsidP="0043530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F51FF7" w:rsidRDefault="00F01BAB" w:rsidP="00435309">
      <w:pPr>
        <w:jc w:val="both"/>
        <w:rPr>
          <w:b/>
        </w:rPr>
      </w:pPr>
      <w:r>
        <w:rPr>
          <w:b/>
        </w:rPr>
        <w:t xml:space="preserve"> </w:t>
      </w:r>
      <w:r w:rsidRPr="00F01BAB">
        <w:rPr>
          <w:b/>
        </w:rPr>
        <w:t>4</w:t>
      </w:r>
      <w:r w:rsidR="00A97E56">
        <w:rPr>
          <w:b/>
        </w:rPr>
        <w:t>)</w:t>
      </w:r>
      <w:r w:rsidR="00F51FF7">
        <w:rPr>
          <w:b/>
        </w:rPr>
        <w:t xml:space="preserve"> </w:t>
      </w:r>
      <w:r w:rsidR="00A97E56">
        <w:rPr>
          <w:b/>
        </w:rPr>
        <w:t xml:space="preserve"> </w:t>
      </w:r>
      <w:r w:rsidR="00F51FF7">
        <w:rPr>
          <w:b/>
          <w:u w:val="single"/>
        </w:rPr>
        <w:t xml:space="preserve">Για όσους φορείς περιλαμβάνονται στο Μητρώο Γενικής Κυβέρνησης της </w:t>
      </w:r>
      <w:r w:rsidR="00F51FF7" w:rsidRPr="00F51FF7">
        <w:rPr>
          <w:b/>
          <w:u w:val="single"/>
        </w:rPr>
        <w:t xml:space="preserve">   </w:t>
      </w:r>
      <w:r w:rsidR="00F51FF7">
        <w:rPr>
          <w:b/>
          <w:u w:val="single"/>
        </w:rPr>
        <w:t>Ελληνικής Στατιστικής Αρχής, αντίγραφο της αναρτημένης στο διαδίκτυο κατάστασης της Δ39</w:t>
      </w:r>
      <w:r w:rsidR="00F51FF7">
        <w:rPr>
          <w:b/>
        </w:rPr>
        <w:t xml:space="preserve"> Διεύθυνσης του Γενικού Λογιστηρίου του Κράτους, από την οποία να προκύπτει ότι ο δικαιούχος φορέας περιλαμβάνεται στους φορείς που έχουν υποβάλει τα οικονομικά στοιχεία που απαιτούνται σύμφωνα με το Ν.2166/1993 (ΦΕΚ 137/Τεύχος Α’) και την υπουργική απόφαση που εκδίδεται κατ’ εξουσιοδότηση του άρθρου 27, παρ. 22 αυτού. </w:t>
      </w:r>
    </w:p>
    <w:p w:rsidR="00F51FF7" w:rsidRDefault="00F51FF7" w:rsidP="00435309">
      <w:pPr>
        <w:jc w:val="both"/>
        <w:rPr>
          <w:b/>
        </w:rPr>
      </w:pPr>
    </w:p>
    <w:p w:rsidR="00F51FF7" w:rsidRDefault="00F01BAB" w:rsidP="00435309">
      <w:pPr>
        <w:jc w:val="both"/>
        <w:rPr>
          <w:b/>
        </w:rPr>
      </w:pPr>
      <w:r>
        <w:rPr>
          <w:b/>
          <w:u w:val="single"/>
        </w:rPr>
        <w:t xml:space="preserve"> </w:t>
      </w:r>
      <w:r w:rsidRPr="00F01BAB">
        <w:rPr>
          <w:b/>
          <w:u w:val="single"/>
        </w:rPr>
        <w:t>5</w:t>
      </w:r>
      <w:r w:rsidR="00A97E56">
        <w:rPr>
          <w:b/>
          <w:u w:val="single"/>
        </w:rPr>
        <w:t>)</w:t>
      </w:r>
      <w:r w:rsidR="00F26B36">
        <w:rPr>
          <w:b/>
          <w:u w:val="single"/>
        </w:rPr>
        <w:t xml:space="preserve"> </w:t>
      </w:r>
      <w:r w:rsidR="00A97E56">
        <w:rPr>
          <w:b/>
          <w:u w:val="single"/>
        </w:rPr>
        <w:t xml:space="preserve"> </w:t>
      </w:r>
      <w:r w:rsidR="00F51FF7">
        <w:rPr>
          <w:b/>
          <w:u w:val="single"/>
        </w:rPr>
        <w:t>Για όσους φορείς δεν περιλαμβάνονται στο Μητρώο Γενικής Κυβέρνησης της     Ελληνικής Στατιστικής Αρχής,</w:t>
      </w:r>
      <w:r w:rsidR="00F51FF7">
        <w:rPr>
          <w:b/>
        </w:rPr>
        <w:t xml:space="preserve"> και συνεπώς δεν ανήκουν στους υπόχρεους υποβολής  στοιχείων προϋπολογισμού – απολογισμού – ισολογισμού – οφειλών κλπ. στο Γενικό Λογιστήριο του Κράτους, η βεβαίωση της Δ39 αντικαθίσταται από Υπε</w:t>
      </w:r>
      <w:r w:rsidR="00725091">
        <w:rPr>
          <w:b/>
        </w:rPr>
        <w:t>ύθυνη Δήλωση</w:t>
      </w:r>
      <w:r w:rsidR="007760D8">
        <w:rPr>
          <w:b/>
        </w:rPr>
        <w:t xml:space="preserve"> του Ν. 1599/86</w:t>
      </w:r>
      <w:r w:rsidR="00F51FF7">
        <w:rPr>
          <w:b/>
        </w:rPr>
        <w:t>.</w:t>
      </w:r>
    </w:p>
    <w:p w:rsidR="00F51FF7" w:rsidRDefault="00F51FF7" w:rsidP="00435309">
      <w:pPr>
        <w:jc w:val="both"/>
        <w:rPr>
          <w:b/>
        </w:rPr>
      </w:pPr>
    </w:p>
    <w:p w:rsidR="00F51FF7" w:rsidRDefault="00F51FF7" w:rsidP="00435309">
      <w:pPr>
        <w:jc w:val="both"/>
      </w:pPr>
      <w:r>
        <w:rPr>
          <w:b/>
        </w:rPr>
        <w:t xml:space="preserve"> </w:t>
      </w:r>
      <w:r w:rsidR="00F01BAB" w:rsidRPr="00F01BAB">
        <w:rPr>
          <w:b/>
        </w:rPr>
        <w:t>6</w:t>
      </w:r>
      <w:r w:rsidR="00A97E56">
        <w:rPr>
          <w:b/>
        </w:rPr>
        <w:t xml:space="preserve">)  </w:t>
      </w:r>
      <w:r>
        <w:rPr>
          <w:b/>
          <w:u w:val="single"/>
        </w:rPr>
        <w:t>Φορολογική Ενημερότητα</w:t>
      </w:r>
      <w:r>
        <w:t xml:space="preserve">  </w:t>
      </w:r>
    </w:p>
    <w:p w:rsidR="00F51FF7" w:rsidRDefault="00F51FF7" w:rsidP="00435309">
      <w:pPr>
        <w:jc w:val="both"/>
      </w:pPr>
    </w:p>
    <w:p w:rsidR="00F51FF7" w:rsidRPr="00F51FF7" w:rsidRDefault="00F01BAB" w:rsidP="00435309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F01BAB">
        <w:rPr>
          <w:b/>
          <w:color w:val="000000" w:themeColor="text1"/>
        </w:rPr>
        <w:t>7</w:t>
      </w:r>
      <w:r w:rsidR="00A97E56">
        <w:rPr>
          <w:b/>
          <w:color w:val="000000" w:themeColor="text1"/>
        </w:rPr>
        <w:t>)</w:t>
      </w:r>
      <w:r w:rsidR="00F26B36">
        <w:rPr>
          <w:b/>
          <w:color w:val="000000" w:themeColor="text1"/>
        </w:rPr>
        <w:t xml:space="preserve"> </w:t>
      </w:r>
      <w:r w:rsidR="00A97E56">
        <w:rPr>
          <w:b/>
          <w:color w:val="000000" w:themeColor="text1"/>
        </w:rPr>
        <w:t xml:space="preserve"> </w:t>
      </w:r>
      <w:r w:rsidR="00F51FF7" w:rsidRPr="00F51FF7">
        <w:rPr>
          <w:b/>
          <w:color w:val="000000" w:themeColor="text1"/>
          <w:u w:val="single"/>
        </w:rPr>
        <w:t>Ασφαλιστική Ενημερότητα</w:t>
      </w:r>
      <w:r w:rsidR="00583579">
        <w:rPr>
          <w:color w:val="000000" w:themeColor="text1"/>
        </w:rPr>
        <w:t xml:space="preserve"> </w:t>
      </w:r>
      <w:r w:rsidR="00F51FF7" w:rsidRPr="00F51FF7">
        <w:rPr>
          <w:color w:val="000000" w:themeColor="text1"/>
        </w:rPr>
        <w:t xml:space="preserve">  </w:t>
      </w:r>
    </w:p>
    <w:p w:rsidR="00F51FF7" w:rsidRDefault="00F51FF7" w:rsidP="00435309">
      <w:pPr>
        <w:ind w:left="720" w:hanging="900"/>
        <w:jc w:val="both"/>
        <w:rPr>
          <w:b/>
        </w:rPr>
      </w:pPr>
    </w:p>
    <w:p w:rsidR="00F51FF7" w:rsidRDefault="00F01BAB" w:rsidP="00435309">
      <w:pPr>
        <w:jc w:val="both"/>
      </w:pPr>
      <w:r>
        <w:rPr>
          <w:b/>
        </w:rPr>
        <w:t xml:space="preserve"> </w:t>
      </w:r>
      <w:r w:rsidRPr="00F01BAB">
        <w:rPr>
          <w:b/>
        </w:rPr>
        <w:t>8</w:t>
      </w:r>
      <w:r w:rsidR="00A97E56">
        <w:rPr>
          <w:b/>
        </w:rPr>
        <w:t>)</w:t>
      </w:r>
      <w:r w:rsidR="00F26B36">
        <w:rPr>
          <w:b/>
        </w:rPr>
        <w:t xml:space="preserve"> </w:t>
      </w:r>
      <w:r w:rsidR="00A97E56">
        <w:rPr>
          <w:b/>
        </w:rPr>
        <w:t xml:space="preserve"> </w:t>
      </w:r>
      <w:r w:rsidR="00F51FF7">
        <w:rPr>
          <w:b/>
          <w:u w:val="single"/>
        </w:rPr>
        <w:t>Υπεύθυνη Δήλωση</w:t>
      </w:r>
      <w:r w:rsidR="008351D0" w:rsidRPr="008351D0">
        <w:rPr>
          <w:b/>
          <w:u w:val="single"/>
        </w:rPr>
        <w:t xml:space="preserve"> </w:t>
      </w:r>
      <w:r w:rsidR="008351D0">
        <w:rPr>
          <w:b/>
          <w:u w:val="single"/>
        </w:rPr>
        <w:t>του Ν.1599/1986,</w:t>
      </w:r>
      <w:r>
        <w:t xml:space="preserve"> του φορέα με την οποία</w:t>
      </w:r>
      <w:r w:rsidR="00F51FF7">
        <w:t xml:space="preserve"> θα βεβαι</w:t>
      </w:r>
      <w:r>
        <w:t>ώνεται</w:t>
      </w:r>
      <w:r w:rsidR="00F51FF7">
        <w:t xml:space="preserve"> </w:t>
      </w:r>
      <w:r w:rsidR="00F51FF7">
        <w:rPr>
          <w:u w:val="single"/>
        </w:rPr>
        <w:t>ακριβώς το ποσό</w:t>
      </w:r>
      <w:r w:rsidR="00F51FF7">
        <w:t xml:space="preserve"> ύψους των επιχορηγήσεων από κρατικούς φορείς κατά το τρέχον έτος.</w:t>
      </w:r>
    </w:p>
    <w:p w:rsidR="00F51FF7" w:rsidRDefault="00F51FF7" w:rsidP="00435309">
      <w:pPr>
        <w:jc w:val="both"/>
      </w:pPr>
    </w:p>
    <w:p w:rsidR="00A02146" w:rsidRDefault="00F51FF7" w:rsidP="00435309">
      <w:pPr>
        <w:jc w:val="both"/>
      </w:pPr>
      <w:r>
        <w:rPr>
          <w:b/>
        </w:rPr>
        <w:t xml:space="preserve"> </w:t>
      </w:r>
      <w:r w:rsidR="00F01BAB">
        <w:rPr>
          <w:b/>
        </w:rPr>
        <w:t>9</w:t>
      </w:r>
      <w:r w:rsidR="00A97E56">
        <w:rPr>
          <w:b/>
        </w:rPr>
        <w:t>)</w:t>
      </w:r>
      <w:r w:rsidR="00F26B36">
        <w:rPr>
          <w:b/>
        </w:rPr>
        <w:t xml:space="preserve"> </w:t>
      </w:r>
      <w:r w:rsidR="00A97E56">
        <w:rPr>
          <w:b/>
        </w:rPr>
        <w:t xml:space="preserve"> </w:t>
      </w:r>
      <w:r>
        <w:rPr>
          <w:b/>
          <w:u w:val="single"/>
        </w:rPr>
        <w:t>Υπεύθυνη Δήλωση του Ν.1599/1986</w:t>
      </w:r>
      <w:r>
        <w:t xml:space="preserve">, </w:t>
      </w:r>
      <w:r w:rsidR="00F01BAB">
        <w:t>από τον νόμιμο εκπρόσωπο του Φορέα από την</w:t>
      </w:r>
      <w:r>
        <w:t xml:space="preserve"> οποία να προκύπτει η απόδοση του </w:t>
      </w:r>
      <w:proofErr w:type="spellStart"/>
      <w:r>
        <w:t>παρακρατηθέντος</w:t>
      </w:r>
      <w:proofErr w:type="spellEnd"/>
      <w:r>
        <w:t xml:space="preserve"> ή οφειλόμενου </w:t>
      </w:r>
      <w:r>
        <w:rPr>
          <w:b/>
        </w:rPr>
        <w:t xml:space="preserve">Φ.Μ.Υ. και Φ.Π.Α. </w:t>
      </w:r>
      <w:r w:rsidR="00F01BAB">
        <w:t>από το επιχορηγούμενο Νομικό Π</w:t>
      </w:r>
      <w:r>
        <w:t>ρόσωπο, η οποία θα καλύπτει τα προηγούμενα ημερολογιακά έτη και τις φορολογικές περιόδους του τρέχοντος οικονομικού έτους, μέχρι την ημερομηνία έκδοσης του χρηματικού εντάλματος</w:t>
      </w:r>
      <w:r w:rsidR="009E328E">
        <w:t xml:space="preserve"> </w:t>
      </w:r>
      <w:r w:rsidR="009E328E" w:rsidRPr="00B8171C">
        <w:t>(</w:t>
      </w:r>
      <w:r w:rsidR="009E328E">
        <w:t xml:space="preserve">σύμφωνα </w:t>
      </w:r>
      <w:r w:rsidR="009E328E" w:rsidRPr="00B8171C">
        <w:t xml:space="preserve">με </w:t>
      </w:r>
      <w:r w:rsidR="009E328E">
        <w:t xml:space="preserve">την υπ’ </w:t>
      </w:r>
      <w:r w:rsidR="009E328E" w:rsidRPr="00B8171C">
        <w:t>αριθμό Δ6Γ 1091609 ΕΞ 2013 απ</w:t>
      </w:r>
      <w:r w:rsidR="009E328E">
        <w:t xml:space="preserve">όφαση του Υπουργού Οικονομικών - </w:t>
      </w:r>
      <w:r w:rsidR="009E328E" w:rsidRPr="00B8171C">
        <w:t>ΦΕΚ 1368/5.6.2013</w:t>
      </w:r>
      <w:r w:rsidR="009E328E">
        <w:t>/Τεύχος</w:t>
      </w:r>
      <w:r w:rsidR="009E328E" w:rsidRPr="00B8171C">
        <w:t xml:space="preserve"> Β’</w:t>
      </w:r>
      <w:r w:rsidR="009E328E">
        <w:t xml:space="preserve"> με τίτλο: «Πιστοποιητικά και βεβαιώσεις που εκδίδουν οι Δ.Ο.Υ. – Ενότητα Β’ – παρ.10</w:t>
      </w:r>
      <w:r w:rsidR="009E328E" w:rsidRPr="00B8171C">
        <w:t>)</w:t>
      </w:r>
      <w:r w:rsidR="009E328E">
        <w:t>.</w:t>
      </w:r>
      <w:r w:rsidR="00A02146">
        <w:t xml:space="preserve"> </w:t>
      </w:r>
    </w:p>
    <w:p w:rsidR="006B480C" w:rsidRPr="00CC1AD3" w:rsidRDefault="00CC1AD3" w:rsidP="00435309">
      <w:pPr>
        <w:jc w:val="both"/>
      </w:pPr>
      <w:r w:rsidRPr="00CC1AD3">
        <w:t>Η Υπεύθυνη Δήλωση θα πρέπει επίσης να φέρει και την αντίστοιχη βεβαίωση της αρμόδιας ΔΟΥ στην οποία υπάγεται ο φορέας.</w:t>
      </w:r>
    </w:p>
    <w:p w:rsidR="0094079D" w:rsidRDefault="0094079D" w:rsidP="00435309">
      <w:pPr>
        <w:spacing w:after="200" w:line="276" w:lineRule="auto"/>
        <w:contextualSpacing/>
        <w:jc w:val="both"/>
        <w:rPr>
          <w:color w:val="000000" w:themeColor="text1"/>
        </w:rPr>
      </w:pPr>
      <w:r w:rsidRPr="00F51FF7">
        <w:rPr>
          <w:b/>
          <w:color w:val="000000" w:themeColor="text1"/>
        </w:rPr>
        <w:t xml:space="preserve"> </w:t>
      </w:r>
      <w:r w:rsidR="00F01BAB">
        <w:rPr>
          <w:b/>
          <w:color w:val="000000" w:themeColor="text1"/>
        </w:rPr>
        <w:t>10</w:t>
      </w:r>
      <w:r w:rsidR="00A97E56">
        <w:rPr>
          <w:b/>
          <w:color w:val="000000" w:themeColor="text1"/>
        </w:rPr>
        <w:t>)</w:t>
      </w:r>
      <w:r>
        <w:rPr>
          <w:b/>
          <w:color w:val="000000" w:themeColor="text1"/>
        </w:rPr>
        <w:t xml:space="preserve"> </w:t>
      </w:r>
      <w:r w:rsidR="009E328E">
        <w:rPr>
          <w:b/>
          <w:u w:val="single"/>
        </w:rPr>
        <w:t>Υπεύθυνη Δήλωση του Ν.1599/1986</w:t>
      </w:r>
      <w:r w:rsidR="009E328E">
        <w:t xml:space="preserve">, </w:t>
      </w:r>
      <w:r w:rsidRPr="00F51FF7">
        <w:rPr>
          <w:color w:val="000000" w:themeColor="text1"/>
        </w:rPr>
        <w:t xml:space="preserve">για τήρηση των προβλεπόμενων από τον </w:t>
      </w:r>
      <w:r w:rsidR="006B480C">
        <w:rPr>
          <w:color w:val="000000" w:themeColor="text1"/>
        </w:rPr>
        <w:t xml:space="preserve">  </w:t>
      </w:r>
      <w:r w:rsidRPr="0094079D">
        <w:rPr>
          <w:b/>
          <w:color w:val="000000" w:themeColor="text1"/>
        </w:rPr>
        <w:t>ΚΦΑΣ</w:t>
      </w:r>
      <w:r>
        <w:rPr>
          <w:b/>
          <w:color w:val="000000" w:themeColor="text1"/>
        </w:rPr>
        <w:t xml:space="preserve"> </w:t>
      </w:r>
      <w:r w:rsidR="00A97E56">
        <w:rPr>
          <w:color w:val="000000" w:themeColor="text1"/>
        </w:rPr>
        <w:t>(Κώδικας Φ</w:t>
      </w:r>
      <w:r>
        <w:rPr>
          <w:color w:val="000000" w:themeColor="text1"/>
        </w:rPr>
        <w:t xml:space="preserve">ορολογικής </w:t>
      </w:r>
      <w:r w:rsidR="00A97E56">
        <w:rPr>
          <w:color w:val="000000" w:themeColor="text1"/>
        </w:rPr>
        <w:t>Απεικόνισης Σ</w:t>
      </w:r>
      <w:r w:rsidRPr="0094079D">
        <w:rPr>
          <w:color w:val="000000" w:themeColor="text1"/>
        </w:rPr>
        <w:t>υναλλαγών)</w:t>
      </w:r>
      <w:r w:rsidRPr="00F51FF7">
        <w:rPr>
          <w:color w:val="000000" w:themeColor="text1"/>
        </w:rPr>
        <w:t xml:space="preserve"> λογιστικών στοιχείων </w:t>
      </w:r>
    </w:p>
    <w:p w:rsidR="00AF09BE" w:rsidRPr="006B480C" w:rsidRDefault="0094079D" w:rsidP="00435309">
      <w:pPr>
        <w:spacing w:after="200" w:line="276" w:lineRule="auto"/>
        <w:contextualSpacing/>
        <w:jc w:val="both"/>
        <w:rPr>
          <w:color w:val="000000" w:themeColor="text1"/>
        </w:rPr>
      </w:pPr>
      <w:r w:rsidRPr="00F51FF7">
        <w:rPr>
          <w:color w:val="000000" w:themeColor="text1"/>
        </w:rPr>
        <w:t>(</w:t>
      </w:r>
      <w:r w:rsidR="00A97E56">
        <w:rPr>
          <w:b/>
          <w:color w:val="000000" w:themeColor="text1"/>
        </w:rPr>
        <w:t>αφορά Σωματεία, Αστικές μη κερδοσκοπικές Ε</w:t>
      </w:r>
      <w:r w:rsidRPr="00AF09BE">
        <w:rPr>
          <w:b/>
          <w:color w:val="000000" w:themeColor="text1"/>
        </w:rPr>
        <w:t>ταιρε</w:t>
      </w:r>
      <w:r w:rsidR="00A97E56">
        <w:rPr>
          <w:b/>
          <w:color w:val="000000" w:themeColor="text1"/>
        </w:rPr>
        <w:t>ίες</w:t>
      </w:r>
      <w:r w:rsidRPr="00F51FF7">
        <w:rPr>
          <w:color w:val="000000" w:themeColor="text1"/>
        </w:rPr>
        <w:t>).</w:t>
      </w:r>
    </w:p>
    <w:p w:rsidR="001E2F0C" w:rsidRPr="006C0BA3" w:rsidRDefault="001E2F0C" w:rsidP="00435309">
      <w:pPr>
        <w:pStyle w:val="a3"/>
        <w:spacing w:line="24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 11</w:t>
      </w:r>
      <w:r w:rsidRPr="00D13877">
        <w:rPr>
          <w:sz w:val="24"/>
          <w:szCs w:val="24"/>
        </w:rPr>
        <w:t>)</w:t>
      </w:r>
      <w:r w:rsidRPr="00536070">
        <w:rPr>
          <w:b w:val="0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Αντίγραφο εγγράφου του φορέα προς το Ελεγκτικό Συνέδριο, το οποίο να φέρει τη σφραγίδα και τον αριθμό πρωτοκόλλου του Ελεγκτικού Συνεδρίου, </w:t>
      </w:r>
      <w:r>
        <w:rPr>
          <w:b w:val="0"/>
          <w:sz w:val="24"/>
          <w:szCs w:val="24"/>
        </w:rPr>
        <w:t xml:space="preserve">από το οποίο να προκύπτει ότι ο φορέας έχει υποβάλλει με το πέρας του διμήνου από τη λήξη του οικονομικού έτους, </w:t>
      </w:r>
      <w:r w:rsidRPr="007D4E4D">
        <w:rPr>
          <w:sz w:val="24"/>
          <w:szCs w:val="24"/>
        </w:rPr>
        <w:t>απολογισμό</w:t>
      </w:r>
      <w:r>
        <w:rPr>
          <w:b w:val="0"/>
          <w:sz w:val="24"/>
          <w:szCs w:val="24"/>
        </w:rPr>
        <w:t xml:space="preserve"> της συνολικής οικονομικής του δραστηριότητας και </w:t>
      </w:r>
      <w:r w:rsidRPr="007D4E4D">
        <w:rPr>
          <w:sz w:val="24"/>
          <w:szCs w:val="24"/>
        </w:rPr>
        <w:t>ξεχωριστό απολογισμό της επιχορήγησης ή χρηματοδότησης</w:t>
      </w:r>
      <w:r>
        <w:rPr>
          <w:b w:val="0"/>
          <w:sz w:val="24"/>
          <w:szCs w:val="24"/>
        </w:rPr>
        <w:t xml:space="preserve"> που έλαβε και είναι μικρότερη του 100% των συνολικών χρηματικών ποσών που </w:t>
      </w:r>
      <w:proofErr w:type="spellStart"/>
      <w:r>
        <w:rPr>
          <w:b w:val="0"/>
          <w:sz w:val="24"/>
          <w:szCs w:val="24"/>
        </w:rPr>
        <w:t>διαχειρίσθηκε</w:t>
      </w:r>
      <w:proofErr w:type="spellEnd"/>
      <w:r>
        <w:rPr>
          <w:b w:val="0"/>
          <w:sz w:val="24"/>
          <w:szCs w:val="24"/>
        </w:rPr>
        <w:t xml:space="preserve">. Με τα ανωτέρω ο φορέας υποχρεούται να συνυποβάλει και τον </w:t>
      </w:r>
      <w:r w:rsidRPr="007D4E4D">
        <w:rPr>
          <w:sz w:val="24"/>
          <w:szCs w:val="24"/>
        </w:rPr>
        <w:t xml:space="preserve">προϋπολογισμό </w:t>
      </w:r>
      <w:r>
        <w:rPr>
          <w:b w:val="0"/>
          <w:sz w:val="24"/>
          <w:szCs w:val="24"/>
        </w:rPr>
        <w:t xml:space="preserve">του για το επόμενο έτος σύμφωνα με το άρθρο 41, του </w:t>
      </w:r>
      <w:r w:rsidRPr="007D4E4D">
        <w:rPr>
          <w:sz w:val="24"/>
          <w:szCs w:val="24"/>
        </w:rPr>
        <w:t>Ν.4129/2013</w:t>
      </w:r>
      <w:r>
        <w:rPr>
          <w:b w:val="0"/>
          <w:sz w:val="24"/>
          <w:szCs w:val="24"/>
        </w:rPr>
        <w:t xml:space="preserve"> (ΦΕΚ 52/τ.Α’/2013) όπως τροποποιήθηκε και ισχύει με το άρθρο 29,παρ.2 του </w:t>
      </w:r>
      <w:r w:rsidRPr="007D4E4D">
        <w:rPr>
          <w:sz w:val="24"/>
          <w:szCs w:val="24"/>
        </w:rPr>
        <w:t>Ν.4223/2013</w:t>
      </w:r>
      <w:r>
        <w:rPr>
          <w:b w:val="0"/>
          <w:sz w:val="24"/>
          <w:szCs w:val="24"/>
        </w:rPr>
        <w:t xml:space="preserve"> (ΦΕΚ 287/τ.Α’/2013).</w:t>
      </w:r>
    </w:p>
    <w:p w:rsidR="001E2F0C" w:rsidRDefault="001E2F0C" w:rsidP="00435309">
      <w:pPr>
        <w:pStyle w:val="a3"/>
        <w:spacing w:line="240" w:lineRule="auto"/>
        <w:jc w:val="both"/>
        <w:rPr>
          <w:b w:val="0"/>
          <w:sz w:val="24"/>
          <w:szCs w:val="24"/>
        </w:rPr>
      </w:pPr>
    </w:p>
    <w:p w:rsidR="001E2F0C" w:rsidRDefault="001E2F0C" w:rsidP="0043530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12</w:t>
      </w:r>
      <w:r w:rsidRPr="00133DD5">
        <w:rPr>
          <w:rFonts w:ascii="Times New Roman" w:hAnsi="Times New Roman"/>
          <w:b/>
          <w:sz w:val="24"/>
          <w:szCs w:val="24"/>
        </w:rPr>
        <w:t>)</w:t>
      </w:r>
      <w:r w:rsidRPr="00133DD5">
        <w:rPr>
          <w:rFonts w:ascii="Times New Roman" w:hAnsi="Times New Roman"/>
          <w:sz w:val="24"/>
          <w:szCs w:val="24"/>
        </w:rPr>
        <w:t xml:space="preserve"> </w:t>
      </w:r>
      <w:r w:rsidRPr="00133DD5">
        <w:rPr>
          <w:rFonts w:ascii="Times New Roman" w:hAnsi="Times New Roman"/>
          <w:b/>
          <w:sz w:val="24"/>
          <w:szCs w:val="24"/>
          <w:u w:val="single"/>
        </w:rPr>
        <w:t>Έγγραφο του φορέα προς τη Γενική Διεύθυνση Οικονομικών Υπηρεσιών του Υπουργείου Παιδείας, Έρευνας και Θρησκευμάτων</w:t>
      </w:r>
      <w:r>
        <w:rPr>
          <w:rFonts w:ascii="Times New Roman" w:hAnsi="Times New Roman"/>
          <w:sz w:val="24"/>
          <w:szCs w:val="24"/>
        </w:rPr>
        <w:t xml:space="preserve"> με το οποίο να υποβάλεται ο </w:t>
      </w:r>
      <w:r w:rsidRPr="00133DD5">
        <w:rPr>
          <w:rFonts w:ascii="Times New Roman" w:hAnsi="Times New Roman"/>
          <w:b/>
          <w:sz w:val="24"/>
          <w:szCs w:val="24"/>
        </w:rPr>
        <w:t xml:space="preserve">απολογισμός </w:t>
      </w:r>
      <w:r>
        <w:rPr>
          <w:rFonts w:ascii="Times New Roman" w:hAnsi="Times New Roman"/>
          <w:sz w:val="24"/>
          <w:szCs w:val="24"/>
        </w:rPr>
        <w:t xml:space="preserve">της συνολικής οικονομικής δραστηριότητας του φορέα και </w:t>
      </w:r>
      <w:r w:rsidRPr="00133DD5">
        <w:rPr>
          <w:rFonts w:ascii="Times New Roman" w:hAnsi="Times New Roman"/>
          <w:b/>
          <w:sz w:val="24"/>
          <w:szCs w:val="24"/>
        </w:rPr>
        <w:t>ξεχωριστός απολογισμός της επιχορήγησης ή χρηματοδότησης</w:t>
      </w:r>
      <w:r>
        <w:rPr>
          <w:rFonts w:ascii="Times New Roman" w:hAnsi="Times New Roman"/>
          <w:sz w:val="24"/>
          <w:szCs w:val="24"/>
        </w:rPr>
        <w:t xml:space="preserve"> που έλαβε και είναι μικρότερη του 100% των συνολικών χρηματικών ποσών που διαχειρίστηκε. Με τα ανωτέρω ο φορέας υποχρεούται να συνυποβάλει και τον </w:t>
      </w:r>
      <w:r w:rsidRPr="00133DD5">
        <w:rPr>
          <w:rFonts w:ascii="Times New Roman" w:hAnsi="Times New Roman"/>
          <w:b/>
          <w:sz w:val="24"/>
          <w:szCs w:val="24"/>
        </w:rPr>
        <w:t xml:space="preserve">προϋπολογισμό </w:t>
      </w:r>
      <w:r>
        <w:rPr>
          <w:rFonts w:ascii="Times New Roman" w:hAnsi="Times New Roman"/>
          <w:sz w:val="24"/>
          <w:szCs w:val="24"/>
        </w:rPr>
        <w:t>του για το ε</w:t>
      </w:r>
      <w:r w:rsidR="005D6AAC">
        <w:rPr>
          <w:rFonts w:ascii="Times New Roman" w:hAnsi="Times New Roman"/>
          <w:sz w:val="24"/>
          <w:szCs w:val="24"/>
        </w:rPr>
        <w:t>πόμενο έτος σύμφωνα με το άρθρο</w:t>
      </w:r>
      <w:r>
        <w:rPr>
          <w:rFonts w:ascii="Times New Roman" w:hAnsi="Times New Roman"/>
          <w:sz w:val="24"/>
          <w:szCs w:val="24"/>
        </w:rPr>
        <w:t xml:space="preserve"> 29, παρ.2 του </w:t>
      </w:r>
      <w:r w:rsidRPr="00133DD5">
        <w:rPr>
          <w:rFonts w:ascii="Times New Roman" w:hAnsi="Times New Roman"/>
          <w:b/>
          <w:sz w:val="24"/>
          <w:szCs w:val="24"/>
        </w:rPr>
        <w:t>Ν.4223/2013</w:t>
      </w:r>
      <w:r>
        <w:rPr>
          <w:rFonts w:ascii="Times New Roman" w:hAnsi="Times New Roman"/>
          <w:sz w:val="24"/>
          <w:szCs w:val="24"/>
        </w:rPr>
        <w:t xml:space="preserve"> (ΦΕΚ287/τ.Α’/2013).</w:t>
      </w:r>
    </w:p>
    <w:p w:rsidR="001E2F0C" w:rsidRDefault="001E2F0C" w:rsidP="0043530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626E2C" w:rsidRDefault="00626E2C" w:rsidP="00626E2C">
      <w:pPr>
        <w:pStyle w:val="a4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6E2C">
        <w:rPr>
          <w:rFonts w:ascii="Times New Roman" w:hAnsi="Times New Roman"/>
          <w:b/>
          <w:color w:val="000000" w:themeColor="text1"/>
          <w:sz w:val="24"/>
          <w:szCs w:val="24"/>
        </w:rPr>
        <w:t>13)</w:t>
      </w:r>
      <w:r w:rsidRPr="00626E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1FF7">
        <w:rPr>
          <w:rFonts w:ascii="Times New Roman" w:hAnsi="Times New Roman"/>
          <w:color w:val="000000" w:themeColor="text1"/>
          <w:sz w:val="24"/>
          <w:szCs w:val="24"/>
        </w:rPr>
        <w:t>Τιμολόγιο επιχορήγησης ή επιδοτήσεων (</w:t>
      </w:r>
      <w:r w:rsidRPr="004505CE">
        <w:rPr>
          <w:rFonts w:ascii="Times New Roman" w:hAnsi="Times New Roman"/>
          <w:color w:val="000000" w:themeColor="text1"/>
          <w:sz w:val="24"/>
          <w:szCs w:val="24"/>
        </w:rPr>
        <w:t>αφορά τα Ν.Π.Ι.Δ.)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8C0">
        <w:rPr>
          <w:rFonts w:ascii="Times New Roman" w:hAnsi="Times New Roman"/>
          <w:color w:val="000000" w:themeColor="text1"/>
          <w:sz w:val="24"/>
          <w:szCs w:val="24"/>
        </w:rPr>
        <w:t xml:space="preserve">βάσει του </w:t>
      </w:r>
      <w:r>
        <w:rPr>
          <w:rFonts w:ascii="Times New Roman" w:hAnsi="Times New Roman"/>
          <w:color w:val="000000" w:themeColor="text1"/>
          <w:sz w:val="24"/>
          <w:szCs w:val="24"/>
        </w:rPr>
        <w:t>άρθρου 6, παρ. 3 του</w:t>
      </w:r>
      <w:r w:rsidRPr="007A78C0">
        <w:rPr>
          <w:rFonts w:ascii="Times New Roman" w:hAnsi="Times New Roman"/>
          <w:color w:val="000000" w:themeColor="text1"/>
          <w:sz w:val="24"/>
          <w:szCs w:val="24"/>
        </w:rPr>
        <w:t xml:space="preserve"> Ν.</w:t>
      </w:r>
      <w:r>
        <w:rPr>
          <w:rFonts w:ascii="Times New Roman" w:hAnsi="Times New Roman"/>
          <w:color w:val="000000" w:themeColor="text1"/>
          <w:sz w:val="24"/>
          <w:szCs w:val="24"/>
        </w:rPr>
        <w:t>4093/2012</w:t>
      </w:r>
    </w:p>
    <w:p w:rsidR="00626E2C" w:rsidRDefault="00626E2C" w:rsidP="00626E2C">
      <w:pPr>
        <w:pStyle w:val="a4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26E2C" w:rsidRPr="00C26B12" w:rsidRDefault="00626E2C" w:rsidP="00626E2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626E2C">
        <w:rPr>
          <w:rFonts w:ascii="Times New Roman" w:hAnsi="Times New Roman"/>
          <w:b/>
          <w:color w:val="000000" w:themeColor="text1"/>
          <w:sz w:val="24"/>
          <w:szCs w:val="24"/>
        </w:rPr>
        <w:t>14)</w:t>
      </w:r>
      <w:r w:rsidRPr="00626E2C">
        <w:rPr>
          <w:rFonts w:ascii="Times New Roman" w:hAnsi="Times New Roman"/>
          <w:sz w:val="24"/>
          <w:szCs w:val="24"/>
        </w:rPr>
        <w:t xml:space="preserve"> </w:t>
      </w:r>
      <w:r w:rsidRPr="006C7892">
        <w:rPr>
          <w:rFonts w:ascii="Times New Roman" w:hAnsi="Times New Roman"/>
          <w:sz w:val="24"/>
          <w:szCs w:val="24"/>
        </w:rPr>
        <w:t xml:space="preserve">Φωτοτυπία της πρώτης σελίδας του τραπεζικού βιβλιαρίου του φορέα, όπου θα φαίνεται ο </w:t>
      </w:r>
      <w:r w:rsidRPr="006C7892">
        <w:rPr>
          <w:rFonts w:ascii="Times New Roman" w:hAnsi="Times New Roman"/>
          <w:sz w:val="24"/>
          <w:szCs w:val="24"/>
          <w:lang w:val="en-US"/>
        </w:rPr>
        <w:t>IBAN</w:t>
      </w:r>
      <w:r w:rsidRPr="006C7892">
        <w:rPr>
          <w:rFonts w:ascii="Times New Roman" w:hAnsi="Times New Roman"/>
          <w:sz w:val="24"/>
          <w:szCs w:val="24"/>
        </w:rPr>
        <w:t xml:space="preserve"> του λογαριασμού, στον οποίο θα κατατεθεί το χ</w:t>
      </w:r>
      <w:r>
        <w:rPr>
          <w:rFonts w:ascii="Times New Roman" w:hAnsi="Times New Roman"/>
          <w:sz w:val="24"/>
          <w:szCs w:val="24"/>
        </w:rPr>
        <w:t xml:space="preserve">ρηματικό ποσό της επιχορήγησης ( </w:t>
      </w:r>
      <w:r w:rsidRPr="004505CE">
        <w:rPr>
          <w:rFonts w:ascii="Times New Roman" w:hAnsi="Times New Roman"/>
          <w:sz w:val="24"/>
          <w:szCs w:val="24"/>
        </w:rPr>
        <w:t>αφορά μόνο τα Ν.Π.Ι.Δ.).</w:t>
      </w:r>
    </w:p>
    <w:p w:rsidR="00F51FF7" w:rsidRDefault="00F51FF7" w:rsidP="00435309">
      <w:pPr>
        <w:pStyle w:val="a3"/>
        <w:spacing w:line="240" w:lineRule="auto"/>
        <w:jc w:val="both"/>
        <w:rPr>
          <w:b w:val="0"/>
          <w:sz w:val="24"/>
          <w:szCs w:val="24"/>
        </w:rPr>
      </w:pPr>
    </w:p>
    <w:p w:rsidR="0084558E" w:rsidRPr="002E4588" w:rsidRDefault="001E2F0C" w:rsidP="00435309">
      <w:pPr>
        <w:pStyle w:val="a4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26E2C">
        <w:rPr>
          <w:rFonts w:ascii="Times New Roman" w:hAnsi="Times New Roman"/>
          <w:b/>
          <w:sz w:val="24"/>
          <w:szCs w:val="24"/>
        </w:rPr>
        <w:t>15</w:t>
      </w:r>
      <w:r w:rsidR="00A97E56">
        <w:rPr>
          <w:rFonts w:ascii="Times New Roman" w:hAnsi="Times New Roman"/>
          <w:b/>
          <w:sz w:val="24"/>
          <w:szCs w:val="24"/>
        </w:rPr>
        <w:t xml:space="preserve">) </w:t>
      </w:r>
      <w:r w:rsidR="0084558E" w:rsidRPr="0084558E">
        <w:rPr>
          <w:rFonts w:ascii="Times New Roman" w:hAnsi="Times New Roman"/>
          <w:b/>
          <w:sz w:val="24"/>
          <w:szCs w:val="24"/>
          <w:u w:val="single"/>
        </w:rPr>
        <w:t>Υπεύθυνη Δήλωση του Ν.1599/1986</w:t>
      </w:r>
      <w:r w:rsidR="0084558E" w:rsidRPr="0084558E">
        <w:rPr>
          <w:rFonts w:ascii="Times New Roman" w:hAnsi="Times New Roman"/>
          <w:b/>
          <w:sz w:val="24"/>
          <w:szCs w:val="24"/>
        </w:rPr>
        <w:t xml:space="preserve">, </w:t>
      </w:r>
      <w:r w:rsidR="00771265">
        <w:rPr>
          <w:rFonts w:ascii="Times New Roman" w:hAnsi="Times New Roman"/>
          <w:sz w:val="24"/>
          <w:szCs w:val="24"/>
        </w:rPr>
        <w:t>ότι ο Φ</w:t>
      </w:r>
      <w:r w:rsidR="0084558E" w:rsidRPr="0084558E">
        <w:rPr>
          <w:rFonts w:ascii="Times New Roman" w:hAnsi="Times New Roman"/>
          <w:sz w:val="24"/>
          <w:szCs w:val="24"/>
        </w:rPr>
        <w:t xml:space="preserve">ορέας είναι γνώστης του </w:t>
      </w:r>
      <w:r w:rsidR="0084558E">
        <w:rPr>
          <w:rFonts w:ascii="Times New Roman" w:hAnsi="Times New Roman"/>
          <w:sz w:val="24"/>
          <w:szCs w:val="24"/>
        </w:rPr>
        <w:t>Ν. 4305/2014,</w:t>
      </w:r>
      <w:r w:rsidR="004F4964">
        <w:rPr>
          <w:rFonts w:ascii="Times New Roman" w:hAnsi="Times New Roman"/>
          <w:sz w:val="24"/>
          <w:szCs w:val="24"/>
        </w:rPr>
        <w:t xml:space="preserve"> άρθρο 16, </w:t>
      </w:r>
      <w:r w:rsidR="001D065C">
        <w:rPr>
          <w:rFonts w:ascii="Times New Roman" w:hAnsi="Times New Roman"/>
          <w:sz w:val="24"/>
          <w:szCs w:val="24"/>
        </w:rPr>
        <w:t>(</w:t>
      </w:r>
      <w:bookmarkStart w:id="0" w:name="_GoBack"/>
      <w:bookmarkEnd w:id="0"/>
      <w:r w:rsidR="004F4964">
        <w:rPr>
          <w:rFonts w:ascii="Times New Roman" w:hAnsi="Times New Roman"/>
          <w:sz w:val="24"/>
          <w:szCs w:val="24"/>
        </w:rPr>
        <w:t>ΦΕΚ 237/Τεύχος Α’/31-10-</w:t>
      </w:r>
      <w:r w:rsidR="0084558E">
        <w:rPr>
          <w:rFonts w:ascii="Times New Roman" w:hAnsi="Times New Roman"/>
          <w:sz w:val="24"/>
          <w:szCs w:val="24"/>
        </w:rPr>
        <w:t xml:space="preserve">2014),  </w:t>
      </w:r>
      <w:r w:rsidR="00771265">
        <w:rPr>
          <w:rFonts w:ascii="Times New Roman" w:hAnsi="Times New Roman"/>
          <w:sz w:val="24"/>
          <w:szCs w:val="24"/>
        </w:rPr>
        <w:t xml:space="preserve">βάσει του οποίου </w:t>
      </w:r>
      <w:r w:rsidR="0084558E">
        <w:rPr>
          <w:rFonts w:ascii="Times New Roman" w:hAnsi="Times New Roman"/>
          <w:sz w:val="24"/>
          <w:szCs w:val="24"/>
        </w:rPr>
        <w:t>ό</w:t>
      </w:r>
      <w:r w:rsidR="00F51FF7">
        <w:rPr>
          <w:rFonts w:ascii="Times New Roman" w:hAnsi="Times New Roman"/>
          <w:sz w:val="24"/>
          <w:szCs w:val="24"/>
        </w:rPr>
        <w:t>σοι επιχορηγούνται καθ’ οιονδήποτε τρόπο από τους φορ</w:t>
      </w:r>
      <w:r w:rsidR="00EC7F67">
        <w:rPr>
          <w:rFonts w:ascii="Times New Roman" w:hAnsi="Times New Roman"/>
          <w:sz w:val="24"/>
          <w:szCs w:val="24"/>
        </w:rPr>
        <w:t xml:space="preserve">είς της Γενικής Κυβέρνησης με </w:t>
      </w:r>
      <w:r w:rsidR="00F51FF7">
        <w:rPr>
          <w:rFonts w:ascii="Times New Roman" w:hAnsi="Times New Roman"/>
          <w:sz w:val="24"/>
          <w:szCs w:val="24"/>
        </w:rPr>
        <w:t xml:space="preserve"> </w:t>
      </w:r>
      <w:r w:rsidR="00F51FF7">
        <w:rPr>
          <w:rFonts w:ascii="Times New Roman" w:hAnsi="Times New Roman"/>
          <w:b/>
          <w:sz w:val="24"/>
          <w:szCs w:val="24"/>
        </w:rPr>
        <w:t>ποσό άνω των τριών χιλιάδων ευρώ (#3.000,00# €) συνολικά ετησίως,</w:t>
      </w:r>
      <w:r w:rsidR="00F51FF7">
        <w:rPr>
          <w:rFonts w:ascii="Times New Roman" w:hAnsi="Times New Roman"/>
          <w:sz w:val="24"/>
          <w:szCs w:val="24"/>
        </w:rPr>
        <w:t xml:space="preserve"> υποχρεού</w:t>
      </w:r>
      <w:r w:rsidR="00F01BAB">
        <w:rPr>
          <w:rFonts w:ascii="Times New Roman" w:hAnsi="Times New Roman"/>
          <w:sz w:val="24"/>
          <w:szCs w:val="24"/>
        </w:rPr>
        <w:t>ν</w:t>
      </w:r>
      <w:r w:rsidR="00F51FF7">
        <w:rPr>
          <w:rFonts w:ascii="Times New Roman" w:hAnsi="Times New Roman"/>
          <w:sz w:val="24"/>
          <w:szCs w:val="24"/>
        </w:rPr>
        <w:t xml:space="preserve">ται να </w:t>
      </w:r>
      <w:r w:rsidR="00F51FF7">
        <w:rPr>
          <w:rFonts w:ascii="Times New Roman" w:hAnsi="Times New Roman"/>
          <w:b/>
          <w:sz w:val="24"/>
          <w:szCs w:val="24"/>
        </w:rPr>
        <w:t>δημοσιεύουν στην ιστοσελίδα του προγράμματος ΔΙΑΥΓΕΙΑ απολογιστικά στοιχεία δαπανών</w:t>
      </w:r>
      <w:r w:rsidR="00F51FF7">
        <w:rPr>
          <w:rFonts w:ascii="Times New Roman" w:hAnsi="Times New Roman"/>
          <w:sz w:val="24"/>
          <w:szCs w:val="24"/>
        </w:rPr>
        <w:t xml:space="preserve"> όπου αναφέρονται τα νόμιμα παραστατικά που αφορούν το ποσό της επιχορήγησης, με ιδιαίτερη αναφορά του εκδότη και του λήπτη του παραστατικού, καθώς και του αντικειμένου και του ύψους της συναλλαγής.</w:t>
      </w:r>
      <w:r w:rsidR="0084558E">
        <w:rPr>
          <w:rFonts w:ascii="Times New Roman" w:hAnsi="Times New Roman"/>
          <w:sz w:val="24"/>
          <w:szCs w:val="24"/>
        </w:rPr>
        <w:t xml:space="preserve"> </w:t>
      </w:r>
      <w:r w:rsidR="0084558E" w:rsidRPr="00771265">
        <w:rPr>
          <w:rFonts w:ascii="Times New Roman" w:hAnsi="Times New Roman"/>
          <w:b/>
          <w:sz w:val="24"/>
          <w:szCs w:val="24"/>
        </w:rPr>
        <w:t>Σε περίπτωση που ο φορέας έχει επιχορηγηθεί</w:t>
      </w:r>
      <w:r w:rsidR="0098729A">
        <w:rPr>
          <w:rFonts w:ascii="Times New Roman" w:hAnsi="Times New Roman"/>
          <w:b/>
          <w:sz w:val="24"/>
          <w:szCs w:val="24"/>
        </w:rPr>
        <w:t xml:space="preserve"> από Φορείς της Γενικής Κυβέρνησης</w:t>
      </w:r>
      <w:r w:rsidR="0084558E" w:rsidRPr="00771265">
        <w:rPr>
          <w:rFonts w:ascii="Times New Roman" w:hAnsi="Times New Roman"/>
          <w:b/>
          <w:sz w:val="24"/>
          <w:szCs w:val="24"/>
        </w:rPr>
        <w:t xml:space="preserve"> θα πρέπει να προσκομίσει </w:t>
      </w:r>
      <w:r w:rsidR="0098729A">
        <w:rPr>
          <w:rFonts w:ascii="Times New Roman" w:hAnsi="Times New Roman"/>
          <w:b/>
          <w:sz w:val="24"/>
          <w:szCs w:val="24"/>
        </w:rPr>
        <w:t xml:space="preserve">επίσης </w:t>
      </w:r>
      <w:r w:rsidR="0084558E" w:rsidRPr="00771265">
        <w:rPr>
          <w:rFonts w:ascii="Times New Roman" w:hAnsi="Times New Roman"/>
          <w:b/>
          <w:sz w:val="24"/>
          <w:szCs w:val="24"/>
        </w:rPr>
        <w:t xml:space="preserve">αποδεικτικά ανάρτησης απολογιστικών στοιχείων.  </w:t>
      </w:r>
      <w:r w:rsidR="00F51FF7" w:rsidRPr="00771265">
        <w:rPr>
          <w:rFonts w:ascii="Times New Roman" w:hAnsi="Times New Roman"/>
          <w:b/>
          <w:sz w:val="24"/>
          <w:szCs w:val="24"/>
        </w:rPr>
        <w:t xml:space="preserve"> </w:t>
      </w:r>
    </w:p>
    <w:p w:rsidR="00F51FF7" w:rsidRDefault="00E65383" w:rsidP="0043530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(βλ.</w:t>
      </w:r>
      <w:r w:rsidR="00F51FF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ΦΕΚ 116/Τε</w:t>
      </w:r>
      <w:r w:rsidR="00E269DF">
        <w:rPr>
          <w:rFonts w:ascii="Times New Roman" w:hAnsi="Times New Roman"/>
          <w:sz w:val="24"/>
          <w:szCs w:val="24"/>
        </w:rPr>
        <w:t>ύχος Β’/21-01-</w:t>
      </w:r>
      <w:r>
        <w:rPr>
          <w:rFonts w:ascii="Times New Roman" w:hAnsi="Times New Roman"/>
          <w:sz w:val="24"/>
          <w:szCs w:val="24"/>
        </w:rPr>
        <w:t>2015</w:t>
      </w:r>
      <w:r w:rsidR="00F51FF7">
        <w:rPr>
          <w:rFonts w:ascii="Times New Roman" w:hAnsi="Times New Roman"/>
          <w:sz w:val="24"/>
          <w:szCs w:val="24"/>
        </w:rPr>
        <w:t>).</w:t>
      </w:r>
    </w:p>
    <w:p w:rsidR="00F51FF7" w:rsidRDefault="00F51FF7" w:rsidP="0043530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1C5073" w:rsidRDefault="001C5073" w:rsidP="00435309">
      <w:pPr>
        <w:jc w:val="both"/>
      </w:pPr>
    </w:p>
    <w:p w:rsidR="001C5073" w:rsidRPr="001C5073" w:rsidRDefault="001C5073" w:rsidP="00435309">
      <w:pPr>
        <w:jc w:val="both"/>
        <w:rPr>
          <w:b/>
          <w:sz w:val="20"/>
          <w:szCs w:val="20"/>
        </w:rPr>
      </w:pPr>
      <w:r w:rsidRPr="001C5073">
        <w:rPr>
          <w:b/>
          <w:sz w:val="20"/>
          <w:szCs w:val="20"/>
        </w:rPr>
        <w:t>ΣΗΜΕΙΩΣΗ:</w:t>
      </w:r>
    </w:p>
    <w:p w:rsidR="001C5073" w:rsidRDefault="001C5073" w:rsidP="00435309">
      <w:pPr>
        <w:jc w:val="both"/>
      </w:pPr>
    </w:p>
    <w:p w:rsidR="0083496F" w:rsidRPr="001C5073" w:rsidRDefault="0083496F" w:rsidP="00435309">
      <w:pPr>
        <w:pStyle w:val="a4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1C5073">
        <w:rPr>
          <w:b/>
          <w:sz w:val="20"/>
          <w:szCs w:val="20"/>
        </w:rPr>
        <w:t>ΣΕ ΠΕΡΙΠΤΩΣΗ ΠΟΥ ΚΑΠΟΙΟΣ ΦΟΡΕΑΣ ΑΠΑΛΛΑΣΣΕΤΑΙ ΑΠΟ ΟΡΙΣΜΕΝΑ ΑΠΟ ΤΑ ΠΑΡΑΠΑΝΩ ΔΙΚΑΙΟΛΟΓΗΤΙΚΑ ΟΦΕΙΛΕΙ ΝΑ ΠΡΟΣΚΟΜΙΣΕΙ ΥΠΕΥΘΥΝΗ ΔΗΛΩΣ</w:t>
      </w:r>
      <w:r w:rsidR="0053097D">
        <w:rPr>
          <w:b/>
          <w:sz w:val="20"/>
          <w:szCs w:val="20"/>
        </w:rPr>
        <w:t>Η ΑΝΑΦΕΡΟΝΤΑΣ</w:t>
      </w:r>
      <w:r w:rsidR="00E7485A">
        <w:rPr>
          <w:b/>
          <w:sz w:val="20"/>
          <w:szCs w:val="20"/>
        </w:rPr>
        <w:t xml:space="preserve"> </w:t>
      </w:r>
      <w:r w:rsidR="001132DD">
        <w:rPr>
          <w:b/>
          <w:sz w:val="20"/>
          <w:szCs w:val="20"/>
        </w:rPr>
        <w:t>ΤΟ</w:t>
      </w:r>
      <w:r w:rsidR="0053097D">
        <w:rPr>
          <w:b/>
          <w:sz w:val="20"/>
          <w:szCs w:val="20"/>
        </w:rPr>
        <w:t xml:space="preserve"> ΣΧΕΤΙΚΟ</w:t>
      </w:r>
      <w:r w:rsidR="001132DD">
        <w:rPr>
          <w:b/>
          <w:sz w:val="20"/>
          <w:szCs w:val="20"/>
        </w:rPr>
        <w:t xml:space="preserve"> ΘΕΣΜΙΚΟ ΠΛΑΙΣΙΟ</w:t>
      </w:r>
    </w:p>
    <w:p w:rsidR="0083496F" w:rsidRPr="00E6498F" w:rsidRDefault="0083496F" w:rsidP="00435309">
      <w:pPr>
        <w:jc w:val="both"/>
        <w:rPr>
          <w:b/>
          <w:sz w:val="20"/>
          <w:szCs w:val="20"/>
        </w:rPr>
      </w:pPr>
    </w:p>
    <w:p w:rsidR="0083496F" w:rsidRPr="001C5073" w:rsidRDefault="0083496F" w:rsidP="00435309">
      <w:pPr>
        <w:pStyle w:val="a4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1C5073">
        <w:rPr>
          <w:b/>
          <w:sz w:val="20"/>
          <w:szCs w:val="20"/>
        </w:rPr>
        <w:t xml:space="preserve">ΟΛΕΣ ΟΙ ΥΠΕΥΘΥΝΕΣ ΔΗΛΩΣΕΙΣ </w:t>
      </w:r>
      <w:r w:rsidR="001C5073">
        <w:rPr>
          <w:b/>
          <w:sz w:val="20"/>
          <w:szCs w:val="20"/>
        </w:rPr>
        <w:t>ΘΑ ΠΡΕΠΕΙ ΝΑ ΕΙΝΑΙ ΠΡΟΣΦΑΤΕΣ</w:t>
      </w:r>
      <w:r w:rsidR="0053097D">
        <w:rPr>
          <w:b/>
          <w:sz w:val="20"/>
          <w:szCs w:val="20"/>
        </w:rPr>
        <w:t>,</w:t>
      </w:r>
      <w:r w:rsidRPr="001C5073">
        <w:rPr>
          <w:b/>
          <w:sz w:val="20"/>
          <w:szCs w:val="20"/>
        </w:rPr>
        <w:t xml:space="preserve"> ΝΑ ΥΠΟΓΡΑΦΟΝΤΑΙ </w:t>
      </w:r>
      <w:r w:rsidRPr="001C5073">
        <w:rPr>
          <w:b/>
          <w:sz w:val="20"/>
          <w:szCs w:val="20"/>
          <w:u w:val="single"/>
        </w:rPr>
        <w:t>ΜΟΝΟ</w:t>
      </w:r>
      <w:r w:rsidRPr="001C5073">
        <w:rPr>
          <w:b/>
          <w:sz w:val="20"/>
          <w:szCs w:val="20"/>
        </w:rPr>
        <w:t xml:space="preserve"> </w:t>
      </w:r>
      <w:r w:rsidR="001C5073">
        <w:rPr>
          <w:b/>
          <w:sz w:val="20"/>
          <w:szCs w:val="20"/>
        </w:rPr>
        <w:t>ΑΠΟ ΤΟΝ</w:t>
      </w:r>
      <w:r w:rsidRPr="001C5073">
        <w:rPr>
          <w:b/>
          <w:sz w:val="20"/>
          <w:szCs w:val="20"/>
        </w:rPr>
        <w:t xml:space="preserve"> </w:t>
      </w:r>
      <w:r w:rsidR="001C5073">
        <w:rPr>
          <w:b/>
          <w:sz w:val="20"/>
          <w:szCs w:val="20"/>
        </w:rPr>
        <w:t>ΝΟΜΙΜΟ ΕΚΠΡΟΣΩΠΟ</w:t>
      </w:r>
      <w:r w:rsidRPr="001C5073">
        <w:rPr>
          <w:b/>
          <w:sz w:val="20"/>
          <w:szCs w:val="20"/>
        </w:rPr>
        <w:t xml:space="preserve"> </w:t>
      </w:r>
      <w:r w:rsidR="001C5073">
        <w:rPr>
          <w:b/>
          <w:sz w:val="20"/>
          <w:szCs w:val="20"/>
        </w:rPr>
        <w:t>ΤΟΥ ΦΟΡΕΑ ΚΑΙ ΝΑ ΕΙΝΑΙ ΘΕΩΡΗΜΕΝΕΣ ΩΣ ΠΡΟΣ ΤΟ ΓΝΗΣΙΟ ΤΗΣ ΥΠΟΓΡΑΦΗΣ</w:t>
      </w:r>
    </w:p>
    <w:sectPr w:rsidR="0083496F" w:rsidRPr="001C5073" w:rsidSect="005C44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7027F"/>
    <w:multiLevelType w:val="hybridMultilevel"/>
    <w:tmpl w:val="E4F42B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1FF7"/>
    <w:rsid w:val="00037B54"/>
    <w:rsid w:val="00043D0E"/>
    <w:rsid w:val="00081410"/>
    <w:rsid w:val="001132DD"/>
    <w:rsid w:val="001C5073"/>
    <w:rsid w:val="001C56FE"/>
    <w:rsid w:val="001D065C"/>
    <w:rsid w:val="001E2F0C"/>
    <w:rsid w:val="00202CF4"/>
    <w:rsid w:val="002711D8"/>
    <w:rsid w:val="002937BC"/>
    <w:rsid w:val="002E4588"/>
    <w:rsid w:val="00435309"/>
    <w:rsid w:val="004505CE"/>
    <w:rsid w:val="004F4964"/>
    <w:rsid w:val="0053097D"/>
    <w:rsid w:val="005805DE"/>
    <w:rsid w:val="00583579"/>
    <w:rsid w:val="00585FA3"/>
    <w:rsid w:val="005C44E7"/>
    <w:rsid w:val="005D3219"/>
    <w:rsid w:val="005D6AAC"/>
    <w:rsid w:val="005E73EC"/>
    <w:rsid w:val="00626E2C"/>
    <w:rsid w:val="006B480C"/>
    <w:rsid w:val="00725091"/>
    <w:rsid w:val="00771265"/>
    <w:rsid w:val="007760D8"/>
    <w:rsid w:val="007A78C0"/>
    <w:rsid w:val="0083496F"/>
    <w:rsid w:val="008351D0"/>
    <w:rsid w:val="0084558E"/>
    <w:rsid w:val="0094079D"/>
    <w:rsid w:val="0098729A"/>
    <w:rsid w:val="00991733"/>
    <w:rsid w:val="009C71CD"/>
    <w:rsid w:val="009E328E"/>
    <w:rsid w:val="009E5079"/>
    <w:rsid w:val="00A02146"/>
    <w:rsid w:val="00A04548"/>
    <w:rsid w:val="00A97E56"/>
    <w:rsid w:val="00AD6AE6"/>
    <w:rsid w:val="00AF09BE"/>
    <w:rsid w:val="00B32032"/>
    <w:rsid w:val="00CA479E"/>
    <w:rsid w:val="00CC1AD3"/>
    <w:rsid w:val="00D22982"/>
    <w:rsid w:val="00D620ED"/>
    <w:rsid w:val="00D71247"/>
    <w:rsid w:val="00D77EAF"/>
    <w:rsid w:val="00DF33F6"/>
    <w:rsid w:val="00DF7012"/>
    <w:rsid w:val="00E269DF"/>
    <w:rsid w:val="00E6498F"/>
    <w:rsid w:val="00E65383"/>
    <w:rsid w:val="00E7485A"/>
    <w:rsid w:val="00EB19E5"/>
    <w:rsid w:val="00EB4109"/>
    <w:rsid w:val="00EC7F67"/>
    <w:rsid w:val="00F01BAB"/>
    <w:rsid w:val="00F26B36"/>
    <w:rsid w:val="00F36F2F"/>
    <w:rsid w:val="00F51FF7"/>
    <w:rsid w:val="00F818EB"/>
    <w:rsid w:val="00FA24B5"/>
    <w:rsid w:val="00F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0A507-6E1C-4BD8-95DA-CB97EC51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F51FF7"/>
    <w:pPr>
      <w:spacing w:line="360" w:lineRule="auto"/>
    </w:pPr>
    <w:rPr>
      <w:b/>
      <w:sz w:val="20"/>
      <w:szCs w:val="20"/>
    </w:rPr>
  </w:style>
  <w:style w:type="character" w:customStyle="1" w:styleId="Char">
    <w:name w:val="Σώμα κειμένου Char"/>
    <w:basedOn w:val="a0"/>
    <w:link w:val="a3"/>
    <w:semiHidden/>
    <w:rsid w:val="00F51FF7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F51FF7"/>
    <w:pPr>
      <w:ind w:left="720"/>
    </w:pPr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9E507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E5079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1CF31-5A4E-42C5-B17E-8EC02818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793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Θανόπουλος</dc:creator>
  <cp:keywords/>
  <dc:description/>
  <cp:lastModifiedBy>Βασιλική Παπακωνσταντίνου</cp:lastModifiedBy>
  <cp:revision>52</cp:revision>
  <cp:lastPrinted>2017-09-28T10:07:00Z</cp:lastPrinted>
  <dcterms:created xsi:type="dcterms:W3CDTF">2017-09-22T11:08:00Z</dcterms:created>
  <dcterms:modified xsi:type="dcterms:W3CDTF">2017-10-23T10:47:00Z</dcterms:modified>
</cp:coreProperties>
</file>