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AEFE3" w14:textId="77777777" w:rsidR="00A00EED" w:rsidRPr="00366054" w:rsidRDefault="00A00EED" w:rsidP="00A54628">
      <w:pPr>
        <w:jc w:val="both"/>
        <w:rPr>
          <w:sz w:val="24"/>
          <w:szCs w:val="24"/>
        </w:rPr>
      </w:pPr>
      <w:bookmarkStart w:id="0" w:name="_GoBack"/>
      <w:bookmarkEnd w:id="0"/>
    </w:p>
    <w:p w14:paraId="4EE1A730" w14:textId="77777777" w:rsidR="00A00EED" w:rsidRPr="007A62B0" w:rsidRDefault="00A00EED" w:rsidP="00A00EED">
      <w:pPr>
        <w:jc w:val="center"/>
        <w:rPr>
          <w:b/>
          <w:sz w:val="52"/>
          <w:szCs w:val="52"/>
        </w:rPr>
      </w:pPr>
      <w:r w:rsidRPr="007A62B0">
        <w:rPr>
          <w:b/>
          <w:sz w:val="52"/>
          <w:szCs w:val="52"/>
        </w:rPr>
        <w:t>ΠΑΝΕΠΙΣΤΗΜΙΟ ΔΥΤΙΚΗΣ ΑΤΤΙΚΗΣ</w:t>
      </w:r>
    </w:p>
    <w:p w14:paraId="41D7C078" w14:textId="77777777" w:rsidR="00A00EED" w:rsidRPr="007A62B0" w:rsidRDefault="00A00EED" w:rsidP="00A00EED">
      <w:pPr>
        <w:jc w:val="center"/>
        <w:rPr>
          <w:b/>
          <w:sz w:val="52"/>
          <w:szCs w:val="52"/>
        </w:rPr>
      </w:pPr>
      <w:r w:rsidRPr="007A62B0">
        <w:rPr>
          <w:b/>
          <w:sz w:val="52"/>
          <w:szCs w:val="52"/>
        </w:rPr>
        <w:t>ΜΕΛΕΤΗ ΕΠΙΠΤΩΣΕΩΝ</w:t>
      </w:r>
    </w:p>
    <w:p w14:paraId="0CFF81E1" w14:textId="77777777" w:rsidR="00A00EED" w:rsidRDefault="00A00EED" w:rsidP="00A00EED">
      <w:pPr>
        <w:jc w:val="center"/>
        <w:rPr>
          <w:sz w:val="52"/>
          <w:szCs w:val="52"/>
        </w:rPr>
      </w:pPr>
    </w:p>
    <w:p w14:paraId="412656C0" w14:textId="77777777" w:rsidR="007A62B0" w:rsidRDefault="007A62B0" w:rsidP="00A00EED">
      <w:pPr>
        <w:jc w:val="center"/>
        <w:rPr>
          <w:sz w:val="52"/>
          <w:szCs w:val="52"/>
        </w:rPr>
      </w:pPr>
    </w:p>
    <w:p w14:paraId="76DADE8F" w14:textId="77777777" w:rsidR="007A62B0" w:rsidRDefault="007A62B0" w:rsidP="00A00EED">
      <w:pPr>
        <w:jc w:val="center"/>
        <w:rPr>
          <w:sz w:val="52"/>
          <w:szCs w:val="52"/>
        </w:rPr>
      </w:pPr>
    </w:p>
    <w:p w14:paraId="459919D9" w14:textId="77777777" w:rsidR="007A62B0" w:rsidRDefault="007A62B0" w:rsidP="00A00EED">
      <w:pPr>
        <w:jc w:val="center"/>
        <w:rPr>
          <w:sz w:val="52"/>
          <w:szCs w:val="52"/>
        </w:rPr>
      </w:pPr>
    </w:p>
    <w:p w14:paraId="1D816417" w14:textId="77777777" w:rsidR="007A62B0" w:rsidRDefault="007A62B0" w:rsidP="00A00EED">
      <w:pPr>
        <w:jc w:val="center"/>
        <w:rPr>
          <w:sz w:val="52"/>
          <w:szCs w:val="52"/>
        </w:rPr>
      </w:pPr>
    </w:p>
    <w:p w14:paraId="07E97A0F" w14:textId="77777777" w:rsidR="007A62B0" w:rsidRDefault="007A62B0" w:rsidP="00A00EED">
      <w:pPr>
        <w:jc w:val="center"/>
        <w:rPr>
          <w:sz w:val="52"/>
          <w:szCs w:val="52"/>
        </w:rPr>
      </w:pPr>
    </w:p>
    <w:p w14:paraId="22FC51AA" w14:textId="77777777" w:rsidR="007A62B0" w:rsidRDefault="007A62B0" w:rsidP="00A00EED">
      <w:pPr>
        <w:jc w:val="center"/>
        <w:rPr>
          <w:sz w:val="52"/>
          <w:szCs w:val="52"/>
        </w:rPr>
      </w:pPr>
    </w:p>
    <w:p w14:paraId="44D5B3C9" w14:textId="77777777" w:rsidR="007A62B0" w:rsidRDefault="007A62B0" w:rsidP="00A00EED">
      <w:pPr>
        <w:jc w:val="center"/>
        <w:rPr>
          <w:sz w:val="52"/>
          <w:szCs w:val="52"/>
        </w:rPr>
      </w:pPr>
    </w:p>
    <w:p w14:paraId="555EF55E" w14:textId="77777777" w:rsidR="007A62B0" w:rsidRDefault="007A62B0" w:rsidP="00A00EED">
      <w:pPr>
        <w:jc w:val="center"/>
        <w:rPr>
          <w:sz w:val="52"/>
          <w:szCs w:val="52"/>
        </w:rPr>
      </w:pPr>
    </w:p>
    <w:p w14:paraId="36F7FEB3" w14:textId="77777777" w:rsidR="007A62B0" w:rsidRPr="00CA487B" w:rsidRDefault="00807744" w:rsidP="00A00EED">
      <w:pPr>
        <w:jc w:val="center"/>
        <w:rPr>
          <w:sz w:val="36"/>
          <w:szCs w:val="36"/>
        </w:rPr>
      </w:pPr>
      <w:r w:rsidRPr="00CA487B">
        <w:rPr>
          <w:sz w:val="36"/>
          <w:szCs w:val="36"/>
        </w:rPr>
        <w:t>Υπουργείο</w:t>
      </w:r>
      <w:r w:rsidR="00414D70">
        <w:rPr>
          <w:sz w:val="36"/>
          <w:szCs w:val="36"/>
        </w:rPr>
        <w:t xml:space="preserve"> Παιδείας, Έρευνας και Θρησκευμάτων</w:t>
      </w:r>
    </w:p>
    <w:p w14:paraId="62F2F3EA" w14:textId="71C07D98" w:rsidR="00A00EED" w:rsidRPr="007A62B0" w:rsidRDefault="00E279B6" w:rsidP="00A00EED">
      <w:pPr>
        <w:jc w:val="center"/>
        <w:rPr>
          <w:sz w:val="36"/>
          <w:szCs w:val="36"/>
        </w:rPr>
      </w:pPr>
      <w:r>
        <w:rPr>
          <w:sz w:val="36"/>
          <w:szCs w:val="36"/>
        </w:rPr>
        <w:t>Δεκέμβριος</w:t>
      </w:r>
      <w:r w:rsidR="007A62B0" w:rsidRPr="00BF008F">
        <w:rPr>
          <w:sz w:val="36"/>
          <w:szCs w:val="36"/>
        </w:rPr>
        <w:t xml:space="preserve"> 201</w:t>
      </w:r>
      <w:r w:rsidR="00601984">
        <w:rPr>
          <w:sz w:val="36"/>
          <w:szCs w:val="36"/>
        </w:rPr>
        <w:t>7</w:t>
      </w:r>
    </w:p>
    <w:p w14:paraId="1D843E83" w14:textId="77777777" w:rsidR="00A00EED" w:rsidRPr="00366054" w:rsidRDefault="00A00EED">
      <w:pPr>
        <w:rPr>
          <w:sz w:val="24"/>
          <w:szCs w:val="24"/>
        </w:rPr>
      </w:pPr>
      <w:r w:rsidRPr="00366054">
        <w:rPr>
          <w:sz w:val="24"/>
          <w:szCs w:val="24"/>
        </w:rPr>
        <w:br w:type="page"/>
      </w:r>
    </w:p>
    <w:sdt>
      <w:sdtPr>
        <w:rPr>
          <w:rFonts w:asciiTheme="minorHAnsi" w:eastAsiaTheme="minorHAnsi" w:hAnsiTheme="minorHAnsi" w:cstheme="minorBidi"/>
          <w:color w:val="auto"/>
          <w:sz w:val="22"/>
          <w:szCs w:val="22"/>
          <w:lang w:val="el-GR"/>
        </w:rPr>
        <w:id w:val="-1859104905"/>
        <w:docPartObj>
          <w:docPartGallery w:val="Table of Contents"/>
          <w:docPartUnique/>
        </w:docPartObj>
      </w:sdtPr>
      <w:sdtEndPr>
        <w:rPr>
          <w:rFonts w:eastAsia="MS Mincho"/>
          <w:b/>
          <w:bCs/>
          <w:noProof/>
        </w:rPr>
      </w:sdtEndPr>
      <w:sdtContent>
        <w:p w14:paraId="755EEDA5" w14:textId="77777777" w:rsidR="005F4167" w:rsidRPr="00AC7C1D" w:rsidRDefault="005F4167">
          <w:pPr>
            <w:pStyle w:val="a6"/>
            <w:rPr>
              <w:b/>
              <w:color w:val="000000" w:themeColor="text1"/>
              <w:lang w:val="el-GR"/>
            </w:rPr>
          </w:pPr>
          <w:r w:rsidRPr="00AC7C1D">
            <w:rPr>
              <w:b/>
              <w:color w:val="000000" w:themeColor="text1"/>
              <w:lang w:val="el-GR"/>
            </w:rPr>
            <w:t>Περιεχόμενα</w:t>
          </w:r>
        </w:p>
        <w:p w14:paraId="55CFCCC6" w14:textId="77777777" w:rsidR="00D275C2" w:rsidRPr="00E0378E" w:rsidRDefault="00D275C2" w:rsidP="00D275C2">
          <w:pPr>
            <w:rPr>
              <w:sz w:val="32"/>
              <w:szCs w:val="32"/>
            </w:rPr>
          </w:pPr>
        </w:p>
        <w:p w14:paraId="1FEFAF42" w14:textId="77777777" w:rsidR="00E0378E" w:rsidRDefault="00807744">
          <w:pPr>
            <w:pStyle w:val="10"/>
            <w:tabs>
              <w:tab w:val="right" w:leader="dot" w:pos="8296"/>
            </w:tabs>
            <w:rPr>
              <w:rStyle w:val="-"/>
              <w:noProof/>
              <w:sz w:val="32"/>
              <w:szCs w:val="32"/>
            </w:rPr>
          </w:pPr>
          <w:r w:rsidRPr="00E0378E">
            <w:rPr>
              <w:sz w:val="32"/>
              <w:szCs w:val="32"/>
            </w:rPr>
            <w:fldChar w:fldCharType="begin"/>
          </w:r>
          <w:r w:rsidR="005F4167" w:rsidRPr="00E0378E">
            <w:rPr>
              <w:sz w:val="32"/>
              <w:szCs w:val="32"/>
            </w:rPr>
            <w:instrText xml:space="preserve"> TOC \o "1-3" \h \z \u </w:instrText>
          </w:r>
          <w:r w:rsidRPr="00E0378E">
            <w:rPr>
              <w:sz w:val="32"/>
              <w:szCs w:val="32"/>
            </w:rPr>
            <w:fldChar w:fldCharType="separate"/>
          </w:r>
          <w:hyperlink w:anchor="_Toc503779759" w:history="1">
            <w:r w:rsidR="00E0378E" w:rsidRPr="00E0378E">
              <w:rPr>
                <w:rStyle w:val="-"/>
                <w:noProof/>
                <w:sz w:val="32"/>
                <w:szCs w:val="32"/>
              </w:rPr>
              <w:t>Το Πανεπιστήμιο Δυτικής Αττικής: Φυσιογνωμία και Χαρακτηριστικά</w:t>
            </w:r>
            <w:r w:rsidR="00E0378E" w:rsidRPr="00E0378E">
              <w:rPr>
                <w:noProof/>
                <w:webHidden/>
                <w:sz w:val="32"/>
                <w:szCs w:val="32"/>
              </w:rPr>
              <w:tab/>
            </w:r>
            <w:r w:rsidRPr="00E0378E">
              <w:rPr>
                <w:noProof/>
                <w:webHidden/>
                <w:sz w:val="32"/>
                <w:szCs w:val="32"/>
              </w:rPr>
              <w:fldChar w:fldCharType="begin"/>
            </w:r>
            <w:r w:rsidR="00E0378E" w:rsidRPr="00E0378E">
              <w:rPr>
                <w:noProof/>
                <w:webHidden/>
                <w:sz w:val="32"/>
                <w:szCs w:val="32"/>
              </w:rPr>
              <w:instrText xml:space="preserve"> PAGEREF _Toc503779759 \h </w:instrText>
            </w:r>
            <w:r w:rsidRPr="00E0378E">
              <w:rPr>
                <w:noProof/>
                <w:webHidden/>
                <w:sz w:val="32"/>
                <w:szCs w:val="32"/>
              </w:rPr>
            </w:r>
            <w:r w:rsidRPr="00E0378E">
              <w:rPr>
                <w:noProof/>
                <w:webHidden/>
                <w:sz w:val="32"/>
                <w:szCs w:val="32"/>
              </w:rPr>
              <w:fldChar w:fldCharType="separate"/>
            </w:r>
            <w:r w:rsidR="00736742">
              <w:rPr>
                <w:noProof/>
                <w:webHidden/>
                <w:sz w:val="32"/>
                <w:szCs w:val="32"/>
              </w:rPr>
              <w:t>3</w:t>
            </w:r>
            <w:r w:rsidRPr="00E0378E">
              <w:rPr>
                <w:noProof/>
                <w:webHidden/>
                <w:sz w:val="32"/>
                <w:szCs w:val="32"/>
              </w:rPr>
              <w:fldChar w:fldCharType="end"/>
            </w:r>
          </w:hyperlink>
        </w:p>
        <w:p w14:paraId="49233CF6" w14:textId="77777777" w:rsidR="00E0378E" w:rsidRPr="00E0378E" w:rsidRDefault="00E0378E" w:rsidP="00E0378E">
          <w:pPr>
            <w:rPr>
              <w:noProof/>
            </w:rPr>
          </w:pPr>
        </w:p>
        <w:p w14:paraId="67E675DE" w14:textId="77777777" w:rsidR="00E0378E" w:rsidRDefault="002A22D6">
          <w:pPr>
            <w:pStyle w:val="10"/>
            <w:tabs>
              <w:tab w:val="right" w:leader="dot" w:pos="8296"/>
            </w:tabs>
            <w:rPr>
              <w:rStyle w:val="-"/>
              <w:noProof/>
              <w:sz w:val="32"/>
              <w:szCs w:val="32"/>
            </w:rPr>
          </w:pPr>
          <w:hyperlink w:anchor="_Toc503779760" w:history="1">
            <w:r w:rsidR="00E0378E" w:rsidRPr="00E0378E">
              <w:rPr>
                <w:rStyle w:val="-"/>
                <w:noProof/>
                <w:sz w:val="32"/>
                <w:szCs w:val="32"/>
              </w:rPr>
              <w:t>Οργανωτική Διάρθρωση του Πανεπιστήμιου Δυτικής Αττικής</w:t>
            </w:r>
            <w:r w:rsidR="00E0378E" w:rsidRPr="00E0378E">
              <w:rPr>
                <w:noProof/>
                <w:webHidden/>
                <w:sz w:val="32"/>
                <w:szCs w:val="32"/>
              </w:rPr>
              <w:tab/>
            </w:r>
            <w:r w:rsidR="00807744" w:rsidRPr="00E0378E">
              <w:rPr>
                <w:noProof/>
                <w:webHidden/>
                <w:sz w:val="32"/>
                <w:szCs w:val="32"/>
              </w:rPr>
              <w:fldChar w:fldCharType="begin"/>
            </w:r>
            <w:r w:rsidR="00E0378E" w:rsidRPr="00E0378E">
              <w:rPr>
                <w:noProof/>
                <w:webHidden/>
                <w:sz w:val="32"/>
                <w:szCs w:val="32"/>
              </w:rPr>
              <w:instrText xml:space="preserve"> PAGEREF _Toc503779760 \h </w:instrText>
            </w:r>
            <w:r w:rsidR="00807744" w:rsidRPr="00E0378E">
              <w:rPr>
                <w:noProof/>
                <w:webHidden/>
                <w:sz w:val="32"/>
                <w:szCs w:val="32"/>
              </w:rPr>
            </w:r>
            <w:r w:rsidR="00807744" w:rsidRPr="00E0378E">
              <w:rPr>
                <w:noProof/>
                <w:webHidden/>
                <w:sz w:val="32"/>
                <w:szCs w:val="32"/>
              </w:rPr>
              <w:fldChar w:fldCharType="separate"/>
            </w:r>
            <w:r w:rsidR="00736742">
              <w:rPr>
                <w:noProof/>
                <w:webHidden/>
                <w:sz w:val="32"/>
                <w:szCs w:val="32"/>
              </w:rPr>
              <w:t>6</w:t>
            </w:r>
            <w:r w:rsidR="00807744" w:rsidRPr="00E0378E">
              <w:rPr>
                <w:noProof/>
                <w:webHidden/>
                <w:sz w:val="32"/>
                <w:szCs w:val="32"/>
              </w:rPr>
              <w:fldChar w:fldCharType="end"/>
            </w:r>
          </w:hyperlink>
        </w:p>
        <w:p w14:paraId="0F44B0F3" w14:textId="77777777" w:rsidR="00E0378E" w:rsidRDefault="00E0378E" w:rsidP="00E0378E">
          <w:pPr>
            <w:rPr>
              <w:noProof/>
            </w:rPr>
          </w:pPr>
        </w:p>
        <w:p w14:paraId="594511F3" w14:textId="77777777" w:rsidR="00E0378E" w:rsidRDefault="002A22D6">
          <w:pPr>
            <w:pStyle w:val="10"/>
            <w:tabs>
              <w:tab w:val="right" w:leader="dot" w:pos="8296"/>
            </w:tabs>
            <w:rPr>
              <w:rStyle w:val="-"/>
              <w:noProof/>
              <w:sz w:val="32"/>
              <w:szCs w:val="32"/>
            </w:rPr>
          </w:pPr>
          <w:hyperlink w:anchor="_Toc503779761" w:history="1">
            <w:r w:rsidR="00E0378E" w:rsidRPr="00E0378E">
              <w:rPr>
                <w:rStyle w:val="-"/>
                <w:noProof/>
                <w:sz w:val="32"/>
                <w:szCs w:val="32"/>
              </w:rPr>
              <w:t>Ανάλυση Ωφελειών στις Ομάδες Στόχου</w:t>
            </w:r>
            <w:r w:rsidR="00E0378E" w:rsidRPr="00E0378E">
              <w:rPr>
                <w:noProof/>
                <w:webHidden/>
                <w:sz w:val="32"/>
                <w:szCs w:val="32"/>
              </w:rPr>
              <w:tab/>
            </w:r>
            <w:r w:rsidR="00807744" w:rsidRPr="00E0378E">
              <w:rPr>
                <w:noProof/>
                <w:webHidden/>
                <w:sz w:val="32"/>
                <w:szCs w:val="32"/>
              </w:rPr>
              <w:fldChar w:fldCharType="begin"/>
            </w:r>
            <w:r w:rsidR="00E0378E" w:rsidRPr="00E0378E">
              <w:rPr>
                <w:noProof/>
                <w:webHidden/>
                <w:sz w:val="32"/>
                <w:szCs w:val="32"/>
              </w:rPr>
              <w:instrText xml:space="preserve"> PAGEREF _Toc503779761 \h </w:instrText>
            </w:r>
            <w:r w:rsidR="00807744" w:rsidRPr="00E0378E">
              <w:rPr>
                <w:noProof/>
                <w:webHidden/>
                <w:sz w:val="32"/>
                <w:szCs w:val="32"/>
              </w:rPr>
            </w:r>
            <w:r w:rsidR="00807744" w:rsidRPr="00E0378E">
              <w:rPr>
                <w:noProof/>
                <w:webHidden/>
                <w:sz w:val="32"/>
                <w:szCs w:val="32"/>
              </w:rPr>
              <w:fldChar w:fldCharType="separate"/>
            </w:r>
            <w:r w:rsidR="00736742">
              <w:rPr>
                <w:noProof/>
                <w:webHidden/>
                <w:sz w:val="32"/>
                <w:szCs w:val="32"/>
              </w:rPr>
              <w:t>8</w:t>
            </w:r>
            <w:r w:rsidR="00807744" w:rsidRPr="00E0378E">
              <w:rPr>
                <w:noProof/>
                <w:webHidden/>
                <w:sz w:val="32"/>
                <w:szCs w:val="32"/>
              </w:rPr>
              <w:fldChar w:fldCharType="end"/>
            </w:r>
          </w:hyperlink>
        </w:p>
        <w:p w14:paraId="49CE6F8B" w14:textId="77777777" w:rsidR="00E0378E" w:rsidRPr="00E0378E" w:rsidRDefault="00E0378E" w:rsidP="00E0378E">
          <w:pPr>
            <w:rPr>
              <w:noProof/>
            </w:rPr>
          </w:pPr>
        </w:p>
        <w:p w14:paraId="0F9A004A" w14:textId="77777777" w:rsidR="00E0378E" w:rsidRDefault="002A22D6">
          <w:pPr>
            <w:pStyle w:val="10"/>
            <w:tabs>
              <w:tab w:val="right" w:leader="dot" w:pos="8296"/>
            </w:tabs>
            <w:rPr>
              <w:rStyle w:val="-"/>
              <w:noProof/>
              <w:sz w:val="32"/>
              <w:szCs w:val="32"/>
            </w:rPr>
          </w:pPr>
          <w:hyperlink w:anchor="_Toc503779762" w:history="1">
            <w:r w:rsidR="00E0378E" w:rsidRPr="00E0378E">
              <w:rPr>
                <w:rStyle w:val="-"/>
                <w:noProof/>
                <w:sz w:val="32"/>
                <w:szCs w:val="32"/>
              </w:rPr>
              <w:t>Το Πανεπιστήμιο Δυτικής Αττικής ως Βέλτιστη Πρακτική</w:t>
            </w:r>
            <w:r w:rsidR="00E0378E" w:rsidRPr="00E0378E">
              <w:rPr>
                <w:noProof/>
                <w:webHidden/>
                <w:sz w:val="32"/>
                <w:szCs w:val="32"/>
              </w:rPr>
              <w:tab/>
            </w:r>
            <w:r w:rsidR="00807744" w:rsidRPr="00E0378E">
              <w:rPr>
                <w:noProof/>
                <w:webHidden/>
                <w:sz w:val="32"/>
                <w:szCs w:val="32"/>
              </w:rPr>
              <w:fldChar w:fldCharType="begin"/>
            </w:r>
            <w:r w:rsidR="00E0378E" w:rsidRPr="00E0378E">
              <w:rPr>
                <w:noProof/>
                <w:webHidden/>
                <w:sz w:val="32"/>
                <w:szCs w:val="32"/>
              </w:rPr>
              <w:instrText xml:space="preserve"> PAGEREF _Toc503779762 \h </w:instrText>
            </w:r>
            <w:r w:rsidR="00807744" w:rsidRPr="00E0378E">
              <w:rPr>
                <w:noProof/>
                <w:webHidden/>
                <w:sz w:val="32"/>
                <w:szCs w:val="32"/>
              </w:rPr>
            </w:r>
            <w:r w:rsidR="00807744" w:rsidRPr="00E0378E">
              <w:rPr>
                <w:noProof/>
                <w:webHidden/>
                <w:sz w:val="32"/>
                <w:szCs w:val="32"/>
              </w:rPr>
              <w:fldChar w:fldCharType="separate"/>
            </w:r>
            <w:r w:rsidR="00736742">
              <w:rPr>
                <w:noProof/>
                <w:webHidden/>
                <w:sz w:val="32"/>
                <w:szCs w:val="32"/>
              </w:rPr>
              <w:t>13</w:t>
            </w:r>
            <w:r w:rsidR="00807744" w:rsidRPr="00E0378E">
              <w:rPr>
                <w:noProof/>
                <w:webHidden/>
                <w:sz w:val="32"/>
                <w:szCs w:val="32"/>
              </w:rPr>
              <w:fldChar w:fldCharType="end"/>
            </w:r>
          </w:hyperlink>
        </w:p>
        <w:p w14:paraId="2209D3BA" w14:textId="77777777" w:rsidR="00E0378E" w:rsidRPr="00E0378E" w:rsidRDefault="00E0378E" w:rsidP="00E0378E">
          <w:pPr>
            <w:rPr>
              <w:noProof/>
            </w:rPr>
          </w:pPr>
        </w:p>
        <w:p w14:paraId="6E0C4CED" w14:textId="77777777" w:rsidR="00E0378E" w:rsidRDefault="002A22D6">
          <w:pPr>
            <w:pStyle w:val="10"/>
            <w:tabs>
              <w:tab w:val="right" w:leader="dot" w:pos="8296"/>
            </w:tabs>
            <w:rPr>
              <w:noProof/>
              <w:sz w:val="32"/>
              <w:szCs w:val="32"/>
            </w:rPr>
          </w:pPr>
          <w:hyperlink w:anchor="_Toc503779763" w:history="1">
            <w:r w:rsidR="00E0378E" w:rsidRPr="00E0378E">
              <w:rPr>
                <w:rStyle w:val="-"/>
                <w:noProof/>
                <w:sz w:val="32"/>
                <w:szCs w:val="32"/>
              </w:rPr>
              <w:t>Το Πανεπιστήμιο σε αριθμούς</w:t>
            </w:r>
            <w:r w:rsidR="00E0378E" w:rsidRPr="00E0378E">
              <w:rPr>
                <w:noProof/>
                <w:webHidden/>
                <w:sz w:val="32"/>
                <w:szCs w:val="32"/>
              </w:rPr>
              <w:tab/>
            </w:r>
            <w:r w:rsidR="00807744" w:rsidRPr="00E0378E">
              <w:rPr>
                <w:noProof/>
                <w:webHidden/>
                <w:sz w:val="32"/>
                <w:szCs w:val="32"/>
              </w:rPr>
              <w:fldChar w:fldCharType="begin"/>
            </w:r>
            <w:r w:rsidR="00E0378E" w:rsidRPr="00E0378E">
              <w:rPr>
                <w:noProof/>
                <w:webHidden/>
                <w:sz w:val="32"/>
                <w:szCs w:val="32"/>
              </w:rPr>
              <w:instrText xml:space="preserve"> PAGEREF _Toc503779763 \h </w:instrText>
            </w:r>
            <w:r w:rsidR="00807744" w:rsidRPr="00E0378E">
              <w:rPr>
                <w:noProof/>
                <w:webHidden/>
                <w:sz w:val="32"/>
                <w:szCs w:val="32"/>
              </w:rPr>
            </w:r>
            <w:r w:rsidR="00807744" w:rsidRPr="00E0378E">
              <w:rPr>
                <w:noProof/>
                <w:webHidden/>
                <w:sz w:val="32"/>
                <w:szCs w:val="32"/>
              </w:rPr>
              <w:fldChar w:fldCharType="separate"/>
            </w:r>
            <w:r w:rsidR="00736742">
              <w:rPr>
                <w:noProof/>
                <w:webHidden/>
                <w:sz w:val="32"/>
                <w:szCs w:val="32"/>
              </w:rPr>
              <w:t>15</w:t>
            </w:r>
            <w:r w:rsidR="00807744" w:rsidRPr="00E0378E">
              <w:rPr>
                <w:noProof/>
                <w:webHidden/>
                <w:sz w:val="32"/>
                <w:szCs w:val="32"/>
              </w:rPr>
              <w:fldChar w:fldCharType="end"/>
            </w:r>
          </w:hyperlink>
        </w:p>
        <w:p w14:paraId="6C85BF4D" w14:textId="77777777" w:rsidR="009542CE" w:rsidRDefault="009542CE" w:rsidP="009542CE"/>
        <w:p w14:paraId="1EA7E326" w14:textId="2931264F" w:rsidR="009542CE" w:rsidRDefault="002A22D6" w:rsidP="009542CE">
          <w:pPr>
            <w:pStyle w:val="10"/>
            <w:tabs>
              <w:tab w:val="right" w:leader="dot" w:pos="8296"/>
            </w:tabs>
            <w:rPr>
              <w:noProof/>
              <w:sz w:val="32"/>
              <w:szCs w:val="32"/>
            </w:rPr>
          </w:pPr>
          <w:hyperlink w:anchor="_Toc503779763" w:history="1">
            <w:r w:rsidR="009542CE">
              <w:rPr>
                <w:rStyle w:val="-"/>
                <w:noProof/>
                <w:sz w:val="32"/>
                <w:szCs w:val="32"/>
              </w:rPr>
              <w:t>Παράρτημα</w:t>
            </w:r>
            <w:r w:rsidR="009542CE" w:rsidRPr="00E0378E">
              <w:rPr>
                <w:noProof/>
                <w:webHidden/>
                <w:sz w:val="32"/>
                <w:szCs w:val="32"/>
              </w:rPr>
              <w:tab/>
            </w:r>
          </w:hyperlink>
          <w:r w:rsidR="00A87DFD">
            <w:rPr>
              <w:noProof/>
              <w:sz w:val="32"/>
              <w:szCs w:val="32"/>
            </w:rPr>
            <w:t>16</w:t>
          </w:r>
        </w:p>
        <w:p w14:paraId="68F00F70" w14:textId="77777777" w:rsidR="005F4167" w:rsidRPr="00AC7C1D" w:rsidRDefault="00807744">
          <w:pPr>
            <w:rPr>
              <w:sz w:val="32"/>
              <w:szCs w:val="32"/>
            </w:rPr>
          </w:pPr>
          <w:r w:rsidRPr="00E0378E">
            <w:rPr>
              <w:b/>
              <w:bCs/>
              <w:noProof/>
              <w:sz w:val="32"/>
              <w:szCs w:val="32"/>
            </w:rPr>
            <w:fldChar w:fldCharType="end"/>
          </w:r>
        </w:p>
      </w:sdtContent>
    </w:sdt>
    <w:p w14:paraId="5C8D38E4" w14:textId="77777777" w:rsidR="00A00EED" w:rsidRPr="00366054" w:rsidRDefault="00A00EED" w:rsidP="00A54628">
      <w:pPr>
        <w:jc w:val="both"/>
        <w:rPr>
          <w:sz w:val="24"/>
          <w:szCs w:val="24"/>
        </w:rPr>
      </w:pPr>
    </w:p>
    <w:p w14:paraId="30CC70AD" w14:textId="77777777" w:rsidR="00A61DFC" w:rsidRDefault="00A61DFC">
      <w:pPr>
        <w:rPr>
          <w:sz w:val="24"/>
          <w:szCs w:val="24"/>
        </w:rPr>
      </w:pPr>
      <w:r>
        <w:rPr>
          <w:sz w:val="24"/>
          <w:szCs w:val="24"/>
        </w:rPr>
        <w:br w:type="page"/>
      </w:r>
    </w:p>
    <w:p w14:paraId="2E0B5B44" w14:textId="77777777" w:rsidR="00A00EED" w:rsidRPr="00D275C2" w:rsidRDefault="00A00EED" w:rsidP="00A00EED">
      <w:pPr>
        <w:pStyle w:val="1"/>
      </w:pPr>
      <w:bookmarkStart w:id="1" w:name="_Toc503779759"/>
      <w:r w:rsidRPr="00D275C2">
        <w:lastRenderedPageBreak/>
        <w:t>Το Πανεπιστήμιο Δυτικής Αττικής: Φυσιογνωμία και Χαρακτηριστικά</w:t>
      </w:r>
      <w:bookmarkEnd w:id="1"/>
    </w:p>
    <w:p w14:paraId="04B8FEF2" w14:textId="77777777" w:rsidR="00A00EED" w:rsidRPr="00D23B71" w:rsidRDefault="00A00EED" w:rsidP="00A00EED">
      <w:pPr>
        <w:rPr>
          <w:sz w:val="24"/>
          <w:szCs w:val="24"/>
        </w:rPr>
      </w:pPr>
    </w:p>
    <w:p w14:paraId="48194914" w14:textId="5A76DFD6" w:rsidR="00D85787" w:rsidRPr="00D23B71" w:rsidRDefault="00CC4712" w:rsidP="00BD78C7">
      <w:pPr>
        <w:jc w:val="both"/>
        <w:rPr>
          <w:sz w:val="24"/>
          <w:szCs w:val="24"/>
        </w:rPr>
      </w:pPr>
      <w:r w:rsidRPr="00D23B71">
        <w:rPr>
          <w:sz w:val="24"/>
          <w:szCs w:val="24"/>
          <w:lang w:val="en-US"/>
        </w:rPr>
        <w:t>To</w:t>
      </w:r>
      <w:r w:rsidR="000978D4" w:rsidRPr="00D23B71">
        <w:rPr>
          <w:sz w:val="24"/>
          <w:szCs w:val="24"/>
        </w:rPr>
        <w:t xml:space="preserve"> </w:t>
      </w:r>
      <w:r w:rsidR="00543B21" w:rsidRPr="00D23B71">
        <w:rPr>
          <w:sz w:val="24"/>
          <w:szCs w:val="24"/>
        </w:rPr>
        <w:t>Π</w:t>
      </w:r>
      <w:r w:rsidR="007A505B" w:rsidRPr="00D23B71">
        <w:rPr>
          <w:sz w:val="24"/>
          <w:szCs w:val="24"/>
        </w:rPr>
        <w:t xml:space="preserve">ανεπιστήμιο </w:t>
      </w:r>
      <w:r w:rsidR="00543B21" w:rsidRPr="00D23B71">
        <w:rPr>
          <w:sz w:val="24"/>
          <w:szCs w:val="24"/>
        </w:rPr>
        <w:t>Δ</w:t>
      </w:r>
      <w:r w:rsidR="007A505B" w:rsidRPr="00D23B71">
        <w:rPr>
          <w:sz w:val="24"/>
          <w:szCs w:val="24"/>
        </w:rPr>
        <w:t xml:space="preserve">υτικής </w:t>
      </w:r>
      <w:r w:rsidR="00543B21" w:rsidRPr="00D23B71">
        <w:rPr>
          <w:sz w:val="24"/>
          <w:szCs w:val="24"/>
        </w:rPr>
        <w:t>Α</w:t>
      </w:r>
      <w:r w:rsidR="007A505B" w:rsidRPr="00D23B71">
        <w:rPr>
          <w:sz w:val="24"/>
          <w:szCs w:val="24"/>
        </w:rPr>
        <w:t>ττικής (ΠΔΑ)</w:t>
      </w:r>
      <w:r w:rsidR="00543B21" w:rsidRPr="00D23B71">
        <w:rPr>
          <w:sz w:val="24"/>
          <w:szCs w:val="24"/>
        </w:rPr>
        <w:t xml:space="preserve"> </w:t>
      </w:r>
      <w:r w:rsidR="00907918">
        <w:rPr>
          <w:sz w:val="24"/>
          <w:szCs w:val="24"/>
        </w:rPr>
        <w:t xml:space="preserve">είναι ένα νέο Πανεπιστήμιο το οποίο θα απορροφήσει τα δύο </w:t>
      </w:r>
      <w:r w:rsidR="007A4400">
        <w:rPr>
          <w:sz w:val="24"/>
          <w:szCs w:val="24"/>
        </w:rPr>
        <w:t>Α.Ε.Ι.</w:t>
      </w:r>
      <w:r w:rsidR="00817DB3">
        <w:rPr>
          <w:sz w:val="24"/>
          <w:szCs w:val="24"/>
        </w:rPr>
        <w:t xml:space="preserve"> Τεχνολογικού</w:t>
      </w:r>
      <w:r w:rsidR="00907918">
        <w:rPr>
          <w:sz w:val="24"/>
          <w:szCs w:val="24"/>
        </w:rPr>
        <w:t xml:space="preserve"> </w:t>
      </w:r>
      <w:r w:rsidR="00817DB3">
        <w:rPr>
          <w:sz w:val="24"/>
          <w:szCs w:val="24"/>
        </w:rPr>
        <w:t xml:space="preserve">Τομέα </w:t>
      </w:r>
      <w:r w:rsidR="00543B21" w:rsidRPr="00D23B71">
        <w:rPr>
          <w:sz w:val="24"/>
          <w:szCs w:val="24"/>
        </w:rPr>
        <w:t>του λεκανοπεδίου</w:t>
      </w:r>
      <w:r w:rsidR="006A216F" w:rsidRPr="00D23B71">
        <w:rPr>
          <w:sz w:val="24"/>
          <w:szCs w:val="24"/>
        </w:rPr>
        <w:t xml:space="preserve"> </w:t>
      </w:r>
      <w:r w:rsidR="00907918">
        <w:rPr>
          <w:sz w:val="24"/>
          <w:szCs w:val="24"/>
        </w:rPr>
        <w:t>της Αττικής</w:t>
      </w:r>
      <w:r w:rsidR="00BD78C7">
        <w:rPr>
          <w:sz w:val="24"/>
          <w:szCs w:val="24"/>
        </w:rPr>
        <w:t>,</w:t>
      </w:r>
      <w:r w:rsidR="00907918">
        <w:rPr>
          <w:sz w:val="24"/>
          <w:szCs w:val="24"/>
        </w:rPr>
        <w:t xml:space="preserve"> το </w:t>
      </w:r>
      <w:r w:rsidR="00BD78C7">
        <w:rPr>
          <w:sz w:val="24"/>
          <w:szCs w:val="24"/>
        </w:rPr>
        <w:t>Τ</w:t>
      </w:r>
      <w:r w:rsidR="007A4400">
        <w:rPr>
          <w:sz w:val="24"/>
          <w:szCs w:val="24"/>
        </w:rPr>
        <w:t>.Ε.Ι.</w:t>
      </w:r>
      <w:r w:rsidR="00907918" w:rsidRPr="00D23B71">
        <w:rPr>
          <w:sz w:val="24"/>
          <w:szCs w:val="24"/>
        </w:rPr>
        <w:t xml:space="preserve"> Αθηνών </w:t>
      </w:r>
      <w:r w:rsidR="00907918">
        <w:rPr>
          <w:sz w:val="24"/>
          <w:szCs w:val="24"/>
        </w:rPr>
        <w:t xml:space="preserve">και </w:t>
      </w:r>
      <w:r w:rsidR="006A216F" w:rsidRPr="00D23B71">
        <w:rPr>
          <w:sz w:val="24"/>
          <w:szCs w:val="24"/>
        </w:rPr>
        <w:t xml:space="preserve">το </w:t>
      </w:r>
      <w:r w:rsidR="00BD78C7">
        <w:rPr>
          <w:sz w:val="24"/>
          <w:szCs w:val="24"/>
        </w:rPr>
        <w:t>Τ.Ε.Ι. Πειραιά (</w:t>
      </w:r>
      <w:r w:rsidR="007A4400">
        <w:rPr>
          <w:sz w:val="24"/>
          <w:szCs w:val="24"/>
        </w:rPr>
        <w:t>Α.Ε.Ι.</w:t>
      </w:r>
      <w:r w:rsidR="006A216F" w:rsidRPr="00D23B71">
        <w:rPr>
          <w:sz w:val="24"/>
          <w:szCs w:val="24"/>
        </w:rPr>
        <w:t xml:space="preserve"> Πειραιά Τ</w:t>
      </w:r>
      <w:r w:rsidR="00C627FF">
        <w:rPr>
          <w:sz w:val="24"/>
          <w:szCs w:val="24"/>
        </w:rPr>
        <w:t>εχνολο</w:t>
      </w:r>
      <w:r w:rsidR="00817DB3">
        <w:rPr>
          <w:sz w:val="24"/>
          <w:szCs w:val="24"/>
        </w:rPr>
        <w:t xml:space="preserve">γικού </w:t>
      </w:r>
      <w:r w:rsidR="006A216F" w:rsidRPr="00D23B71">
        <w:rPr>
          <w:sz w:val="24"/>
          <w:szCs w:val="24"/>
        </w:rPr>
        <w:t>Τ</w:t>
      </w:r>
      <w:r w:rsidR="00817DB3">
        <w:rPr>
          <w:sz w:val="24"/>
          <w:szCs w:val="24"/>
        </w:rPr>
        <w:t>ομέα</w:t>
      </w:r>
      <w:r w:rsidR="00907918">
        <w:rPr>
          <w:sz w:val="24"/>
          <w:szCs w:val="24"/>
        </w:rPr>
        <w:t>)</w:t>
      </w:r>
      <w:r w:rsidR="00543B21" w:rsidRPr="00D23B71">
        <w:rPr>
          <w:sz w:val="24"/>
          <w:szCs w:val="24"/>
        </w:rPr>
        <w:t xml:space="preserve">. Το νέο υπό ίδρυση </w:t>
      </w:r>
      <w:r w:rsidR="00581E7F">
        <w:rPr>
          <w:sz w:val="24"/>
          <w:szCs w:val="24"/>
        </w:rPr>
        <w:t>Πανεπιστήμιο</w:t>
      </w:r>
      <w:r w:rsidR="00543B21" w:rsidRPr="00D23B71">
        <w:rPr>
          <w:sz w:val="24"/>
          <w:szCs w:val="24"/>
        </w:rPr>
        <w:t xml:space="preserve"> εν</w:t>
      </w:r>
      <w:r w:rsidR="006A216F" w:rsidRPr="00D23B71">
        <w:rPr>
          <w:sz w:val="24"/>
          <w:szCs w:val="24"/>
        </w:rPr>
        <w:t xml:space="preserve">σωματώνει το ανθρώπινο δυναμικό, </w:t>
      </w:r>
      <w:r w:rsidR="00543B21" w:rsidRPr="00D23B71">
        <w:rPr>
          <w:sz w:val="24"/>
          <w:szCs w:val="24"/>
        </w:rPr>
        <w:t>τις υποδομές</w:t>
      </w:r>
      <w:r w:rsidR="006A216F" w:rsidRPr="00D23B71">
        <w:rPr>
          <w:sz w:val="24"/>
          <w:szCs w:val="24"/>
        </w:rPr>
        <w:t>, τη συσσωρευμένη  τεχνογνωσία</w:t>
      </w:r>
      <w:r w:rsidR="000978D4" w:rsidRPr="00D23B71">
        <w:rPr>
          <w:sz w:val="24"/>
          <w:szCs w:val="24"/>
        </w:rPr>
        <w:t xml:space="preserve"> </w:t>
      </w:r>
      <w:r w:rsidR="006A216F" w:rsidRPr="00D23B71">
        <w:rPr>
          <w:sz w:val="24"/>
          <w:szCs w:val="24"/>
        </w:rPr>
        <w:t xml:space="preserve">και εμπειρία </w:t>
      </w:r>
      <w:r w:rsidR="00543B21" w:rsidRPr="00D23B71">
        <w:rPr>
          <w:sz w:val="24"/>
          <w:szCs w:val="24"/>
        </w:rPr>
        <w:t xml:space="preserve">των δύο </w:t>
      </w:r>
      <w:r w:rsidR="00817DB3">
        <w:rPr>
          <w:sz w:val="24"/>
          <w:szCs w:val="24"/>
        </w:rPr>
        <w:t>Ι</w:t>
      </w:r>
      <w:r w:rsidR="00543B21" w:rsidRPr="00D23B71">
        <w:rPr>
          <w:sz w:val="24"/>
          <w:szCs w:val="24"/>
        </w:rPr>
        <w:t>δρυμάτων</w:t>
      </w:r>
      <w:r w:rsidR="006A216F" w:rsidRPr="00D23B71">
        <w:rPr>
          <w:sz w:val="24"/>
          <w:szCs w:val="24"/>
        </w:rPr>
        <w:t xml:space="preserve"> και τη συνεισφορά </w:t>
      </w:r>
      <w:r w:rsidR="00817DB3">
        <w:rPr>
          <w:sz w:val="24"/>
          <w:szCs w:val="24"/>
        </w:rPr>
        <w:t xml:space="preserve">τους </w:t>
      </w:r>
      <w:r w:rsidR="00E55E88">
        <w:rPr>
          <w:sz w:val="24"/>
          <w:szCs w:val="24"/>
        </w:rPr>
        <w:t xml:space="preserve">στην Ανώτατη Εκπαίδευση και </w:t>
      </w:r>
      <w:r w:rsidR="006A216F" w:rsidRPr="00D23B71">
        <w:rPr>
          <w:sz w:val="24"/>
          <w:szCs w:val="24"/>
        </w:rPr>
        <w:t>στον παραγωγικό και κοινωνικό ιστό της χώρας. Η</w:t>
      </w:r>
      <w:r w:rsidR="00543B21" w:rsidRPr="00D23B71">
        <w:rPr>
          <w:sz w:val="24"/>
          <w:szCs w:val="24"/>
        </w:rPr>
        <w:t xml:space="preserve"> ίδρυση του </w:t>
      </w:r>
      <w:r w:rsidR="006A216F" w:rsidRPr="00D23B71">
        <w:rPr>
          <w:sz w:val="24"/>
          <w:szCs w:val="24"/>
        </w:rPr>
        <w:t xml:space="preserve">ΠΔΑ </w:t>
      </w:r>
      <w:r w:rsidR="00543B21" w:rsidRPr="00D23B71">
        <w:rPr>
          <w:sz w:val="24"/>
          <w:szCs w:val="24"/>
        </w:rPr>
        <w:t xml:space="preserve">δεν υπακούει </w:t>
      </w:r>
      <w:r w:rsidR="006A216F" w:rsidRPr="00D23B71">
        <w:rPr>
          <w:sz w:val="24"/>
          <w:szCs w:val="24"/>
        </w:rPr>
        <w:t xml:space="preserve">απλά </w:t>
      </w:r>
      <w:r w:rsidR="00543B21" w:rsidRPr="00D23B71">
        <w:rPr>
          <w:sz w:val="24"/>
          <w:szCs w:val="24"/>
        </w:rPr>
        <w:t>στην αθροιστική λογική συνένωσης των υφιστάμενων δυνάμεων. Τουναντίον</w:t>
      </w:r>
      <w:r w:rsidR="006A216F" w:rsidRPr="00D23B71">
        <w:rPr>
          <w:sz w:val="24"/>
          <w:szCs w:val="24"/>
        </w:rPr>
        <w:t>,</w:t>
      </w:r>
      <w:r w:rsidR="009A255B">
        <w:rPr>
          <w:sz w:val="24"/>
          <w:szCs w:val="24"/>
        </w:rPr>
        <w:t xml:space="preserve"> </w:t>
      </w:r>
      <w:r w:rsidR="00543B21" w:rsidRPr="00D23B71">
        <w:rPr>
          <w:sz w:val="24"/>
          <w:szCs w:val="24"/>
        </w:rPr>
        <w:t xml:space="preserve">σηματοδοτεί τη διαμόρφωση μίας νέας δυναμικής </w:t>
      </w:r>
      <w:r w:rsidR="00383148" w:rsidRPr="00D23B71">
        <w:rPr>
          <w:sz w:val="24"/>
          <w:szCs w:val="24"/>
        </w:rPr>
        <w:t>π</w:t>
      </w:r>
      <w:r w:rsidR="00543B21" w:rsidRPr="00D23B71">
        <w:rPr>
          <w:sz w:val="24"/>
          <w:szCs w:val="24"/>
        </w:rPr>
        <w:t>ου προσδίδει περισσότερες δυνατότητες και προοπτικές  για όλα τα εμπλεκόμενα μέρη</w:t>
      </w:r>
      <w:r w:rsidR="009E1C81">
        <w:rPr>
          <w:sz w:val="24"/>
          <w:szCs w:val="24"/>
        </w:rPr>
        <w:t>, στη λογική ότι</w:t>
      </w:r>
      <w:r w:rsidR="009E1C81" w:rsidRPr="00D23B71">
        <w:rPr>
          <w:sz w:val="24"/>
          <w:szCs w:val="24"/>
        </w:rPr>
        <w:t xml:space="preserve"> </w:t>
      </w:r>
      <w:r w:rsidR="006A216F" w:rsidRPr="00D23B71">
        <w:rPr>
          <w:sz w:val="24"/>
          <w:szCs w:val="24"/>
        </w:rPr>
        <w:t>το όλον είναι μεγαλύτερο από το άθροισμα των μερών του.</w:t>
      </w:r>
    </w:p>
    <w:p w14:paraId="0D1562D4" w14:textId="6E3217A1" w:rsidR="00383148" w:rsidRPr="00D23B71" w:rsidRDefault="00383148" w:rsidP="00A54628">
      <w:pPr>
        <w:jc w:val="both"/>
        <w:rPr>
          <w:sz w:val="24"/>
          <w:szCs w:val="24"/>
        </w:rPr>
      </w:pPr>
      <w:r w:rsidRPr="00D23B71">
        <w:rPr>
          <w:sz w:val="24"/>
          <w:szCs w:val="24"/>
        </w:rPr>
        <w:t xml:space="preserve">Η προστιθέμενη αξία </w:t>
      </w:r>
      <w:r w:rsidR="00F42825" w:rsidRPr="00D23B71">
        <w:rPr>
          <w:sz w:val="24"/>
          <w:szCs w:val="24"/>
        </w:rPr>
        <w:t xml:space="preserve">που δημιουργεί το νέο </w:t>
      </w:r>
      <w:r w:rsidR="00581E7F">
        <w:rPr>
          <w:sz w:val="24"/>
          <w:szCs w:val="24"/>
        </w:rPr>
        <w:t>Πανεπιστήμιο</w:t>
      </w:r>
      <w:r w:rsidRPr="00D23B71">
        <w:rPr>
          <w:sz w:val="24"/>
          <w:szCs w:val="24"/>
        </w:rPr>
        <w:t xml:space="preserve"> συνίσταται στα παρακάτω:</w:t>
      </w:r>
    </w:p>
    <w:p w14:paraId="087D1B56" w14:textId="251621BC" w:rsidR="00383148" w:rsidRPr="00D23B71" w:rsidRDefault="00DE515B">
      <w:pPr>
        <w:pStyle w:val="a3"/>
        <w:numPr>
          <w:ilvl w:val="0"/>
          <w:numId w:val="2"/>
        </w:numPr>
        <w:jc w:val="both"/>
        <w:rPr>
          <w:sz w:val="24"/>
          <w:szCs w:val="24"/>
        </w:rPr>
      </w:pPr>
      <w:r w:rsidRPr="00D23B71">
        <w:rPr>
          <w:sz w:val="24"/>
          <w:szCs w:val="24"/>
        </w:rPr>
        <w:t>Στη</w:t>
      </w:r>
      <w:r w:rsidR="00383148" w:rsidRPr="00D23B71">
        <w:rPr>
          <w:sz w:val="24"/>
          <w:szCs w:val="24"/>
        </w:rPr>
        <w:t xml:space="preserve"> δημιουργία ακαδημαϊκώ</w:t>
      </w:r>
      <w:r w:rsidRPr="00D23B71">
        <w:rPr>
          <w:sz w:val="24"/>
          <w:szCs w:val="24"/>
        </w:rPr>
        <w:t>ν προγραμμάτων σπουδών προπτυχι</w:t>
      </w:r>
      <w:r w:rsidR="00383148" w:rsidRPr="00D23B71">
        <w:rPr>
          <w:sz w:val="24"/>
          <w:szCs w:val="24"/>
        </w:rPr>
        <w:t xml:space="preserve">ακού και μεταπτυχιακού επιπέδου που παρακολουθούν τις εξελίξεις των επιστημών και είναι </w:t>
      </w:r>
      <w:r w:rsidR="00F03106" w:rsidRPr="00D23B71">
        <w:rPr>
          <w:sz w:val="24"/>
          <w:szCs w:val="24"/>
        </w:rPr>
        <w:t>εναρμονισμένα  και συμβατά με τα αντίστοιχα διεθνή προγράμματα σπουδών υψηλά αξιολογημένων Πανεπιστημίων της Ευρώπης και των ΗΠΑ</w:t>
      </w:r>
      <w:r w:rsidR="00383148" w:rsidRPr="00D23B71">
        <w:rPr>
          <w:sz w:val="24"/>
          <w:szCs w:val="24"/>
        </w:rPr>
        <w:t xml:space="preserve">. </w:t>
      </w:r>
      <w:r w:rsidR="00F03106" w:rsidRPr="00D23B71">
        <w:rPr>
          <w:sz w:val="24"/>
          <w:szCs w:val="24"/>
        </w:rPr>
        <w:t xml:space="preserve">Επιπρόσθετο στοιχείο αποτελεί το γεγονός  ότι η διάρθρωση των Σχολών του ΠΔΑ  και τα προγράμματα σπουδών είναι συνυφασμένα με τις τοπικές και εθνικές ανάγκες σε  </w:t>
      </w:r>
      <w:r w:rsidR="00817DB3">
        <w:rPr>
          <w:sz w:val="24"/>
          <w:szCs w:val="24"/>
        </w:rPr>
        <w:t>ο</w:t>
      </w:r>
      <w:r w:rsidR="00F03106" w:rsidRPr="00D23B71">
        <w:rPr>
          <w:sz w:val="24"/>
          <w:szCs w:val="24"/>
        </w:rPr>
        <w:t xml:space="preserve">ικονομικούς και </w:t>
      </w:r>
      <w:r w:rsidR="00817DB3">
        <w:rPr>
          <w:sz w:val="24"/>
          <w:szCs w:val="24"/>
        </w:rPr>
        <w:t>κ</w:t>
      </w:r>
      <w:r w:rsidR="00F03106" w:rsidRPr="00D23B71">
        <w:rPr>
          <w:sz w:val="24"/>
          <w:szCs w:val="24"/>
        </w:rPr>
        <w:t>οινωνικούς τομείς αιχμής  για την  χώρα.</w:t>
      </w:r>
    </w:p>
    <w:p w14:paraId="428E6E2F" w14:textId="4359937B" w:rsidR="00DE515B" w:rsidRPr="00EE4770" w:rsidRDefault="00DE515B" w:rsidP="00D85787">
      <w:pPr>
        <w:pStyle w:val="a3"/>
        <w:numPr>
          <w:ilvl w:val="0"/>
          <w:numId w:val="2"/>
        </w:numPr>
        <w:jc w:val="both"/>
        <w:rPr>
          <w:sz w:val="24"/>
          <w:szCs w:val="24"/>
        </w:rPr>
      </w:pPr>
      <w:r w:rsidRPr="00D23B71">
        <w:rPr>
          <w:sz w:val="24"/>
          <w:szCs w:val="24"/>
        </w:rPr>
        <w:t xml:space="preserve">Στη δημιουργία πέντε </w:t>
      </w:r>
      <w:r w:rsidR="00047A1C" w:rsidRPr="00D23B71">
        <w:rPr>
          <w:sz w:val="24"/>
          <w:szCs w:val="24"/>
        </w:rPr>
        <w:t xml:space="preserve">(5) </w:t>
      </w:r>
      <w:r w:rsidRPr="00D23B71">
        <w:rPr>
          <w:sz w:val="24"/>
          <w:szCs w:val="24"/>
        </w:rPr>
        <w:t xml:space="preserve">Σχολών και είκοσι έξι </w:t>
      </w:r>
      <w:r w:rsidR="00047A1C" w:rsidRPr="00D23B71">
        <w:rPr>
          <w:sz w:val="24"/>
          <w:szCs w:val="24"/>
        </w:rPr>
        <w:t xml:space="preserve">(26) </w:t>
      </w:r>
      <w:r w:rsidR="00D85787">
        <w:rPr>
          <w:sz w:val="24"/>
          <w:szCs w:val="24"/>
        </w:rPr>
        <w:t>Τ</w:t>
      </w:r>
      <w:r w:rsidRPr="00D23B71">
        <w:rPr>
          <w:sz w:val="24"/>
          <w:szCs w:val="24"/>
        </w:rPr>
        <w:t xml:space="preserve">μημάτων. Το </w:t>
      </w:r>
      <w:r w:rsidR="00581E7F">
        <w:rPr>
          <w:sz w:val="24"/>
          <w:szCs w:val="24"/>
        </w:rPr>
        <w:t>Πανεπιστήμιο</w:t>
      </w:r>
      <w:r w:rsidR="00817DB3">
        <w:rPr>
          <w:sz w:val="24"/>
          <w:szCs w:val="24"/>
        </w:rPr>
        <w:t>,</w:t>
      </w:r>
      <w:r w:rsidRPr="00D23B71">
        <w:rPr>
          <w:sz w:val="24"/>
          <w:szCs w:val="24"/>
        </w:rPr>
        <w:t xml:space="preserve"> με βάση τη διάρθρωση αυτή</w:t>
      </w:r>
      <w:r w:rsidR="00817DB3">
        <w:rPr>
          <w:sz w:val="24"/>
          <w:szCs w:val="24"/>
        </w:rPr>
        <w:t>,</w:t>
      </w:r>
      <w:r w:rsidRPr="00D23B71">
        <w:rPr>
          <w:sz w:val="24"/>
          <w:szCs w:val="24"/>
        </w:rPr>
        <w:t xml:space="preserve"> είναι </w:t>
      </w:r>
      <w:proofErr w:type="spellStart"/>
      <w:r w:rsidRPr="00D23B71">
        <w:rPr>
          <w:sz w:val="24"/>
          <w:szCs w:val="24"/>
        </w:rPr>
        <w:t>πολυθεματικό</w:t>
      </w:r>
      <w:proofErr w:type="spellEnd"/>
      <w:r w:rsidRPr="00D23B71">
        <w:rPr>
          <w:sz w:val="24"/>
          <w:szCs w:val="24"/>
        </w:rPr>
        <w:t xml:space="preserve"> και θεραπεύει ένα ευρύ φάσμα των επιστημών</w:t>
      </w:r>
      <w:r w:rsidR="00047A1C" w:rsidRPr="00D23B71">
        <w:rPr>
          <w:sz w:val="24"/>
          <w:szCs w:val="24"/>
        </w:rPr>
        <w:t xml:space="preserve"> και τεχνών</w:t>
      </w:r>
      <w:r w:rsidRPr="00D23B71">
        <w:rPr>
          <w:sz w:val="24"/>
          <w:szCs w:val="24"/>
        </w:rPr>
        <w:t xml:space="preserve">. Αυτό το χαρακτηριστικό </w:t>
      </w:r>
      <w:r w:rsidR="0078438D" w:rsidRPr="00D23B71">
        <w:rPr>
          <w:sz w:val="24"/>
          <w:szCs w:val="24"/>
        </w:rPr>
        <w:t>του προσδίδει ένα συγκριτικό πλεονέκτημα</w:t>
      </w:r>
      <w:r w:rsidR="00817DB3">
        <w:rPr>
          <w:sz w:val="24"/>
          <w:szCs w:val="24"/>
        </w:rPr>
        <w:t>,</w:t>
      </w:r>
      <w:r w:rsidR="0078438D" w:rsidRPr="00D23B71">
        <w:rPr>
          <w:sz w:val="24"/>
          <w:szCs w:val="24"/>
        </w:rPr>
        <w:t xml:space="preserve"> το οποίο διαθέτουν </w:t>
      </w:r>
      <w:r w:rsidR="002D7E24" w:rsidRPr="00D23B71">
        <w:rPr>
          <w:sz w:val="24"/>
          <w:szCs w:val="24"/>
        </w:rPr>
        <w:t>ορισμένα μόνο</w:t>
      </w:r>
      <w:r w:rsidR="004B6201" w:rsidRPr="00D23B71">
        <w:rPr>
          <w:sz w:val="24"/>
          <w:szCs w:val="24"/>
        </w:rPr>
        <w:t xml:space="preserve"> </w:t>
      </w:r>
      <w:r w:rsidR="00817DB3">
        <w:rPr>
          <w:sz w:val="24"/>
          <w:szCs w:val="24"/>
        </w:rPr>
        <w:t>ε</w:t>
      </w:r>
      <w:r w:rsidR="0078438D" w:rsidRPr="00D23B71">
        <w:rPr>
          <w:sz w:val="24"/>
          <w:szCs w:val="24"/>
        </w:rPr>
        <w:t xml:space="preserve">λληνικά </w:t>
      </w:r>
      <w:r w:rsidR="0078438D" w:rsidRPr="00EE4770">
        <w:rPr>
          <w:sz w:val="24"/>
          <w:szCs w:val="24"/>
        </w:rPr>
        <w:t>Πανεπιστήμια</w:t>
      </w:r>
      <w:r w:rsidRPr="00EE4770">
        <w:rPr>
          <w:sz w:val="24"/>
          <w:szCs w:val="24"/>
        </w:rPr>
        <w:t>.</w:t>
      </w:r>
    </w:p>
    <w:p w14:paraId="6217FFFC" w14:textId="04D0E9A6" w:rsidR="00320781" w:rsidRDefault="00D85787" w:rsidP="00BD78C7">
      <w:pPr>
        <w:pStyle w:val="a3"/>
        <w:numPr>
          <w:ilvl w:val="0"/>
          <w:numId w:val="2"/>
        </w:numPr>
        <w:spacing w:after="200" w:line="276" w:lineRule="auto"/>
        <w:jc w:val="both"/>
      </w:pPr>
      <w:r>
        <w:rPr>
          <w:sz w:val="24"/>
          <w:szCs w:val="24"/>
        </w:rPr>
        <w:t xml:space="preserve">Στο </w:t>
      </w:r>
      <w:r w:rsidRPr="00D85787">
        <w:rPr>
          <w:sz w:val="24"/>
          <w:szCs w:val="24"/>
        </w:rPr>
        <w:t xml:space="preserve">βαθμό πληρότητας που </w:t>
      </w:r>
      <w:r w:rsidR="00817DB3">
        <w:rPr>
          <w:sz w:val="24"/>
          <w:szCs w:val="24"/>
        </w:rPr>
        <w:t>έχει το νέο Ί</w:t>
      </w:r>
      <w:r>
        <w:rPr>
          <w:sz w:val="24"/>
          <w:szCs w:val="24"/>
        </w:rPr>
        <w:t xml:space="preserve">δρυμα </w:t>
      </w:r>
      <w:r w:rsidRPr="00D85787">
        <w:rPr>
          <w:sz w:val="24"/>
          <w:szCs w:val="24"/>
        </w:rPr>
        <w:t xml:space="preserve"> σε υποδομές, σε μέλη </w:t>
      </w:r>
      <w:r w:rsidR="00817DB3">
        <w:rPr>
          <w:sz w:val="24"/>
          <w:szCs w:val="24"/>
        </w:rPr>
        <w:t>Διδακτικού και Ερευνητικού Προσωπικού (</w:t>
      </w:r>
      <w:r w:rsidRPr="00D85787">
        <w:rPr>
          <w:sz w:val="24"/>
          <w:szCs w:val="24"/>
        </w:rPr>
        <w:t>ΔΕΠ</w:t>
      </w:r>
      <w:r w:rsidR="00817DB3">
        <w:rPr>
          <w:sz w:val="24"/>
          <w:szCs w:val="24"/>
        </w:rPr>
        <w:t xml:space="preserve">), σε μέλη </w:t>
      </w:r>
      <w:r w:rsidRPr="00D85787">
        <w:rPr>
          <w:sz w:val="24"/>
          <w:szCs w:val="24"/>
        </w:rPr>
        <w:t xml:space="preserve"> </w:t>
      </w:r>
      <w:r w:rsidR="00817DB3">
        <w:rPr>
          <w:sz w:val="24"/>
          <w:szCs w:val="24"/>
        </w:rPr>
        <w:t>Εργαστηριακού Διδακτικού Προσωπικού (ΕΔΙΠ) και Ειδικού Τεχνικού Εργαστηριακού Προσωπικού (ΕΤΕΠ)</w:t>
      </w:r>
      <w:r w:rsidR="00817DB3" w:rsidRPr="00D85787">
        <w:rPr>
          <w:sz w:val="24"/>
          <w:szCs w:val="24"/>
        </w:rPr>
        <w:t xml:space="preserve"> </w:t>
      </w:r>
      <w:r w:rsidRPr="00D85787">
        <w:rPr>
          <w:sz w:val="24"/>
          <w:szCs w:val="24"/>
        </w:rPr>
        <w:t xml:space="preserve">και σε διοικητικό προσωπικό. Στο ΠΔΑ θα απασχολούνται με σχέση μόνιμης εργασίας 519 μέλη ΔΕΠ, 100 μέλη </w:t>
      </w:r>
      <w:r w:rsidR="00817DB3">
        <w:rPr>
          <w:sz w:val="24"/>
          <w:szCs w:val="24"/>
        </w:rPr>
        <w:t>ΕΔΙΠ και ΕΤΕΠ</w:t>
      </w:r>
      <w:r w:rsidRPr="00D85787">
        <w:rPr>
          <w:sz w:val="24"/>
          <w:szCs w:val="24"/>
        </w:rPr>
        <w:t xml:space="preserve"> και 308 μέλη διοικητικού προσωπικού (Στοιχεία 2017. Ο συνδυασμός υψηλού αριθμού μόνιμου</w:t>
      </w:r>
      <w:r w:rsidR="00807744" w:rsidRPr="00BD78C7">
        <w:rPr>
          <w:sz w:val="24"/>
          <w:szCs w:val="24"/>
        </w:rPr>
        <w:t>, έμπειρο</w:t>
      </w:r>
      <w:r w:rsidRPr="00D85787">
        <w:rPr>
          <w:sz w:val="24"/>
          <w:szCs w:val="24"/>
        </w:rPr>
        <w:t>υ</w:t>
      </w:r>
      <w:r w:rsidR="00807744" w:rsidRPr="00BD78C7">
        <w:rPr>
          <w:sz w:val="24"/>
          <w:szCs w:val="24"/>
        </w:rPr>
        <w:t xml:space="preserve"> και με υψηλά ακαδημαϊκά προσόντα</w:t>
      </w:r>
      <w:r w:rsidRPr="00D85787">
        <w:rPr>
          <w:sz w:val="24"/>
          <w:szCs w:val="24"/>
        </w:rPr>
        <w:t xml:space="preserve"> προσωπικού, μαζί με τις υπάρχουσες υποδομές</w:t>
      </w:r>
      <w:r w:rsidR="00807744" w:rsidRPr="00BD78C7">
        <w:rPr>
          <w:sz w:val="24"/>
          <w:szCs w:val="24"/>
        </w:rPr>
        <w:t>,</w:t>
      </w:r>
      <w:r w:rsidRPr="00D85787">
        <w:rPr>
          <w:sz w:val="24"/>
          <w:szCs w:val="24"/>
        </w:rPr>
        <w:t xml:space="preserve"> είναι στοιχεία π</w:t>
      </w:r>
      <w:r w:rsidR="00807744" w:rsidRPr="00BD78C7">
        <w:rPr>
          <w:sz w:val="24"/>
          <w:szCs w:val="24"/>
        </w:rPr>
        <w:t>ου διασφαλίζ</w:t>
      </w:r>
      <w:r w:rsidRPr="00D85787">
        <w:rPr>
          <w:sz w:val="24"/>
          <w:szCs w:val="24"/>
        </w:rPr>
        <w:t>ουν</w:t>
      </w:r>
      <w:r w:rsidR="00807744" w:rsidRPr="00BD78C7">
        <w:rPr>
          <w:sz w:val="24"/>
          <w:szCs w:val="24"/>
        </w:rPr>
        <w:t xml:space="preserve"> τη βιωσιμότητα και την περαιτέρω ακαδημαϊκή</w:t>
      </w:r>
      <w:r>
        <w:t xml:space="preserve"> </w:t>
      </w:r>
      <w:r w:rsidR="00807744" w:rsidRPr="00BD78C7">
        <w:rPr>
          <w:sz w:val="24"/>
          <w:szCs w:val="24"/>
        </w:rPr>
        <w:t xml:space="preserve">ανάπτυξη </w:t>
      </w:r>
      <w:r w:rsidRPr="00D85787">
        <w:rPr>
          <w:sz w:val="24"/>
          <w:szCs w:val="24"/>
        </w:rPr>
        <w:t xml:space="preserve">του Ιδρύματος. Ειδικότερα δε, </w:t>
      </w:r>
      <w:r>
        <w:rPr>
          <w:sz w:val="24"/>
          <w:szCs w:val="24"/>
        </w:rPr>
        <w:t>τ</w:t>
      </w:r>
      <w:r w:rsidR="00DE515B" w:rsidRPr="00D85787">
        <w:rPr>
          <w:sz w:val="24"/>
          <w:szCs w:val="24"/>
        </w:rPr>
        <w:t xml:space="preserve">α </w:t>
      </w:r>
      <w:r w:rsidR="00970B9B" w:rsidRPr="00D85787">
        <w:rPr>
          <w:sz w:val="24"/>
          <w:szCs w:val="24"/>
        </w:rPr>
        <w:t xml:space="preserve">είκοσι </w:t>
      </w:r>
      <w:r w:rsidR="00DE515B" w:rsidRPr="00D85787">
        <w:rPr>
          <w:sz w:val="24"/>
          <w:szCs w:val="24"/>
        </w:rPr>
        <w:t xml:space="preserve">έξι Τμήματα είναι </w:t>
      </w:r>
      <w:r w:rsidR="00EE4770" w:rsidRPr="00D85787">
        <w:rPr>
          <w:sz w:val="24"/>
          <w:szCs w:val="24"/>
        </w:rPr>
        <w:t xml:space="preserve">στην συντριπτική τους πλειονότητα </w:t>
      </w:r>
      <w:r w:rsidR="00DE515B" w:rsidRPr="00D85787">
        <w:rPr>
          <w:sz w:val="24"/>
          <w:szCs w:val="24"/>
        </w:rPr>
        <w:t xml:space="preserve">αυτοδύναμα και συμπαγή. </w:t>
      </w:r>
      <w:r w:rsidR="00D178BA" w:rsidRPr="00D85787">
        <w:rPr>
          <w:sz w:val="24"/>
          <w:szCs w:val="24"/>
        </w:rPr>
        <w:t xml:space="preserve">Η διάρθρωσή των </w:t>
      </w:r>
      <w:r w:rsidR="00E93906">
        <w:rPr>
          <w:sz w:val="24"/>
          <w:szCs w:val="24"/>
        </w:rPr>
        <w:t>Τ</w:t>
      </w:r>
      <w:r w:rsidR="00D178BA" w:rsidRPr="00D85787">
        <w:rPr>
          <w:sz w:val="24"/>
          <w:szCs w:val="24"/>
        </w:rPr>
        <w:t xml:space="preserve">μημάτων  προήλθε μετά από επισταμένη μελέτη της </w:t>
      </w:r>
      <w:r w:rsidR="00E55E88">
        <w:rPr>
          <w:sz w:val="24"/>
          <w:szCs w:val="24"/>
        </w:rPr>
        <w:t xml:space="preserve">υφιστάμενης </w:t>
      </w:r>
      <w:r w:rsidR="00D178BA" w:rsidRPr="00D85787">
        <w:rPr>
          <w:sz w:val="24"/>
          <w:szCs w:val="24"/>
        </w:rPr>
        <w:t xml:space="preserve">κατάστασης, των αναγκών και των επιλογών της χώρας, των νέων δυναμικών που </w:t>
      </w:r>
      <w:r w:rsidR="00D178BA" w:rsidRPr="00D85787">
        <w:rPr>
          <w:sz w:val="24"/>
          <w:szCs w:val="24"/>
        </w:rPr>
        <w:lastRenderedPageBreak/>
        <w:t>δημιουργούνται στη χώρα και της διεθνούς πρακτική</w:t>
      </w:r>
      <w:r w:rsidR="00EE4770" w:rsidRPr="00D85787">
        <w:rPr>
          <w:sz w:val="24"/>
          <w:szCs w:val="24"/>
        </w:rPr>
        <w:t>ς</w:t>
      </w:r>
      <w:r w:rsidR="00D178BA" w:rsidRPr="00D85787">
        <w:rPr>
          <w:sz w:val="24"/>
          <w:szCs w:val="24"/>
        </w:rPr>
        <w:t xml:space="preserve">. </w:t>
      </w:r>
      <w:r w:rsidR="00DE515B" w:rsidRPr="00D85787">
        <w:rPr>
          <w:sz w:val="24"/>
          <w:szCs w:val="24"/>
        </w:rPr>
        <w:t xml:space="preserve">Η στελέχωση τους με μόνιμο εκπαιδευτικό προσωπικό είναι </w:t>
      </w:r>
      <w:r w:rsidR="00E43455">
        <w:rPr>
          <w:sz w:val="24"/>
          <w:szCs w:val="24"/>
        </w:rPr>
        <w:t xml:space="preserve">συνολικά </w:t>
      </w:r>
      <w:r w:rsidR="00DE515B" w:rsidRPr="00D85787">
        <w:rPr>
          <w:sz w:val="24"/>
          <w:szCs w:val="24"/>
        </w:rPr>
        <w:t xml:space="preserve">επαρκής και μειώνεται δραστικά η εξάρτηση από </w:t>
      </w:r>
      <w:r w:rsidR="00E54249" w:rsidRPr="00D85787">
        <w:rPr>
          <w:sz w:val="24"/>
          <w:szCs w:val="24"/>
        </w:rPr>
        <w:t>εκπαιδευτικό</w:t>
      </w:r>
      <w:r w:rsidR="00DE515B" w:rsidRPr="00D85787">
        <w:rPr>
          <w:sz w:val="24"/>
          <w:szCs w:val="24"/>
        </w:rPr>
        <w:t xml:space="preserve"> προσωπικό με συμβάσεις. </w:t>
      </w:r>
      <w:r w:rsidR="00D9173C">
        <w:rPr>
          <w:sz w:val="24"/>
          <w:szCs w:val="24"/>
        </w:rPr>
        <w:t>Στο ΠΔΑ ιδρύονται και Τμήματα που δεν στελεχώνονται επαρκώς με το προσωπικό</w:t>
      </w:r>
      <w:r w:rsidR="00EE4770" w:rsidRPr="00D85787">
        <w:rPr>
          <w:sz w:val="24"/>
          <w:szCs w:val="24"/>
        </w:rPr>
        <w:t xml:space="preserve"> που </w:t>
      </w:r>
      <w:r w:rsidR="00D9173C" w:rsidRPr="00D85787">
        <w:rPr>
          <w:sz w:val="24"/>
          <w:szCs w:val="24"/>
        </w:rPr>
        <w:t>προϋπήρχε</w:t>
      </w:r>
      <w:r w:rsidR="00EE4770" w:rsidRPr="00D85787">
        <w:rPr>
          <w:sz w:val="24"/>
          <w:szCs w:val="24"/>
        </w:rPr>
        <w:t xml:space="preserve"> στα Τ</w:t>
      </w:r>
      <w:r w:rsidR="007A4400">
        <w:rPr>
          <w:sz w:val="24"/>
          <w:szCs w:val="24"/>
        </w:rPr>
        <w:t>.</w:t>
      </w:r>
      <w:r w:rsidR="00EE4770" w:rsidRPr="00D85787">
        <w:rPr>
          <w:sz w:val="24"/>
          <w:szCs w:val="24"/>
        </w:rPr>
        <w:t>Ε</w:t>
      </w:r>
      <w:r w:rsidR="007A4400">
        <w:rPr>
          <w:sz w:val="24"/>
          <w:szCs w:val="24"/>
        </w:rPr>
        <w:t>.</w:t>
      </w:r>
      <w:r w:rsidR="00EE4770" w:rsidRPr="00D85787">
        <w:rPr>
          <w:sz w:val="24"/>
          <w:szCs w:val="24"/>
        </w:rPr>
        <w:t>Ι</w:t>
      </w:r>
      <w:r w:rsidR="00D9173C">
        <w:rPr>
          <w:sz w:val="24"/>
          <w:szCs w:val="24"/>
        </w:rPr>
        <w:t>.</w:t>
      </w:r>
      <w:r w:rsidR="00EE4770" w:rsidRPr="00D85787">
        <w:rPr>
          <w:sz w:val="24"/>
          <w:szCs w:val="24"/>
        </w:rPr>
        <w:t xml:space="preserve"> </w:t>
      </w:r>
      <w:r w:rsidR="00D9173C">
        <w:rPr>
          <w:sz w:val="24"/>
          <w:szCs w:val="24"/>
        </w:rPr>
        <w:t>Η</w:t>
      </w:r>
      <w:r w:rsidR="00EE4770" w:rsidRPr="00D85787">
        <w:rPr>
          <w:sz w:val="24"/>
          <w:szCs w:val="24"/>
        </w:rPr>
        <w:t xml:space="preserve"> επιλογή της ίδρυσης των Τμημάτων </w:t>
      </w:r>
      <w:r w:rsidR="00D9173C">
        <w:rPr>
          <w:sz w:val="24"/>
          <w:szCs w:val="24"/>
        </w:rPr>
        <w:t xml:space="preserve">αυτών </w:t>
      </w:r>
      <w:r w:rsidR="00EE4770" w:rsidRPr="00D85787">
        <w:rPr>
          <w:sz w:val="24"/>
          <w:szCs w:val="24"/>
        </w:rPr>
        <w:t xml:space="preserve">υπακούει στο κριτήριο του δόκιμου γνωστικού αντικειμένου σε Πανεπιστημιακό επίπεδο. Πρέπει δε να θεωρείται δεδομένο ότι σε αυτές τις περιπτώσεις θα υπάρξει </w:t>
      </w:r>
      <w:proofErr w:type="spellStart"/>
      <w:r w:rsidR="00EE4770" w:rsidRPr="00D85787">
        <w:rPr>
          <w:sz w:val="24"/>
          <w:szCs w:val="24"/>
        </w:rPr>
        <w:t>στοχευμένη</w:t>
      </w:r>
      <w:proofErr w:type="spellEnd"/>
      <w:r w:rsidR="00EE4770" w:rsidRPr="00D85787">
        <w:rPr>
          <w:sz w:val="24"/>
          <w:szCs w:val="24"/>
        </w:rPr>
        <w:t xml:space="preserve"> ενίσχυ</w:t>
      </w:r>
      <w:r w:rsidR="00E43455">
        <w:rPr>
          <w:sz w:val="24"/>
          <w:szCs w:val="24"/>
        </w:rPr>
        <w:t>σ</w:t>
      </w:r>
      <w:r w:rsidR="00EE4770" w:rsidRPr="00D85787">
        <w:rPr>
          <w:sz w:val="24"/>
          <w:szCs w:val="24"/>
        </w:rPr>
        <w:t xml:space="preserve">η των Τμημάτων με νέες θέσεις </w:t>
      </w:r>
      <w:r w:rsidR="00D9173C">
        <w:rPr>
          <w:sz w:val="24"/>
          <w:szCs w:val="24"/>
        </w:rPr>
        <w:t xml:space="preserve">μελών </w:t>
      </w:r>
      <w:r w:rsidR="00EE4770" w:rsidRPr="00D85787">
        <w:rPr>
          <w:sz w:val="24"/>
          <w:szCs w:val="24"/>
        </w:rPr>
        <w:t>ΔΕΠ</w:t>
      </w:r>
      <w:r>
        <w:rPr>
          <w:sz w:val="24"/>
          <w:szCs w:val="24"/>
        </w:rPr>
        <w:t xml:space="preserve">. </w:t>
      </w:r>
      <w:r w:rsidR="00E43455">
        <w:rPr>
          <w:sz w:val="24"/>
          <w:szCs w:val="24"/>
        </w:rPr>
        <w:t xml:space="preserve">Ακόμη πρέπει να ληφθεί υπόψη ότι έχουν εγκριθεί </w:t>
      </w:r>
      <w:r w:rsidR="00D9173C">
        <w:rPr>
          <w:sz w:val="24"/>
          <w:szCs w:val="24"/>
        </w:rPr>
        <w:t>σαράντα (</w:t>
      </w:r>
      <w:r w:rsidR="00E43455">
        <w:rPr>
          <w:sz w:val="24"/>
          <w:szCs w:val="24"/>
        </w:rPr>
        <w:t>40</w:t>
      </w:r>
      <w:r w:rsidR="00D9173C">
        <w:rPr>
          <w:sz w:val="24"/>
          <w:szCs w:val="24"/>
        </w:rPr>
        <w:t>)</w:t>
      </w:r>
      <w:r w:rsidR="00E43455">
        <w:rPr>
          <w:sz w:val="24"/>
          <w:szCs w:val="24"/>
        </w:rPr>
        <w:t xml:space="preserve"> νέες θέσεις </w:t>
      </w:r>
      <w:r w:rsidR="00D9173C">
        <w:rPr>
          <w:sz w:val="24"/>
          <w:szCs w:val="24"/>
        </w:rPr>
        <w:t xml:space="preserve">μελών </w:t>
      </w:r>
      <w:r w:rsidR="00E43455">
        <w:rPr>
          <w:sz w:val="24"/>
          <w:szCs w:val="24"/>
        </w:rPr>
        <w:t xml:space="preserve">ΔΕΠ στα δύο </w:t>
      </w:r>
      <w:proofErr w:type="spellStart"/>
      <w:r w:rsidR="00D9173C">
        <w:rPr>
          <w:sz w:val="24"/>
          <w:szCs w:val="24"/>
        </w:rPr>
        <w:t>απορροφώμενα</w:t>
      </w:r>
      <w:proofErr w:type="spellEnd"/>
      <w:r w:rsidR="00D9173C">
        <w:rPr>
          <w:sz w:val="24"/>
          <w:szCs w:val="24"/>
        </w:rPr>
        <w:t xml:space="preserve"> </w:t>
      </w:r>
      <w:r w:rsidR="00E43455">
        <w:rPr>
          <w:sz w:val="24"/>
          <w:szCs w:val="24"/>
        </w:rPr>
        <w:t>Α</w:t>
      </w:r>
      <w:r w:rsidR="00D9173C">
        <w:rPr>
          <w:sz w:val="24"/>
          <w:szCs w:val="24"/>
        </w:rPr>
        <w:t>.</w:t>
      </w:r>
      <w:r w:rsidR="00E43455">
        <w:rPr>
          <w:sz w:val="24"/>
          <w:szCs w:val="24"/>
        </w:rPr>
        <w:t>Ε</w:t>
      </w:r>
      <w:r w:rsidR="00D9173C">
        <w:rPr>
          <w:sz w:val="24"/>
          <w:szCs w:val="24"/>
        </w:rPr>
        <w:t>.</w:t>
      </w:r>
      <w:r w:rsidR="00E43455">
        <w:rPr>
          <w:sz w:val="24"/>
          <w:szCs w:val="24"/>
        </w:rPr>
        <w:t>Ι</w:t>
      </w:r>
      <w:r w:rsidR="00D9173C">
        <w:rPr>
          <w:sz w:val="24"/>
          <w:szCs w:val="24"/>
        </w:rPr>
        <w:t>.</w:t>
      </w:r>
      <w:r w:rsidR="00E43455">
        <w:rPr>
          <w:sz w:val="24"/>
          <w:szCs w:val="24"/>
        </w:rPr>
        <w:t xml:space="preserve">, οι οποίες θα ενισχύσουν σημαντικά το νέο Ίδρυμα και η κατανομή των θέσεων αυτών, που θα αποφασισθεί από τα Όργανα </w:t>
      </w:r>
      <w:r w:rsidR="00D9173C">
        <w:rPr>
          <w:sz w:val="24"/>
          <w:szCs w:val="24"/>
        </w:rPr>
        <w:t>του Πανεπιστημίου</w:t>
      </w:r>
      <w:r w:rsidR="00E43455">
        <w:rPr>
          <w:sz w:val="24"/>
          <w:szCs w:val="24"/>
        </w:rPr>
        <w:t xml:space="preserve">, θα πρέπει πρωτίστως να κατευθυνθεί με γνώμονα την ενίσχυση των Τμημάτων που θα έχουν μεγαλύτερη ανάγκη σε νέο προσωπικό. </w:t>
      </w:r>
      <w:r w:rsidR="00E55E88">
        <w:rPr>
          <w:sz w:val="24"/>
          <w:szCs w:val="24"/>
        </w:rPr>
        <w:t>Η ειδοποιός διαφορά του ΠΔΑ σε σχέση με τα δύο Τ</w:t>
      </w:r>
      <w:r w:rsidR="00BD78C7">
        <w:rPr>
          <w:sz w:val="24"/>
          <w:szCs w:val="24"/>
        </w:rPr>
        <w:t>.</w:t>
      </w:r>
      <w:r w:rsidR="00E55E88">
        <w:rPr>
          <w:sz w:val="24"/>
          <w:szCs w:val="24"/>
        </w:rPr>
        <w:t>Ε</w:t>
      </w:r>
      <w:r w:rsidR="00BD78C7">
        <w:rPr>
          <w:sz w:val="24"/>
          <w:szCs w:val="24"/>
        </w:rPr>
        <w:t>.</w:t>
      </w:r>
      <w:r w:rsidR="00E55E88">
        <w:rPr>
          <w:sz w:val="24"/>
          <w:szCs w:val="24"/>
        </w:rPr>
        <w:t>Ι</w:t>
      </w:r>
      <w:r w:rsidR="00BD78C7">
        <w:rPr>
          <w:sz w:val="24"/>
          <w:szCs w:val="24"/>
        </w:rPr>
        <w:t>.</w:t>
      </w:r>
      <w:r w:rsidR="00E55E88">
        <w:rPr>
          <w:sz w:val="24"/>
          <w:szCs w:val="24"/>
        </w:rPr>
        <w:t xml:space="preserve"> από τα οποία αποτελείται είναι η δυνατότητα </w:t>
      </w:r>
      <w:r w:rsidR="00E55E88" w:rsidRPr="00D85787">
        <w:rPr>
          <w:sz w:val="24"/>
          <w:szCs w:val="24"/>
        </w:rPr>
        <w:t>λειτουργία</w:t>
      </w:r>
      <w:r w:rsidR="00E55E88">
        <w:rPr>
          <w:sz w:val="24"/>
          <w:szCs w:val="24"/>
        </w:rPr>
        <w:t>ς</w:t>
      </w:r>
      <w:r w:rsidR="00E55E88" w:rsidRPr="00D85787">
        <w:rPr>
          <w:sz w:val="24"/>
          <w:szCs w:val="24"/>
        </w:rPr>
        <w:t xml:space="preserve"> τρίτου κύκλου σπουδών που θα καταλήγει στην απονομή διδακτορικών διπλωμάτων.</w:t>
      </w:r>
      <w:r w:rsidR="00E55E88">
        <w:rPr>
          <w:sz w:val="24"/>
          <w:szCs w:val="24"/>
        </w:rPr>
        <w:t xml:space="preserve"> </w:t>
      </w:r>
      <w:r w:rsidR="00EA2CDF" w:rsidRPr="00D85787">
        <w:rPr>
          <w:sz w:val="24"/>
          <w:szCs w:val="24"/>
        </w:rPr>
        <w:t xml:space="preserve">Η δυνατότητα προσέλκυσης υποψηφίων διδακτόρων και η εκπόνηση διδακτορικών διατριβών από αυτούς δίνει νέα ώθηση στην ερευνητική διαδικασία και στα αποτελέσματα </w:t>
      </w:r>
      <w:r w:rsidR="00DE6DA3" w:rsidRPr="00D85787">
        <w:rPr>
          <w:sz w:val="24"/>
          <w:szCs w:val="24"/>
        </w:rPr>
        <w:t xml:space="preserve">της. Με αυτόν τον τρόπο  </w:t>
      </w:r>
      <w:r w:rsidR="004B760B" w:rsidRPr="00D85787">
        <w:rPr>
          <w:sz w:val="24"/>
          <w:szCs w:val="24"/>
        </w:rPr>
        <w:t>ενδυναμώνονται οι υπάρχουσες επιστημονικές ερευνητικές δραστηριότητες και ταυτόχρονα δημιουργείται</w:t>
      </w:r>
      <w:r w:rsidR="00DE6DA3" w:rsidRPr="00D85787">
        <w:rPr>
          <w:sz w:val="24"/>
          <w:szCs w:val="24"/>
        </w:rPr>
        <w:t xml:space="preserve"> </w:t>
      </w:r>
      <w:r w:rsidR="00EA2CDF" w:rsidRPr="00D85787">
        <w:rPr>
          <w:sz w:val="24"/>
          <w:szCs w:val="24"/>
        </w:rPr>
        <w:t>ένα</w:t>
      </w:r>
      <w:r w:rsidR="00DE6DA3" w:rsidRPr="00D85787">
        <w:rPr>
          <w:sz w:val="24"/>
          <w:szCs w:val="24"/>
        </w:rPr>
        <w:t>ς</w:t>
      </w:r>
      <w:r w:rsidR="00EA2CDF" w:rsidRPr="00D85787">
        <w:rPr>
          <w:sz w:val="24"/>
          <w:szCs w:val="24"/>
        </w:rPr>
        <w:t xml:space="preserve"> νέο</w:t>
      </w:r>
      <w:r w:rsidR="00DE6DA3" w:rsidRPr="00D85787">
        <w:rPr>
          <w:sz w:val="24"/>
          <w:szCs w:val="24"/>
        </w:rPr>
        <w:t>ς</w:t>
      </w:r>
      <w:r w:rsidR="00EA2CDF" w:rsidRPr="00D85787">
        <w:rPr>
          <w:sz w:val="24"/>
          <w:szCs w:val="24"/>
        </w:rPr>
        <w:t xml:space="preserve"> κόμβο</w:t>
      </w:r>
      <w:r w:rsidR="00DE6DA3" w:rsidRPr="00D85787">
        <w:rPr>
          <w:sz w:val="24"/>
          <w:szCs w:val="24"/>
        </w:rPr>
        <w:t>ς</w:t>
      </w:r>
      <w:r w:rsidR="00EA2CDF" w:rsidRPr="00D85787">
        <w:rPr>
          <w:sz w:val="24"/>
          <w:szCs w:val="24"/>
        </w:rPr>
        <w:t xml:space="preserve"> καινοτομίας και έρευνας στον ελληνικό ακαδημαϊκό και ερευνητικό χώρο με σημαντικές πολλαπλασιαστικές επιπτώσεις σε όλα τα επίπεδα του κοινωνικοοικονομικού γίγνεσθαι. </w:t>
      </w:r>
      <w:r w:rsidR="00855FE8" w:rsidRPr="00D85787">
        <w:rPr>
          <w:sz w:val="24"/>
          <w:szCs w:val="24"/>
        </w:rPr>
        <w:t xml:space="preserve">Ενδεικτικά αναφέρεται ότι με προοπτική πενταετίας ο αριθμός των υποψήφιων διδακτόρων μπορεί να </w:t>
      </w:r>
      <w:r w:rsidR="00BF2E0C" w:rsidRPr="00D85787">
        <w:rPr>
          <w:sz w:val="24"/>
          <w:szCs w:val="24"/>
        </w:rPr>
        <w:t>υπερβεί</w:t>
      </w:r>
      <w:r w:rsidR="00855FE8" w:rsidRPr="00D85787">
        <w:rPr>
          <w:sz w:val="24"/>
          <w:szCs w:val="24"/>
        </w:rPr>
        <w:t xml:space="preserve"> τα 2.000 άτομα. Συνεπακόλουθο αυτής της </w:t>
      </w:r>
      <w:r w:rsidR="00AF41D0" w:rsidRPr="00D85787">
        <w:rPr>
          <w:sz w:val="24"/>
          <w:szCs w:val="24"/>
        </w:rPr>
        <w:t>εξέλιξης</w:t>
      </w:r>
      <w:r w:rsidR="00E43455">
        <w:rPr>
          <w:sz w:val="24"/>
          <w:szCs w:val="24"/>
        </w:rPr>
        <w:t xml:space="preserve"> είναι ότι</w:t>
      </w:r>
      <w:r w:rsidR="00AF41D0" w:rsidRPr="00D85787">
        <w:rPr>
          <w:sz w:val="24"/>
          <w:szCs w:val="24"/>
        </w:rPr>
        <w:t xml:space="preserve"> αναμένεται να </w:t>
      </w:r>
      <w:r w:rsidR="002C397E" w:rsidRPr="00D85787">
        <w:rPr>
          <w:sz w:val="24"/>
          <w:szCs w:val="24"/>
        </w:rPr>
        <w:t xml:space="preserve">αυξηθούν σημαντικά οι επιστημονικές  δημοσιεύσεις σε έγκριτα  περιοδικά  </w:t>
      </w:r>
      <w:r w:rsidR="00855FE8" w:rsidRPr="00D85787">
        <w:rPr>
          <w:sz w:val="24"/>
          <w:szCs w:val="24"/>
        </w:rPr>
        <w:t xml:space="preserve"> μεγάλου αριθμού άρθρων (κατά προσέγγιση 4.000) σε έγκριτα επιστημονικά περιοδικά, καθώς και η κατοχύρωση ευρεσιτεχνιών, καινοτόμων εφαρμογών προϊόντων</w:t>
      </w:r>
      <w:r w:rsidR="00963F1B" w:rsidRPr="00D85787">
        <w:rPr>
          <w:sz w:val="24"/>
          <w:szCs w:val="24"/>
        </w:rPr>
        <w:t xml:space="preserve"> </w:t>
      </w:r>
      <w:r w:rsidR="00963F1B" w:rsidRPr="00963F1B">
        <w:t xml:space="preserve"> </w:t>
      </w:r>
      <w:r w:rsidR="00963F1B" w:rsidRPr="00D85787">
        <w:rPr>
          <w:sz w:val="24"/>
          <w:szCs w:val="24"/>
        </w:rPr>
        <w:t xml:space="preserve">και </w:t>
      </w:r>
      <w:r w:rsidR="00BD78C7">
        <w:rPr>
          <w:sz w:val="24"/>
          <w:szCs w:val="24"/>
        </w:rPr>
        <w:t xml:space="preserve">εν γένει </w:t>
      </w:r>
      <w:r w:rsidR="00963F1B" w:rsidRPr="00D85787">
        <w:rPr>
          <w:sz w:val="24"/>
          <w:szCs w:val="24"/>
        </w:rPr>
        <w:t>τα επιστημονικά επιτεύγματα .</w:t>
      </w:r>
    </w:p>
    <w:p w14:paraId="4DC45F41" w14:textId="5DA047FD" w:rsidR="00320781" w:rsidRDefault="004B760B" w:rsidP="00BD78C7">
      <w:pPr>
        <w:pStyle w:val="a3"/>
        <w:numPr>
          <w:ilvl w:val="0"/>
          <w:numId w:val="10"/>
        </w:numPr>
        <w:spacing w:after="200" w:line="276" w:lineRule="auto"/>
        <w:jc w:val="both"/>
        <w:rPr>
          <w:sz w:val="24"/>
          <w:szCs w:val="24"/>
        </w:rPr>
      </w:pPr>
      <w:r w:rsidRPr="00366054">
        <w:rPr>
          <w:sz w:val="24"/>
          <w:szCs w:val="24"/>
        </w:rPr>
        <w:t>Στην παροχή πλήρους φάσματος εκπαίδευσης που κυμαίνεται από τους διετ</w:t>
      </w:r>
      <w:r w:rsidR="00D85787">
        <w:rPr>
          <w:sz w:val="24"/>
          <w:szCs w:val="24"/>
        </w:rPr>
        <w:t>εί</w:t>
      </w:r>
      <w:r w:rsidRPr="00366054">
        <w:rPr>
          <w:sz w:val="24"/>
          <w:szCs w:val="24"/>
        </w:rPr>
        <w:t>ς κύκλους σπο</w:t>
      </w:r>
      <w:r w:rsidR="00D85787">
        <w:rPr>
          <w:sz w:val="24"/>
          <w:szCs w:val="24"/>
        </w:rPr>
        <w:t>υ</w:t>
      </w:r>
      <w:r w:rsidRPr="00366054">
        <w:rPr>
          <w:sz w:val="24"/>
          <w:szCs w:val="24"/>
        </w:rPr>
        <w:t>δών μέχρι την εκπόνηση διδακτορικών διατριβών. Ειδικότερα το ΠΔΑ περιλαμβάνει:</w:t>
      </w:r>
    </w:p>
    <w:p w14:paraId="0187325C" w14:textId="210630AC" w:rsidR="00320781" w:rsidRDefault="004B760B" w:rsidP="00736742">
      <w:pPr>
        <w:pStyle w:val="a3"/>
        <w:numPr>
          <w:ilvl w:val="0"/>
          <w:numId w:val="22"/>
        </w:numPr>
        <w:tabs>
          <w:tab w:val="left" w:pos="1134"/>
        </w:tabs>
        <w:spacing w:after="200" w:line="276" w:lineRule="auto"/>
        <w:ind w:hanging="11"/>
        <w:jc w:val="both"/>
        <w:rPr>
          <w:sz w:val="24"/>
          <w:szCs w:val="24"/>
        </w:rPr>
      </w:pPr>
      <w:r w:rsidRPr="00366054">
        <w:rPr>
          <w:sz w:val="24"/>
          <w:szCs w:val="24"/>
        </w:rPr>
        <w:t xml:space="preserve">Τα </w:t>
      </w:r>
      <w:r w:rsidR="00D85787">
        <w:rPr>
          <w:sz w:val="24"/>
          <w:szCs w:val="24"/>
        </w:rPr>
        <w:t>δ</w:t>
      </w:r>
      <w:r w:rsidRPr="00366054">
        <w:rPr>
          <w:sz w:val="24"/>
          <w:szCs w:val="24"/>
        </w:rPr>
        <w:t xml:space="preserve">ιετή </w:t>
      </w:r>
      <w:r w:rsidR="00D85787">
        <w:rPr>
          <w:sz w:val="24"/>
          <w:szCs w:val="24"/>
        </w:rPr>
        <w:t>π</w:t>
      </w:r>
      <w:r w:rsidRPr="00366054">
        <w:rPr>
          <w:sz w:val="24"/>
          <w:szCs w:val="24"/>
        </w:rPr>
        <w:t xml:space="preserve">ρογράμματα </w:t>
      </w:r>
      <w:r w:rsidR="00D85787">
        <w:rPr>
          <w:sz w:val="24"/>
          <w:szCs w:val="24"/>
        </w:rPr>
        <w:t>σπουδών ε</w:t>
      </w:r>
      <w:r w:rsidRPr="00366054">
        <w:rPr>
          <w:sz w:val="24"/>
          <w:szCs w:val="24"/>
        </w:rPr>
        <w:t xml:space="preserve">ξειδικευμένης </w:t>
      </w:r>
      <w:r w:rsidR="00D85787">
        <w:rPr>
          <w:sz w:val="24"/>
          <w:szCs w:val="24"/>
        </w:rPr>
        <w:t xml:space="preserve">επαγγελματικής </w:t>
      </w:r>
      <w:r w:rsidRPr="00366054">
        <w:rPr>
          <w:sz w:val="24"/>
          <w:szCs w:val="24"/>
        </w:rPr>
        <w:t>εκπαίδευσης</w:t>
      </w:r>
      <w:r w:rsidR="00E43455">
        <w:rPr>
          <w:sz w:val="24"/>
          <w:szCs w:val="24"/>
        </w:rPr>
        <w:t>, στα πλαίσια του Κέντρου Επαγγελματικής Εκπαίδευσης (ΚΕΕ)</w:t>
      </w:r>
      <w:r w:rsidRPr="00366054">
        <w:rPr>
          <w:sz w:val="24"/>
          <w:szCs w:val="24"/>
        </w:rPr>
        <w:t xml:space="preserve"> (Επιπέδου 5</w:t>
      </w:r>
      <w:r w:rsidR="00DA03BF">
        <w:rPr>
          <w:sz w:val="24"/>
          <w:szCs w:val="24"/>
        </w:rPr>
        <w:t xml:space="preserve"> του </w:t>
      </w:r>
      <w:r w:rsidR="00DA03BF" w:rsidRPr="00DA03BF">
        <w:rPr>
          <w:sz w:val="24"/>
          <w:szCs w:val="24"/>
        </w:rPr>
        <w:t>Εθνικού και Ευρωπαϊκού Πλαισίου Προσόντων</w:t>
      </w:r>
      <w:r w:rsidRPr="00366054">
        <w:rPr>
          <w:sz w:val="24"/>
          <w:szCs w:val="24"/>
        </w:rPr>
        <w:t>)</w:t>
      </w:r>
      <w:r w:rsidR="00D56BC9" w:rsidRPr="00366054">
        <w:rPr>
          <w:sz w:val="24"/>
          <w:szCs w:val="24"/>
        </w:rPr>
        <w:t>.</w:t>
      </w:r>
    </w:p>
    <w:p w14:paraId="3AA39C8F" w14:textId="7D6A742A" w:rsidR="00320781" w:rsidRDefault="00D56BC9" w:rsidP="00736742">
      <w:pPr>
        <w:pStyle w:val="a3"/>
        <w:numPr>
          <w:ilvl w:val="0"/>
          <w:numId w:val="22"/>
        </w:numPr>
        <w:tabs>
          <w:tab w:val="left" w:pos="1134"/>
        </w:tabs>
        <w:spacing w:after="200" w:line="276" w:lineRule="auto"/>
        <w:ind w:hanging="11"/>
        <w:jc w:val="both"/>
        <w:rPr>
          <w:sz w:val="24"/>
          <w:szCs w:val="24"/>
        </w:rPr>
      </w:pPr>
      <w:r w:rsidRPr="00366054">
        <w:rPr>
          <w:sz w:val="24"/>
          <w:szCs w:val="24"/>
        </w:rPr>
        <w:t>Τ</w:t>
      </w:r>
      <w:r w:rsidR="004B760B" w:rsidRPr="00366054">
        <w:rPr>
          <w:sz w:val="24"/>
          <w:szCs w:val="24"/>
        </w:rPr>
        <w:t xml:space="preserve">ις </w:t>
      </w:r>
      <w:r w:rsidR="00D85787">
        <w:rPr>
          <w:sz w:val="24"/>
          <w:szCs w:val="24"/>
        </w:rPr>
        <w:t>π</w:t>
      </w:r>
      <w:r w:rsidR="004B760B" w:rsidRPr="00366054">
        <w:rPr>
          <w:sz w:val="24"/>
          <w:szCs w:val="24"/>
        </w:rPr>
        <w:t xml:space="preserve">ροπτυχιακές </w:t>
      </w:r>
      <w:r w:rsidR="00D85787">
        <w:rPr>
          <w:sz w:val="24"/>
          <w:szCs w:val="24"/>
        </w:rPr>
        <w:t>σ</w:t>
      </w:r>
      <w:r w:rsidR="004B760B" w:rsidRPr="00366054">
        <w:rPr>
          <w:sz w:val="24"/>
          <w:szCs w:val="24"/>
        </w:rPr>
        <w:t>πουδές (τετραετείς) που  καταλήγουν στη λήψη πτυχίου (Επιπέδου 6)</w:t>
      </w:r>
      <w:r w:rsidRPr="00366054">
        <w:rPr>
          <w:sz w:val="24"/>
          <w:szCs w:val="24"/>
        </w:rPr>
        <w:t>.</w:t>
      </w:r>
    </w:p>
    <w:p w14:paraId="31B9E913" w14:textId="0C014AE1" w:rsidR="00320781" w:rsidRDefault="00D56BC9" w:rsidP="00736742">
      <w:pPr>
        <w:pStyle w:val="a3"/>
        <w:numPr>
          <w:ilvl w:val="0"/>
          <w:numId w:val="22"/>
        </w:numPr>
        <w:tabs>
          <w:tab w:val="left" w:pos="1134"/>
        </w:tabs>
        <w:spacing w:after="200" w:line="276" w:lineRule="auto"/>
        <w:ind w:hanging="11"/>
        <w:jc w:val="both"/>
        <w:rPr>
          <w:sz w:val="24"/>
          <w:szCs w:val="24"/>
        </w:rPr>
      </w:pPr>
      <w:r w:rsidRPr="00366054">
        <w:rPr>
          <w:sz w:val="24"/>
          <w:szCs w:val="24"/>
        </w:rPr>
        <w:t>Τ</w:t>
      </w:r>
      <w:r w:rsidR="004B760B" w:rsidRPr="00366054">
        <w:rPr>
          <w:sz w:val="24"/>
          <w:szCs w:val="24"/>
        </w:rPr>
        <w:t xml:space="preserve">ις </w:t>
      </w:r>
      <w:r w:rsidR="00D85787">
        <w:rPr>
          <w:sz w:val="24"/>
          <w:szCs w:val="24"/>
        </w:rPr>
        <w:t>μ</w:t>
      </w:r>
      <w:r w:rsidR="004B760B" w:rsidRPr="00366054">
        <w:rPr>
          <w:sz w:val="24"/>
          <w:szCs w:val="24"/>
        </w:rPr>
        <w:t xml:space="preserve">εταπτυχιακές </w:t>
      </w:r>
      <w:r w:rsidR="00D85787">
        <w:rPr>
          <w:sz w:val="24"/>
          <w:szCs w:val="24"/>
        </w:rPr>
        <w:t>σ</w:t>
      </w:r>
      <w:r w:rsidR="004B760B" w:rsidRPr="00366054">
        <w:rPr>
          <w:sz w:val="24"/>
          <w:szCs w:val="24"/>
        </w:rPr>
        <w:t xml:space="preserve">πουδές που καταλήγουν στη λήψη </w:t>
      </w:r>
      <w:r w:rsidR="00D85787">
        <w:rPr>
          <w:sz w:val="24"/>
          <w:szCs w:val="24"/>
        </w:rPr>
        <w:t>μ</w:t>
      </w:r>
      <w:r w:rsidR="004B760B" w:rsidRPr="00366054">
        <w:rPr>
          <w:sz w:val="24"/>
          <w:szCs w:val="24"/>
        </w:rPr>
        <w:t xml:space="preserve">εταπτυχιακού </w:t>
      </w:r>
      <w:r w:rsidR="00D85787">
        <w:rPr>
          <w:sz w:val="24"/>
          <w:szCs w:val="24"/>
        </w:rPr>
        <w:t>τ</w:t>
      </w:r>
      <w:r w:rsidR="004B760B" w:rsidRPr="00366054">
        <w:rPr>
          <w:sz w:val="24"/>
          <w:szCs w:val="24"/>
        </w:rPr>
        <w:t xml:space="preserve">ίτλου </w:t>
      </w:r>
      <w:r w:rsidR="00D85787">
        <w:rPr>
          <w:sz w:val="24"/>
          <w:szCs w:val="24"/>
        </w:rPr>
        <w:t>σ</w:t>
      </w:r>
      <w:r w:rsidR="004B760B" w:rsidRPr="00366054">
        <w:rPr>
          <w:sz w:val="24"/>
          <w:szCs w:val="24"/>
        </w:rPr>
        <w:t>πουδών (Επιπέδου 7)</w:t>
      </w:r>
      <w:r w:rsidRPr="00366054">
        <w:rPr>
          <w:sz w:val="24"/>
          <w:szCs w:val="24"/>
        </w:rPr>
        <w:t>.</w:t>
      </w:r>
    </w:p>
    <w:p w14:paraId="442F5C03" w14:textId="76C0B9E8" w:rsidR="00320781" w:rsidRDefault="00D56BC9" w:rsidP="00736742">
      <w:pPr>
        <w:pStyle w:val="a3"/>
        <w:numPr>
          <w:ilvl w:val="0"/>
          <w:numId w:val="22"/>
        </w:numPr>
        <w:tabs>
          <w:tab w:val="left" w:pos="1134"/>
        </w:tabs>
        <w:spacing w:after="200" w:line="276" w:lineRule="auto"/>
        <w:ind w:hanging="11"/>
        <w:jc w:val="both"/>
        <w:rPr>
          <w:sz w:val="24"/>
          <w:szCs w:val="24"/>
        </w:rPr>
      </w:pPr>
      <w:r w:rsidRPr="00366054">
        <w:rPr>
          <w:sz w:val="24"/>
          <w:szCs w:val="24"/>
        </w:rPr>
        <w:t>Τ</w:t>
      </w:r>
      <w:r w:rsidR="004B760B" w:rsidRPr="00366054">
        <w:rPr>
          <w:sz w:val="24"/>
          <w:szCs w:val="24"/>
        </w:rPr>
        <w:t xml:space="preserve">ις </w:t>
      </w:r>
      <w:r w:rsidR="00D85787">
        <w:rPr>
          <w:sz w:val="24"/>
          <w:szCs w:val="24"/>
        </w:rPr>
        <w:t>δ</w:t>
      </w:r>
      <w:r w:rsidR="004B760B" w:rsidRPr="00366054">
        <w:rPr>
          <w:sz w:val="24"/>
          <w:szCs w:val="24"/>
        </w:rPr>
        <w:t xml:space="preserve">ιδακτορικές </w:t>
      </w:r>
      <w:r w:rsidR="00D85787">
        <w:rPr>
          <w:sz w:val="24"/>
          <w:szCs w:val="24"/>
        </w:rPr>
        <w:t>σ</w:t>
      </w:r>
      <w:r w:rsidR="004B760B" w:rsidRPr="00366054">
        <w:rPr>
          <w:sz w:val="24"/>
          <w:szCs w:val="24"/>
        </w:rPr>
        <w:t>πουδές (Επιπέδου 8).</w:t>
      </w:r>
    </w:p>
    <w:p w14:paraId="67E9BE52" w14:textId="5AA8EF97" w:rsidR="004B760B" w:rsidRPr="00366054" w:rsidRDefault="004B760B" w:rsidP="00D9173C">
      <w:pPr>
        <w:pStyle w:val="a3"/>
        <w:ind w:left="709"/>
        <w:jc w:val="both"/>
        <w:rPr>
          <w:sz w:val="24"/>
          <w:szCs w:val="24"/>
        </w:rPr>
      </w:pPr>
      <w:r w:rsidRPr="00366054">
        <w:rPr>
          <w:sz w:val="24"/>
          <w:szCs w:val="24"/>
        </w:rPr>
        <w:lastRenderedPageBreak/>
        <w:t xml:space="preserve">Η κλιμάκωση των </w:t>
      </w:r>
      <w:r w:rsidR="00D56BC9" w:rsidRPr="00366054">
        <w:rPr>
          <w:sz w:val="24"/>
          <w:szCs w:val="24"/>
        </w:rPr>
        <w:t>σ</w:t>
      </w:r>
      <w:r w:rsidRPr="00366054">
        <w:rPr>
          <w:sz w:val="24"/>
          <w:szCs w:val="24"/>
        </w:rPr>
        <w:t>πουδών σε έν</w:t>
      </w:r>
      <w:r w:rsidR="00D56BC9" w:rsidRPr="00366054">
        <w:rPr>
          <w:sz w:val="24"/>
          <w:szCs w:val="24"/>
        </w:rPr>
        <w:t>α Πανεπιστήμιο και μάλιστα στα γνωστικά αντικείμενα που θεραπεύει το</w:t>
      </w:r>
      <w:r w:rsidRPr="00366054">
        <w:rPr>
          <w:sz w:val="24"/>
          <w:szCs w:val="24"/>
        </w:rPr>
        <w:t xml:space="preserve"> ΠΔΑ συνιστά μια ολοκληρωμένη προσέγγιση που έρχεται να καλύψει </w:t>
      </w:r>
      <w:r w:rsidR="00D56BC9" w:rsidRPr="00366054">
        <w:rPr>
          <w:sz w:val="24"/>
          <w:szCs w:val="24"/>
        </w:rPr>
        <w:t xml:space="preserve">διαγνωσμένες ανάγκες </w:t>
      </w:r>
      <w:r w:rsidRPr="00366054">
        <w:rPr>
          <w:sz w:val="24"/>
          <w:szCs w:val="24"/>
        </w:rPr>
        <w:t xml:space="preserve"> </w:t>
      </w:r>
      <w:r w:rsidR="00D56BC9" w:rsidRPr="00366054">
        <w:rPr>
          <w:sz w:val="24"/>
          <w:szCs w:val="24"/>
        </w:rPr>
        <w:t xml:space="preserve">του </w:t>
      </w:r>
      <w:r w:rsidR="00D85787">
        <w:rPr>
          <w:sz w:val="24"/>
          <w:szCs w:val="24"/>
        </w:rPr>
        <w:t>ε</w:t>
      </w:r>
      <w:r w:rsidR="00D56BC9" w:rsidRPr="00366054">
        <w:rPr>
          <w:sz w:val="24"/>
          <w:szCs w:val="24"/>
        </w:rPr>
        <w:t>λληνικού παραγωγικού και κοινωνικού ιστού</w:t>
      </w:r>
      <w:r w:rsidRPr="00366054">
        <w:rPr>
          <w:sz w:val="24"/>
          <w:szCs w:val="24"/>
        </w:rPr>
        <w:t>.</w:t>
      </w:r>
    </w:p>
    <w:p w14:paraId="1D3E3DDF" w14:textId="0C037AA9" w:rsidR="008E62B3" w:rsidRPr="00E41EB6" w:rsidRDefault="008E62B3" w:rsidP="009542CE">
      <w:pPr>
        <w:pStyle w:val="a3"/>
        <w:numPr>
          <w:ilvl w:val="0"/>
          <w:numId w:val="2"/>
        </w:numPr>
        <w:jc w:val="both"/>
        <w:rPr>
          <w:sz w:val="24"/>
          <w:szCs w:val="24"/>
        </w:rPr>
      </w:pPr>
      <w:r w:rsidRPr="00366054">
        <w:rPr>
          <w:sz w:val="24"/>
          <w:szCs w:val="24"/>
        </w:rPr>
        <w:t xml:space="preserve">Στη δημιουργία </w:t>
      </w:r>
      <w:r w:rsidR="00E43455">
        <w:rPr>
          <w:sz w:val="24"/>
          <w:szCs w:val="24"/>
        </w:rPr>
        <w:t xml:space="preserve">του ΚΕΕ </w:t>
      </w:r>
      <w:r w:rsidRPr="00366054">
        <w:rPr>
          <w:sz w:val="24"/>
          <w:szCs w:val="24"/>
        </w:rPr>
        <w:t xml:space="preserve">για την λειτουργία προγραμμάτων διετούς διάρκειας  που θα καλύπτουν ανάγκες της οικονομίας και της </w:t>
      </w:r>
      <w:r w:rsidRPr="00E41EB6">
        <w:rPr>
          <w:sz w:val="24"/>
          <w:szCs w:val="24"/>
        </w:rPr>
        <w:t>αγοράς εργασίας</w:t>
      </w:r>
      <w:r w:rsidR="00D85787">
        <w:rPr>
          <w:sz w:val="24"/>
          <w:szCs w:val="24"/>
        </w:rPr>
        <w:t xml:space="preserve"> (βλ. παραπάνω)</w:t>
      </w:r>
      <w:r w:rsidRPr="00E41EB6">
        <w:rPr>
          <w:sz w:val="24"/>
          <w:szCs w:val="24"/>
        </w:rPr>
        <w:t>.</w:t>
      </w:r>
    </w:p>
    <w:p w14:paraId="77D856D8" w14:textId="77777777" w:rsidR="008E62B3" w:rsidRPr="00E41EB6" w:rsidRDefault="008E62B3" w:rsidP="00E41EB6">
      <w:pPr>
        <w:pStyle w:val="a3"/>
        <w:numPr>
          <w:ilvl w:val="0"/>
          <w:numId w:val="2"/>
        </w:numPr>
        <w:jc w:val="both"/>
        <w:rPr>
          <w:sz w:val="24"/>
          <w:szCs w:val="24"/>
        </w:rPr>
      </w:pPr>
      <w:r w:rsidRPr="00E41EB6">
        <w:rPr>
          <w:sz w:val="24"/>
          <w:szCs w:val="24"/>
        </w:rPr>
        <w:t>Στη δημιουργ</w:t>
      </w:r>
      <w:r w:rsidR="00466D7E" w:rsidRPr="00E41EB6">
        <w:rPr>
          <w:sz w:val="24"/>
          <w:szCs w:val="24"/>
        </w:rPr>
        <w:t>ία σημαντικών οικονομιών κλίμακα</w:t>
      </w:r>
      <w:r w:rsidRPr="00E41EB6">
        <w:rPr>
          <w:sz w:val="24"/>
          <w:szCs w:val="24"/>
        </w:rPr>
        <w:t xml:space="preserve">ς τόσο σε ακαδημαϊκό, διοικητικό </w:t>
      </w:r>
      <w:r w:rsidR="00D85787">
        <w:rPr>
          <w:sz w:val="24"/>
          <w:szCs w:val="24"/>
        </w:rPr>
        <w:t xml:space="preserve">όσο </w:t>
      </w:r>
      <w:r w:rsidRPr="00E41EB6">
        <w:rPr>
          <w:sz w:val="24"/>
          <w:szCs w:val="24"/>
        </w:rPr>
        <w:t xml:space="preserve">και </w:t>
      </w:r>
      <w:r w:rsidR="00D85787">
        <w:rPr>
          <w:sz w:val="24"/>
          <w:szCs w:val="24"/>
        </w:rPr>
        <w:t xml:space="preserve">σε </w:t>
      </w:r>
      <w:r w:rsidRPr="00E41EB6">
        <w:rPr>
          <w:sz w:val="24"/>
          <w:szCs w:val="24"/>
        </w:rPr>
        <w:t xml:space="preserve">υλικοτεχνικό επίπεδο, με σημαντικά οφέλη στην εξοικονόμηση και αποτελεσματική </w:t>
      </w:r>
      <w:r w:rsidR="00466D7E" w:rsidRPr="00E41EB6">
        <w:rPr>
          <w:sz w:val="24"/>
          <w:szCs w:val="24"/>
        </w:rPr>
        <w:t xml:space="preserve">και αποδοτική </w:t>
      </w:r>
      <w:r w:rsidRPr="00E41EB6">
        <w:rPr>
          <w:sz w:val="24"/>
          <w:szCs w:val="24"/>
        </w:rPr>
        <w:t>διαχείριση των πόρων</w:t>
      </w:r>
      <w:r w:rsidR="008907FD" w:rsidRPr="00E41EB6">
        <w:rPr>
          <w:sz w:val="24"/>
          <w:szCs w:val="24"/>
        </w:rPr>
        <w:t>.</w:t>
      </w:r>
    </w:p>
    <w:p w14:paraId="41889D92" w14:textId="77777777" w:rsidR="000C0C9E" w:rsidRPr="00366054" w:rsidRDefault="000C0C9E">
      <w:pPr>
        <w:pStyle w:val="a3"/>
        <w:numPr>
          <w:ilvl w:val="0"/>
          <w:numId w:val="2"/>
        </w:numPr>
        <w:jc w:val="both"/>
        <w:rPr>
          <w:sz w:val="24"/>
          <w:szCs w:val="24"/>
        </w:rPr>
      </w:pPr>
      <w:r>
        <w:rPr>
          <w:sz w:val="24"/>
          <w:szCs w:val="24"/>
        </w:rPr>
        <w:t>Σε συνάφεια με το παραπάνω, σ</w:t>
      </w:r>
      <w:r w:rsidRPr="00366054">
        <w:rPr>
          <w:sz w:val="24"/>
          <w:szCs w:val="24"/>
        </w:rPr>
        <w:t>την ενοποίηση όλων των οριζόντιων δομών όπως π</w:t>
      </w:r>
      <w:r>
        <w:rPr>
          <w:sz w:val="24"/>
          <w:szCs w:val="24"/>
        </w:rPr>
        <w:t>.</w:t>
      </w:r>
      <w:r w:rsidRPr="00366054">
        <w:rPr>
          <w:sz w:val="24"/>
          <w:szCs w:val="24"/>
        </w:rPr>
        <w:t>χ</w:t>
      </w:r>
      <w:r>
        <w:rPr>
          <w:sz w:val="24"/>
          <w:szCs w:val="24"/>
        </w:rPr>
        <w:t>.</w:t>
      </w:r>
      <w:r w:rsidRPr="00366054">
        <w:rPr>
          <w:sz w:val="24"/>
          <w:szCs w:val="24"/>
        </w:rPr>
        <w:t xml:space="preserve"> του γραφείου σταδιοδρομίας, του γραφείου </w:t>
      </w:r>
      <w:r>
        <w:rPr>
          <w:sz w:val="24"/>
          <w:szCs w:val="24"/>
        </w:rPr>
        <w:t>ε</w:t>
      </w:r>
      <w:r w:rsidRPr="00366054">
        <w:rPr>
          <w:sz w:val="24"/>
          <w:szCs w:val="24"/>
        </w:rPr>
        <w:t xml:space="preserve">υρωπαϊκών και διεθνών προγραμμάτων, των υπηρεσιών βιβλιοθήκης και όλων των άλλων διοικητικών υπηρεσιών. </w:t>
      </w:r>
    </w:p>
    <w:p w14:paraId="3111C2AE" w14:textId="1048D230" w:rsidR="008147C6" w:rsidRPr="00E41EB6" w:rsidRDefault="00AE63D7" w:rsidP="00BD78C7">
      <w:pPr>
        <w:pStyle w:val="a3"/>
        <w:numPr>
          <w:ilvl w:val="0"/>
          <w:numId w:val="2"/>
        </w:numPr>
        <w:jc w:val="both"/>
        <w:rPr>
          <w:b/>
          <w:bCs/>
          <w:sz w:val="24"/>
          <w:szCs w:val="24"/>
        </w:rPr>
      </w:pPr>
      <w:r w:rsidRPr="00E41EB6">
        <w:rPr>
          <w:sz w:val="24"/>
          <w:szCs w:val="24"/>
        </w:rPr>
        <w:t xml:space="preserve">Στο γεγονός ότι </w:t>
      </w:r>
      <w:r w:rsidR="00B81E38" w:rsidRPr="00E41EB6">
        <w:rPr>
          <w:sz w:val="24"/>
          <w:szCs w:val="24"/>
        </w:rPr>
        <w:t>τ</w:t>
      </w:r>
      <w:r w:rsidRPr="00E41EB6">
        <w:rPr>
          <w:sz w:val="24"/>
          <w:szCs w:val="24"/>
        </w:rPr>
        <w:t>α δυο Α</w:t>
      </w:r>
      <w:r w:rsidR="004031C6">
        <w:rPr>
          <w:sz w:val="24"/>
          <w:szCs w:val="24"/>
        </w:rPr>
        <w:t>.</w:t>
      </w:r>
      <w:r w:rsidRPr="00E41EB6">
        <w:rPr>
          <w:sz w:val="24"/>
          <w:szCs w:val="24"/>
        </w:rPr>
        <w:t>Ε</w:t>
      </w:r>
      <w:r w:rsidR="004031C6">
        <w:rPr>
          <w:sz w:val="24"/>
          <w:szCs w:val="24"/>
        </w:rPr>
        <w:t>.</w:t>
      </w:r>
      <w:r w:rsidRPr="00E41EB6">
        <w:rPr>
          <w:sz w:val="24"/>
          <w:szCs w:val="24"/>
        </w:rPr>
        <w:t>Ι</w:t>
      </w:r>
      <w:r w:rsidR="004031C6">
        <w:rPr>
          <w:sz w:val="24"/>
          <w:szCs w:val="24"/>
        </w:rPr>
        <w:t>.</w:t>
      </w:r>
      <w:r w:rsidRPr="00E41EB6">
        <w:rPr>
          <w:sz w:val="24"/>
          <w:szCs w:val="24"/>
        </w:rPr>
        <w:t xml:space="preserve"> </w:t>
      </w:r>
      <w:r w:rsidR="006071D1">
        <w:rPr>
          <w:sz w:val="24"/>
          <w:szCs w:val="24"/>
        </w:rPr>
        <w:t xml:space="preserve">τα οποία θα </w:t>
      </w:r>
      <w:proofErr w:type="spellStart"/>
      <w:r w:rsidR="006071D1">
        <w:rPr>
          <w:sz w:val="24"/>
          <w:szCs w:val="24"/>
        </w:rPr>
        <w:t>απορροφηθούν</w:t>
      </w:r>
      <w:proofErr w:type="spellEnd"/>
      <w:r w:rsidR="006071D1">
        <w:rPr>
          <w:sz w:val="24"/>
          <w:szCs w:val="24"/>
        </w:rPr>
        <w:t xml:space="preserve"> σ</w:t>
      </w:r>
      <w:r w:rsidRPr="00E41EB6">
        <w:rPr>
          <w:sz w:val="24"/>
          <w:szCs w:val="24"/>
        </w:rPr>
        <w:t xml:space="preserve">το ΠΔΑ έχουν σαφή τεχνολογικό προσανατολισμό. Το ΠΔΑ θα μπορέσει να ενσωματώσει και να εκμεταλλευτεί αυτήν </w:t>
      </w:r>
      <w:r w:rsidR="004357E0" w:rsidRPr="00E41EB6">
        <w:rPr>
          <w:sz w:val="24"/>
          <w:szCs w:val="24"/>
        </w:rPr>
        <w:t xml:space="preserve">την </w:t>
      </w:r>
      <w:r w:rsidRPr="00E41EB6">
        <w:rPr>
          <w:sz w:val="24"/>
          <w:szCs w:val="24"/>
        </w:rPr>
        <w:t>τεχνολογική διάσταση τόσο στο</w:t>
      </w:r>
      <w:r w:rsidR="004357E0" w:rsidRPr="00E41EB6">
        <w:rPr>
          <w:sz w:val="24"/>
          <w:szCs w:val="24"/>
        </w:rPr>
        <w:t>ν</w:t>
      </w:r>
      <w:r w:rsidRPr="00E41EB6">
        <w:rPr>
          <w:sz w:val="24"/>
          <w:szCs w:val="24"/>
        </w:rPr>
        <w:t xml:space="preserve"> </w:t>
      </w:r>
      <w:r w:rsidR="00B81E38" w:rsidRPr="00E41EB6">
        <w:rPr>
          <w:sz w:val="24"/>
          <w:szCs w:val="24"/>
        </w:rPr>
        <w:t>τομέα</w:t>
      </w:r>
      <w:r w:rsidRPr="00E41EB6">
        <w:rPr>
          <w:sz w:val="24"/>
          <w:szCs w:val="24"/>
        </w:rPr>
        <w:t xml:space="preserve"> της </w:t>
      </w:r>
      <w:r w:rsidR="006071D1">
        <w:rPr>
          <w:sz w:val="24"/>
          <w:szCs w:val="24"/>
        </w:rPr>
        <w:t>ε</w:t>
      </w:r>
      <w:r w:rsidRPr="00E41EB6">
        <w:rPr>
          <w:sz w:val="24"/>
          <w:szCs w:val="24"/>
        </w:rPr>
        <w:t xml:space="preserve">κπαίδευσης όσο και στην </w:t>
      </w:r>
      <w:r w:rsidR="006071D1">
        <w:rPr>
          <w:sz w:val="24"/>
          <w:szCs w:val="24"/>
        </w:rPr>
        <w:t>έ</w:t>
      </w:r>
      <w:r w:rsidRPr="00E41EB6">
        <w:rPr>
          <w:sz w:val="24"/>
          <w:szCs w:val="24"/>
        </w:rPr>
        <w:t>ρευνα. Υπάρχουν πολύ καλές πρακτικές αντίστοιχων Α</w:t>
      </w:r>
      <w:r w:rsidR="004031C6">
        <w:rPr>
          <w:sz w:val="24"/>
          <w:szCs w:val="24"/>
        </w:rPr>
        <w:t>.</w:t>
      </w:r>
      <w:r w:rsidRPr="00E41EB6">
        <w:rPr>
          <w:sz w:val="24"/>
          <w:szCs w:val="24"/>
        </w:rPr>
        <w:t>Ε</w:t>
      </w:r>
      <w:r w:rsidR="004031C6">
        <w:rPr>
          <w:sz w:val="24"/>
          <w:szCs w:val="24"/>
        </w:rPr>
        <w:t>.</w:t>
      </w:r>
      <w:r w:rsidRPr="00E41EB6">
        <w:rPr>
          <w:sz w:val="24"/>
          <w:szCs w:val="24"/>
        </w:rPr>
        <w:t>Ι</w:t>
      </w:r>
      <w:r w:rsidR="004031C6">
        <w:rPr>
          <w:sz w:val="24"/>
          <w:szCs w:val="24"/>
        </w:rPr>
        <w:t>.</w:t>
      </w:r>
      <w:r w:rsidRPr="00E41EB6">
        <w:rPr>
          <w:sz w:val="24"/>
          <w:szCs w:val="24"/>
        </w:rPr>
        <w:t xml:space="preserve"> σε </w:t>
      </w:r>
      <w:r w:rsidR="000C0C9E">
        <w:rPr>
          <w:sz w:val="24"/>
          <w:szCs w:val="24"/>
        </w:rPr>
        <w:t>ε</w:t>
      </w:r>
      <w:r w:rsidRPr="00E41EB6">
        <w:rPr>
          <w:sz w:val="24"/>
          <w:szCs w:val="24"/>
        </w:rPr>
        <w:t>πίπεδο Ευρωπαϊκής Ένωσης με αξιοσημείωτα αποτελέσματα</w:t>
      </w:r>
      <w:r w:rsidR="000C0C9E">
        <w:rPr>
          <w:sz w:val="24"/>
          <w:szCs w:val="24"/>
        </w:rPr>
        <w:t>.</w:t>
      </w:r>
    </w:p>
    <w:p w14:paraId="1166627C" w14:textId="5D920AC7" w:rsidR="00466D7E" w:rsidRPr="00366054" w:rsidRDefault="00466D7E">
      <w:pPr>
        <w:pStyle w:val="a3"/>
        <w:numPr>
          <w:ilvl w:val="0"/>
          <w:numId w:val="2"/>
        </w:numPr>
        <w:jc w:val="both"/>
        <w:rPr>
          <w:sz w:val="24"/>
          <w:szCs w:val="24"/>
        </w:rPr>
      </w:pPr>
      <w:r w:rsidRPr="00807319">
        <w:rPr>
          <w:sz w:val="24"/>
          <w:szCs w:val="24"/>
        </w:rPr>
        <w:t>Στην αύξηση της ελκυστικότητας του ως</w:t>
      </w:r>
      <w:r w:rsidR="00E55E88">
        <w:rPr>
          <w:sz w:val="24"/>
          <w:szCs w:val="24"/>
        </w:rPr>
        <w:t xml:space="preserve"> Ιδρύματος</w:t>
      </w:r>
      <w:r w:rsidR="00A9408F" w:rsidRPr="00807319">
        <w:rPr>
          <w:sz w:val="24"/>
          <w:szCs w:val="24"/>
        </w:rPr>
        <w:t>,</w:t>
      </w:r>
      <w:r w:rsidRPr="00807319">
        <w:rPr>
          <w:sz w:val="24"/>
          <w:szCs w:val="24"/>
        </w:rPr>
        <w:t xml:space="preserve"> τόσο με όρους ακαδημαϊκούς (προσέλκυση φοιτητών, μελών</w:t>
      </w:r>
      <w:r w:rsidRPr="00366054">
        <w:rPr>
          <w:sz w:val="24"/>
          <w:szCs w:val="24"/>
        </w:rPr>
        <w:t xml:space="preserve"> ΔΕΠ</w:t>
      </w:r>
      <w:r w:rsidR="00A9408F" w:rsidRPr="00366054">
        <w:rPr>
          <w:sz w:val="24"/>
          <w:szCs w:val="24"/>
        </w:rPr>
        <w:t>, επιστημονικών συνεργατών κ</w:t>
      </w:r>
      <w:r w:rsidR="000C0C9E">
        <w:rPr>
          <w:sz w:val="24"/>
          <w:szCs w:val="24"/>
        </w:rPr>
        <w:t>.</w:t>
      </w:r>
      <w:r w:rsidR="00A9408F" w:rsidRPr="00366054">
        <w:rPr>
          <w:sz w:val="24"/>
          <w:szCs w:val="24"/>
        </w:rPr>
        <w:t>λπ</w:t>
      </w:r>
      <w:r w:rsidR="000C0C9E">
        <w:rPr>
          <w:sz w:val="24"/>
          <w:szCs w:val="24"/>
        </w:rPr>
        <w:t>.</w:t>
      </w:r>
      <w:r w:rsidRPr="00366054">
        <w:rPr>
          <w:sz w:val="24"/>
          <w:szCs w:val="24"/>
        </w:rPr>
        <w:t>)</w:t>
      </w:r>
      <w:r w:rsidR="00D56BC9" w:rsidRPr="00366054">
        <w:rPr>
          <w:sz w:val="24"/>
          <w:szCs w:val="24"/>
        </w:rPr>
        <w:t xml:space="preserve"> </w:t>
      </w:r>
      <w:r w:rsidR="00A9408F" w:rsidRPr="00366054">
        <w:rPr>
          <w:sz w:val="24"/>
          <w:szCs w:val="24"/>
        </w:rPr>
        <w:t>όσο και ανάπτυξης συνεργασιών με φορείς εκτός ακαδημαϊκού χώρου (</w:t>
      </w:r>
      <w:r w:rsidR="000C0C9E">
        <w:rPr>
          <w:sz w:val="24"/>
          <w:szCs w:val="24"/>
        </w:rPr>
        <w:t>ε</w:t>
      </w:r>
      <w:r w:rsidR="00D56BC9" w:rsidRPr="00366054">
        <w:rPr>
          <w:sz w:val="24"/>
          <w:szCs w:val="24"/>
        </w:rPr>
        <w:t xml:space="preserve">πιμελητήρια, ΟΤΑ, </w:t>
      </w:r>
      <w:r w:rsidR="006071D1">
        <w:rPr>
          <w:sz w:val="24"/>
          <w:szCs w:val="24"/>
        </w:rPr>
        <w:t>ε</w:t>
      </w:r>
      <w:r w:rsidR="00D56BC9" w:rsidRPr="00366054">
        <w:rPr>
          <w:sz w:val="24"/>
          <w:szCs w:val="24"/>
        </w:rPr>
        <w:t>πιχειρήσεις</w:t>
      </w:r>
      <w:r w:rsidR="00A9408F" w:rsidRPr="00366054">
        <w:rPr>
          <w:sz w:val="24"/>
          <w:szCs w:val="24"/>
        </w:rPr>
        <w:t xml:space="preserve">, </w:t>
      </w:r>
      <w:r w:rsidR="00D56BC9" w:rsidRPr="00366054">
        <w:rPr>
          <w:sz w:val="24"/>
          <w:szCs w:val="24"/>
        </w:rPr>
        <w:t>ΔΕΚΟ κ.ά.</w:t>
      </w:r>
      <w:r w:rsidR="00A9408F" w:rsidRPr="00366054">
        <w:rPr>
          <w:sz w:val="24"/>
          <w:szCs w:val="24"/>
        </w:rPr>
        <w:t xml:space="preserve">) της ευρύτερης περιοχής αλλά </w:t>
      </w:r>
      <w:r w:rsidR="00FC0BA4" w:rsidRPr="00366054">
        <w:rPr>
          <w:sz w:val="24"/>
          <w:szCs w:val="24"/>
        </w:rPr>
        <w:t xml:space="preserve">και </w:t>
      </w:r>
      <w:r w:rsidR="00A9408F" w:rsidRPr="00366054">
        <w:rPr>
          <w:sz w:val="24"/>
          <w:szCs w:val="24"/>
        </w:rPr>
        <w:t xml:space="preserve">σε εθνικό επίπεδο. </w:t>
      </w:r>
      <w:r w:rsidR="006228FD" w:rsidRPr="00366054">
        <w:rPr>
          <w:sz w:val="24"/>
          <w:szCs w:val="24"/>
        </w:rPr>
        <w:t xml:space="preserve">Ιδιαίτερα εμφανής αναμένεται να είναι η βελτίωση του επιπέδου του εισερχομένου φοιτητικού πληθυσμού στο </w:t>
      </w:r>
      <w:r w:rsidR="00581E7F">
        <w:rPr>
          <w:sz w:val="24"/>
          <w:szCs w:val="24"/>
        </w:rPr>
        <w:t>Πανεπιστήμιο</w:t>
      </w:r>
      <w:r w:rsidR="006228FD" w:rsidRPr="00366054">
        <w:rPr>
          <w:sz w:val="24"/>
          <w:szCs w:val="24"/>
        </w:rPr>
        <w:t xml:space="preserve"> με επακόλουθο τη συνολική αναβάθμιση της εκπαιδευτικής διαδικασίας.</w:t>
      </w:r>
      <w:r w:rsidR="000978D4" w:rsidRPr="00366054">
        <w:rPr>
          <w:sz w:val="24"/>
          <w:szCs w:val="24"/>
        </w:rPr>
        <w:t xml:space="preserve"> </w:t>
      </w:r>
      <w:r w:rsidR="00811024" w:rsidRPr="00366054">
        <w:rPr>
          <w:sz w:val="24"/>
          <w:szCs w:val="24"/>
        </w:rPr>
        <w:t>Ενδεικτικ</w:t>
      </w:r>
      <w:r w:rsidR="00D56BC9" w:rsidRPr="00366054">
        <w:rPr>
          <w:sz w:val="24"/>
          <w:szCs w:val="24"/>
        </w:rPr>
        <w:t>ώς,</w:t>
      </w:r>
      <w:r w:rsidR="00811024" w:rsidRPr="00366054">
        <w:rPr>
          <w:sz w:val="24"/>
          <w:szCs w:val="24"/>
        </w:rPr>
        <w:t xml:space="preserve"> αναφέρεται ότι η μέση τιμή της βάσης εισαγωγής του τελευταίου επιτυχόντα του Πανεπιστημιακού Τομέα υπερτερεί της αντίστοιχης μέσης τιμής </w:t>
      </w:r>
      <w:r w:rsidR="00E93906">
        <w:rPr>
          <w:sz w:val="24"/>
          <w:szCs w:val="24"/>
        </w:rPr>
        <w:t>Τ</w:t>
      </w:r>
      <w:r w:rsidR="00811024" w:rsidRPr="00366054">
        <w:rPr>
          <w:sz w:val="24"/>
          <w:szCs w:val="24"/>
        </w:rPr>
        <w:t xml:space="preserve">μημάτων του </w:t>
      </w:r>
      <w:r w:rsidR="000C0C9E">
        <w:rPr>
          <w:sz w:val="24"/>
          <w:szCs w:val="24"/>
        </w:rPr>
        <w:t>Τ</w:t>
      </w:r>
      <w:r w:rsidR="00811024" w:rsidRPr="00366054">
        <w:rPr>
          <w:sz w:val="24"/>
          <w:szCs w:val="24"/>
        </w:rPr>
        <w:t xml:space="preserve">εχνολογικού </w:t>
      </w:r>
      <w:r w:rsidR="000C0C9E">
        <w:rPr>
          <w:sz w:val="24"/>
          <w:szCs w:val="24"/>
        </w:rPr>
        <w:t>Τ</w:t>
      </w:r>
      <w:r w:rsidR="00811024" w:rsidRPr="00366054">
        <w:rPr>
          <w:sz w:val="24"/>
          <w:szCs w:val="24"/>
        </w:rPr>
        <w:t xml:space="preserve">ομέα </w:t>
      </w:r>
      <w:r w:rsidR="000C0C9E">
        <w:rPr>
          <w:sz w:val="24"/>
          <w:szCs w:val="24"/>
        </w:rPr>
        <w:t xml:space="preserve">της Ανώτατης Εκπαίδευσης </w:t>
      </w:r>
      <w:r w:rsidR="00811024" w:rsidRPr="00366054">
        <w:rPr>
          <w:sz w:val="24"/>
          <w:szCs w:val="24"/>
        </w:rPr>
        <w:t>κατά 4.887,6 μόρια (</w:t>
      </w:r>
      <w:r w:rsidR="00DA03BF">
        <w:rPr>
          <w:sz w:val="24"/>
          <w:szCs w:val="24"/>
        </w:rPr>
        <w:t xml:space="preserve">μελέτη </w:t>
      </w:r>
      <w:r w:rsidR="008855C5">
        <w:rPr>
          <w:sz w:val="24"/>
          <w:szCs w:val="24"/>
        </w:rPr>
        <w:t xml:space="preserve">του </w:t>
      </w:r>
      <w:r w:rsidR="00811024" w:rsidRPr="00366054">
        <w:rPr>
          <w:sz w:val="24"/>
          <w:szCs w:val="24"/>
        </w:rPr>
        <w:t>Κ</w:t>
      </w:r>
      <w:r w:rsidR="008855C5">
        <w:rPr>
          <w:sz w:val="24"/>
          <w:szCs w:val="24"/>
        </w:rPr>
        <w:t xml:space="preserve">έντρου </w:t>
      </w:r>
      <w:r w:rsidR="00811024" w:rsidRPr="00366054">
        <w:rPr>
          <w:sz w:val="24"/>
          <w:szCs w:val="24"/>
        </w:rPr>
        <w:t>Α</w:t>
      </w:r>
      <w:r w:rsidR="008855C5">
        <w:rPr>
          <w:sz w:val="24"/>
          <w:szCs w:val="24"/>
        </w:rPr>
        <w:t xml:space="preserve">νάπτυξης </w:t>
      </w:r>
      <w:r w:rsidR="00811024" w:rsidRPr="00366054">
        <w:rPr>
          <w:sz w:val="24"/>
          <w:szCs w:val="24"/>
        </w:rPr>
        <w:t>Ε</w:t>
      </w:r>
      <w:r w:rsidR="008855C5">
        <w:rPr>
          <w:sz w:val="24"/>
          <w:szCs w:val="24"/>
        </w:rPr>
        <w:t xml:space="preserve">κπαιδευτικής </w:t>
      </w:r>
      <w:r w:rsidR="00811024" w:rsidRPr="00366054">
        <w:rPr>
          <w:sz w:val="24"/>
          <w:szCs w:val="24"/>
        </w:rPr>
        <w:t>Π</w:t>
      </w:r>
      <w:r w:rsidR="008855C5">
        <w:rPr>
          <w:sz w:val="24"/>
          <w:szCs w:val="24"/>
        </w:rPr>
        <w:t>ολιτικής (ΚΑΝΕΠ)</w:t>
      </w:r>
      <w:r w:rsidR="00DA03BF">
        <w:rPr>
          <w:sz w:val="24"/>
          <w:szCs w:val="24"/>
        </w:rPr>
        <w:t xml:space="preserve"> της </w:t>
      </w:r>
      <w:r w:rsidR="00811024" w:rsidRPr="00366054">
        <w:rPr>
          <w:sz w:val="24"/>
          <w:szCs w:val="24"/>
        </w:rPr>
        <w:t>Γ</w:t>
      </w:r>
      <w:r w:rsidR="008855C5">
        <w:rPr>
          <w:sz w:val="24"/>
          <w:szCs w:val="24"/>
        </w:rPr>
        <w:t xml:space="preserve">ενικής </w:t>
      </w:r>
      <w:r w:rsidR="00811024" w:rsidRPr="00366054">
        <w:rPr>
          <w:sz w:val="24"/>
          <w:szCs w:val="24"/>
        </w:rPr>
        <w:t>Σ</w:t>
      </w:r>
      <w:r w:rsidR="008855C5">
        <w:rPr>
          <w:sz w:val="24"/>
          <w:szCs w:val="24"/>
        </w:rPr>
        <w:t xml:space="preserve">υνομοσπονδίας </w:t>
      </w:r>
      <w:r w:rsidR="00811024" w:rsidRPr="00366054">
        <w:rPr>
          <w:sz w:val="24"/>
          <w:szCs w:val="24"/>
        </w:rPr>
        <w:t>Ε</w:t>
      </w:r>
      <w:r w:rsidR="008855C5">
        <w:rPr>
          <w:sz w:val="24"/>
          <w:szCs w:val="24"/>
        </w:rPr>
        <w:t xml:space="preserve">ργατών </w:t>
      </w:r>
      <w:r w:rsidR="00811024" w:rsidRPr="00366054">
        <w:rPr>
          <w:sz w:val="24"/>
          <w:szCs w:val="24"/>
        </w:rPr>
        <w:t>Ε</w:t>
      </w:r>
      <w:r w:rsidR="008855C5">
        <w:rPr>
          <w:sz w:val="24"/>
          <w:szCs w:val="24"/>
        </w:rPr>
        <w:t>λλάδας</w:t>
      </w:r>
      <w:r w:rsidR="00811024" w:rsidRPr="00366054">
        <w:rPr>
          <w:sz w:val="24"/>
          <w:szCs w:val="24"/>
        </w:rPr>
        <w:t>, 2014)</w:t>
      </w:r>
      <w:r w:rsidR="00D56BC9" w:rsidRPr="00366054">
        <w:rPr>
          <w:sz w:val="24"/>
          <w:szCs w:val="24"/>
        </w:rPr>
        <w:t>.</w:t>
      </w:r>
    </w:p>
    <w:p w14:paraId="1FDCD749" w14:textId="0E03C194" w:rsidR="008A31FC" w:rsidRPr="00140DE3" w:rsidRDefault="008A31FC" w:rsidP="004F0861">
      <w:pPr>
        <w:pStyle w:val="a3"/>
        <w:numPr>
          <w:ilvl w:val="0"/>
          <w:numId w:val="2"/>
        </w:numPr>
        <w:jc w:val="both"/>
        <w:rPr>
          <w:sz w:val="24"/>
          <w:szCs w:val="24"/>
        </w:rPr>
      </w:pPr>
      <w:proofErr w:type="spellStart"/>
      <w:r w:rsidRPr="00366054">
        <w:rPr>
          <w:sz w:val="24"/>
          <w:szCs w:val="24"/>
        </w:rPr>
        <w:t>Στ</w:t>
      </w:r>
      <w:proofErr w:type="spellEnd"/>
      <w:r w:rsidR="000978D4" w:rsidRPr="00366054">
        <w:rPr>
          <w:sz w:val="24"/>
          <w:szCs w:val="24"/>
          <w:lang w:val="en-US"/>
        </w:rPr>
        <w:t>o</w:t>
      </w:r>
      <w:r w:rsidR="000978D4" w:rsidRPr="00366054">
        <w:rPr>
          <w:sz w:val="24"/>
          <w:szCs w:val="24"/>
        </w:rPr>
        <w:t xml:space="preserve"> </w:t>
      </w:r>
      <w:r w:rsidR="002F56A1" w:rsidRPr="00366054">
        <w:rPr>
          <w:sz w:val="24"/>
          <w:szCs w:val="24"/>
        </w:rPr>
        <w:t xml:space="preserve">γεγονός ότι με τα </w:t>
      </w:r>
      <w:r w:rsidR="00741B54" w:rsidRPr="00366054">
        <w:rPr>
          <w:sz w:val="24"/>
          <w:szCs w:val="24"/>
        </w:rPr>
        <w:t>επίσημα</w:t>
      </w:r>
      <w:r w:rsidR="002F56A1" w:rsidRPr="00366054">
        <w:rPr>
          <w:sz w:val="24"/>
          <w:szCs w:val="24"/>
        </w:rPr>
        <w:t xml:space="preserve"> στοιχεία </w:t>
      </w:r>
      <w:r w:rsidR="003A41B4" w:rsidRPr="00366054">
        <w:rPr>
          <w:sz w:val="24"/>
          <w:szCs w:val="24"/>
        </w:rPr>
        <w:t xml:space="preserve">το ΠΔΑ θα αποτελέσει το τρίτο μεγαλύτερο πανεπιστημιακό </w:t>
      </w:r>
      <w:r w:rsidR="00F2241E">
        <w:rPr>
          <w:sz w:val="24"/>
          <w:szCs w:val="24"/>
        </w:rPr>
        <w:t>Ίδρ</w:t>
      </w:r>
      <w:r w:rsidR="003A41B4" w:rsidRPr="00366054">
        <w:rPr>
          <w:sz w:val="24"/>
          <w:szCs w:val="24"/>
        </w:rPr>
        <w:t>υμα της χώρας</w:t>
      </w:r>
      <w:r w:rsidR="00741B54" w:rsidRPr="00366054">
        <w:rPr>
          <w:sz w:val="24"/>
          <w:szCs w:val="24"/>
        </w:rPr>
        <w:t xml:space="preserve"> σε αριθμό </w:t>
      </w:r>
      <w:r w:rsidR="002639A7">
        <w:rPr>
          <w:sz w:val="24"/>
          <w:szCs w:val="24"/>
        </w:rPr>
        <w:t xml:space="preserve">προπτυχιακών </w:t>
      </w:r>
      <w:r w:rsidR="00741B54" w:rsidRPr="00366054">
        <w:rPr>
          <w:sz w:val="24"/>
          <w:szCs w:val="24"/>
        </w:rPr>
        <w:t>φοιτητών (εντός κανονικής διάρκειας) καθώς θα σπουδάζουν 24</w:t>
      </w:r>
      <w:r w:rsidR="00060D18">
        <w:rPr>
          <w:sz w:val="24"/>
          <w:szCs w:val="24"/>
        </w:rPr>
        <w:t>.</w:t>
      </w:r>
      <w:r w:rsidR="00741B54" w:rsidRPr="00366054">
        <w:rPr>
          <w:sz w:val="24"/>
          <w:szCs w:val="24"/>
        </w:rPr>
        <w:t xml:space="preserve">119 φοιτητές μετά από το Αριστοτέλειο Πανεπιστήμιο Θεσσαλονίκης </w:t>
      </w:r>
      <w:r w:rsidR="004F0861">
        <w:rPr>
          <w:sz w:val="24"/>
          <w:szCs w:val="24"/>
        </w:rPr>
        <w:t xml:space="preserve">(ΑΠΘ) </w:t>
      </w:r>
      <w:r w:rsidR="00741B54" w:rsidRPr="00366054">
        <w:rPr>
          <w:sz w:val="24"/>
          <w:szCs w:val="24"/>
        </w:rPr>
        <w:t>με 31.756 φοιτητές και το Ε</w:t>
      </w:r>
      <w:r w:rsidR="004F0861">
        <w:rPr>
          <w:sz w:val="24"/>
          <w:szCs w:val="24"/>
        </w:rPr>
        <w:t xml:space="preserve">θνικό και </w:t>
      </w:r>
      <w:r w:rsidR="00741B54" w:rsidRPr="00366054">
        <w:rPr>
          <w:sz w:val="24"/>
          <w:szCs w:val="24"/>
        </w:rPr>
        <w:t>Κ</w:t>
      </w:r>
      <w:r w:rsidR="004F0861">
        <w:rPr>
          <w:sz w:val="24"/>
          <w:szCs w:val="24"/>
        </w:rPr>
        <w:t xml:space="preserve">αποδιστριακό </w:t>
      </w:r>
      <w:r w:rsidR="00741B54" w:rsidRPr="00366054">
        <w:rPr>
          <w:sz w:val="24"/>
          <w:szCs w:val="24"/>
        </w:rPr>
        <w:t>Π</w:t>
      </w:r>
      <w:r w:rsidR="004F0861">
        <w:rPr>
          <w:sz w:val="24"/>
          <w:szCs w:val="24"/>
        </w:rPr>
        <w:t xml:space="preserve">ανεπιστήμιο </w:t>
      </w:r>
      <w:r w:rsidR="00741B54" w:rsidRPr="00366054">
        <w:rPr>
          <w:sz w:val="24"/>
          <w:szCs w:val="24"/>
        </w:rPr>
        <w:t>Α</w:t>
      </w:r>
      <w:r w:rsidR="004F0861">
        <w:rPr>
          <w:sz w:val="24"/>
          <w:szCs w:val="24"/>
        </w:rPr>
        <w:t>θήνας (ΕΚΠΑ)</w:t>
      </w:r>
      <w:r w:rsidR="00741B54" w:rsidRPr="00366054">
        <w:rPr>
          <w:sz w:val="24"/>
          <w:szCs w:val="24"/>
        </w:rPr>
        <w:t xml:space="preserve"> με 28.669 αντίστοιχα (</w:t>
      </w:r>
      <w:r w:rsidR="004F0861">
        <w:rPr>
          <w:sz w:val="24"/>
          <w:szCs w:val="24"/>
        </w:rPr>
        <w:t xml:space="preserve">σύμφωνα με την </w:t>
      </w:r>
      <w:r w:rsidR="00741B54" w:rsidRPr="00366054">
        <w:rPr>
          <w:sz w:val="24"/>
          <w:szCs w:val="24"/>
        </w:rPr>
        <w:t xml:space="preserve">Ετήσια Έκθεση </w:t>
      </w:r>
      <w:r w:rsidR="004F0861">
        <w:rPr>
          <w:sz w:val="24"/>
          <w:szCs w:val="24"/>
        </w:rPr>
        <w:t xml:space="preserve">της </w:t>
      </w:r>
      <w:r w:rsidR="00666286">
        <w:rPr>
          <w:sz w:val="24"/>
          <w:szCs w:val="24"/>
        </w:rPr>
        <w:t>Αρχής Διασφάλισης της Ποιότητας στην Ανώτατη Εκπαίδευση (</w:t>
      </w:r>
      <w:r w:rsidR="00741B54" w:rsidRPr="00366054">
        <w:rPr>
          <w:sz w:val="24"/>
          <w:szCs w:val="24"/>
        </w:rPr>
        <w:t>ΑΔΙΠ</w:t>
      </w:r>
      <w:r w:rsidR="00666286">
        <w:rPr>
          <w:sz w:val="24"/>
          <w:szCs w:val="24"/>
        </w:rPr>
        <w:t>)</w:t>
      </w:r>
      <w:r w:rsidR="00741B54" w:rsidRPr="00366054">
        <w:rPr>
          <w:sz w:val="24"/>
          <w:szCs w:val="24"/>
        </w:rPr>
        <w:t xml:space="preserve"> </w:t>
      </w:r>
      <w:r w:rsidR="004F0861">
        <w:rPr>
          <w:sz w:val="24"/>
          <w:szCs w:val="24"/>
        </w:rPr>
        <w:t xml:space="preserve">του έτους </w:t>
      </w:r>
      <w:r w:rsidR="00741B54" w:rsidRPr="00366054">
        <w:rPr>
          <w:sz w:val="24"/>
          <w:szCs w:val="24"/>
        </w:rPr>
        <w:t>2014</w:t>
      </w:r>
      <w:r w:rsidR="00060D18">
        <w:rPr>
          <w:sz w:val="24"/>
          <w:szCs w:val="24"/>
        </w:rPr>
        <w:t>,</w:t>
      </w:r>
      <w:r w:rsidR="00741B54" w:rsidRPr="00366054">
        <w:rPr>
          <w:sz w:val="24"/>
          <w:szCs w:val="24"/>
        </w:rPr>
        <w:t xml:space="preserve"> σελ. 106)</w:t>
      </w:r>
      <w:r w:rsidR="003A41B4" w:rsidRPr="00366054">
        <w:rPr>
          <w:sz w:val="24"/>
          <w:szCs w:val="24"/>
        </w:rPr>
        <w:t xml:space="preserve">. </w:t>
      </w:r>
      <w:r w:rsidR="004F0861">
        <w:rPr>
          <w:sz w:val="24"/>
          <w:szCs w:val="24"/>
        </w:rPr>
        <w:t xml:space="preserve">Τα παραπάνω ισχύουν ως σχετικά μεγέθη και με βάση </w:t>
      </w:r>
      <w:r w:rsidR="002639A7">
        <w:rPr>
          <w:sz w:val="24"/>
          <w:szCs w:val="24"/>
        </w:rPr>
        <w:t>πιο πρόσφατα στοιχεία (</w:t>
      </w:r>
      <w:r w:rsidR="004F0861">
        <w:rPr>
          <w:sz w:val="24"/>
          <w:szCs w:val="24"/>
        </w:rPr>
        <w:t xml:space="preserve">ΥΠΠΕΘ, </w:t>
      </w:r>
      <w:r w:rsidR="002639A7">
        <w:rPr>
          <w:sz w:val="24"/>
          <w:szCs w:val="24"/>
        </w:rPr>
        <w:t xml:space="preserve">Αύγουστος 2017), </w:t>
      </w:r>
      <w:r w:rsidR="004F0861">
        <w:rPr>
          <w:sz w:val="24"/>
          <w:szCs w:val="24"/>
        </w:rPr>
        <w:t xml:space="preserve">σύμφωνα με </w:t>
      </w:r>
      <w:r w:rsidR="002639A7">
        <w:rPr>
          <w:sz w:val="24"/>
          <w:szCs w:val="24"/>
        </w:rPr>
        <w:t xml:space="preserve">τα </w:t>
      </w:r>
      <w:r w:rsidR="004F0861">
        <w:rPr>
          <w:sz w:val="24"/>
          <w:szCs w:val="24"/>
        </w:rPr>
        <w:t xml:space="preserve">οποία οι προπτυχιακοί φοιτητές με ενεργή ακαδημαϊκή ταυτότητα (ανεξαρτήτως εξαμήνου σπουδών) στα </w:t>
      </w:r>
      <w:r w:rsidR="002639A7">
        <w:rPr>
          <w:sz w:val="24"/>
          <w:szCs w:val="24"/>
        </w:rPr>
        <w:lastRenderedPageBreak/>
        <w:t xml:space="preserve">ανωτέρω Ιδρύματα </w:t>
      </w:r>
      <w:r w:rsidR="004F0861">
        <w:rPr>
          <w:sz w:val="24"/>
          <w:szCs w:val="24"/>
        </w:rPr>
        <w:t>είναι</w:t>
      </w:r>
      <w:r w:rsidR="002639A7">
        <w:rPr>
          <w:sz w:val="24"/>
          <w:szCs w:val="24"/>
        </w:rPr>
        <w:t xml:space="preserve"> 47.555 </w:t>
      </w:r>
      <w:r w:rsidR="004F0861">
        <w:rPr>
          <w:sz w:val="24"/>
          <w:szCs w:val="24"/>
        </w:rPr>
        <w:t xml:space="preserve">στο ΕΚΠΑ, 44.914 στο ΑΠΘ και 39.262 στα Ιδρύματα που θα απορροφήσει το ΠΔΑ. </w:t>
      </w:r>
      <w:r w:rsidR="003A41B4" w:rsidRPr="00366054">
        <w:rPr>
          <w:sz w:val="24"/>
          <w:szCs w:val="24"/>
        </w:rPr>
        <w:t>Το στοιχείο αυτό το καθιστά έναν από τους ισχυρότερους ακαδημαϊκούς πόλους σε</w:t>
      </w:r>
      <w:r w:rsidR="002F56A1" w:rsidRPr="00366054">
        <w:rPr>
          <w:sz w:val="24"/>
          <w:szCs w:val="24"/>
        </w:rPr>
        <w:t xml:space="preserve"> επίπεδο </w:t>
      </w:r>
      <w:r w:rsidR="002F56A1" w:rsidRPr="00140DE3">
        <w:rPr>
          <w:sz w:val="24"/>
          <w:szCs w:val="24"/>
        </w:rPr>
        <w:t>χώρας και αναμφισβήτητα</w:t>
      </w:r>
      <w:r w:rsidR="003A41B4" w:rsidRPr="00140DE3">
        <w:rPr>
          <w:sz w:val="24"/>
          <w:szCs w:val="24"/>
        </w:rPr>
        <w:t xml:space="preserve"> αναπτυξιακό πυλώνα σε μία από τις  πιο υποβαθμισμένες περιοχές του μητροπολιτικού κέντρου της </w:t>
      </w:r>
      <w:r w:rsidR="000C0C9E">
        <w:rPr>
          <w:sz w:val="24"/>
          <w:szCs w:val="24"/>
        </w:rPr>
        <w:t xml:space="preserve">Περιφέρειας </w:t>
      </w:r>
      <w:r w:rsidR="003A41B4" w:rsidRPr="00140DE3">
        <w:rPr>
          <w:sz w:val="24"/>
          <w:szCs w:val="24"/>
        </w:rPr>
        <w:t>Αττικής.</w:t>
      </w:r>
    </w:p>
    <w:p w14:paraId="763BD3BF" w14:textId="1AADAE08" w:rsidR="003A41B4" w:rsidRPr="00140DE3" w:rsidRDefault="001D50B1">
      <w:pPr>
        <w:pStyle w:val="a3"/>
        <w:numPr>
          <w:ilvl w:val="0"/>
          <w:numId w:val="2"/>
        </w:numPr>
        <w:jc w:val="both"/>
        <w:rPr>
          <w:sz w:val="24"/>
          <w:szCs w:val="24"/>
        </w:rPr>
      </w:pPr>
      <w:r w:rsidRPr="00140DE3">
        <w:rPr>
          <w:sz w:val="24"/>
          <w:szCs w:val="24"/>
        </w:rPr>
        <w:t>Στη</w:t>
      </w:r>
      <w:r w:rsidR="004357E0" w:rsidRPr="00140DE3">
        <w:rPr>
          <w:sz w:val="24"/>
          <w:szCs w:val="24"/>
        </w:rPr>
        <w:t>ν</w:t>
      </w:r>
      <w:r w:rsidRPr="00140DE3">
        <w:rPr>
          <w:sz w:val="24"/>
          <w:szCs w:val="24"/>
        </w:rPr>
        <w:t xml:space="preserve"> αναπτυξιακή δυναμική που προσδίδει το νεοσύστατο </w:t>
      </w:r>
      <w:r w:rsidR="000C0C9E">
        <w:rPr>
          <w:sz w:val="24"/>
          <w:szCs w:val="24"/>
        </w:rPr>
        <w:t>Ί</w:t>
      </w:r>
      <w:r w:rsidRPr="00140DE3">
        <w:rPr>
          <w:sz w:val="24"/>
          <w:szCs w:val="24"/>
        </w:rPr>
        <w:t>δρυμα στην ευρύτερη περιοχή της Δυτικής Αττικής.</w:t>
      </w:r>
      <w:r w:rsidR="00741B54" w:rsidRPr="00140DE3">
        <w:rPr>
          <w:sz w:val="24"/>
          <w:szCs w:val="24"/>
        </w:rPr>
        <w:t xml:space="preserve"> Η </w:t>
      </w:r>
      <w:r w:rsidR="00060D18" w:rsidRPr="00140DE3">
        <w:rPr>
          <w:sz w:val="24"/>
          <w:szCs w:val="24"/>
        </w:rPr>
        <w:t>περιοχή αυτή</w:t>
      </w:r>
      <w:r w:rsidR="00783D68">
        <w:rPr>
          <w:sz w:val="24"/>
          <w:szCs w:val="24"/>
        </w:rPr>
        <w:t xml:space="preserve"> περιλαμβάνει 17</w:t>
      </w:r>
      <w:r w:rsidR="00F1482E" w:rsidRPr="00140DE3">
        <w:rPr>
          <w:sz w:val="24"/>
          <w:szCs w:val="24"/>
        </w:rPr>
        <w:t xml:space="preserve"> Δήμους με συνολικό μόνιμο πληθυσμό </w:t>
      </w:r>
      <w:r w:rsidR="004357E0" w:rsidRPr="00140DE3">
        <w:rPr>
          <w:sz w:val="24"/>
          <w:szCs w:val="24"/>
        </w:rPr>
        <w:t xml:space="preserve">περίπου 1.100.000 κατοίκων, </w:t>
      </w:r>
      <w:r w:rsidR="00F1482E" w:rsidRPr="00140DE3">
        <w:rPr>
          <w:sz w:val="24"/>
          <w:szCs w:val="24"/>
        </w:rPr>
        <w:t xml:space="preserve">εκ των οποίων: α) οι </w:t>
      </w:r>
      <w:r w:rsidR="00741B54" w:rsidRPr="00140DE3">
        <w:rPr>
          <w:sz w:val="24"/>
          <w:szCs w:val="24"/>
        </w:rPr>
        <w:t xml:space="preserve"> </w:t>
      </w:r>
      <w:r w:rsidR="00F1482E" w:rsidRPr="00140DE3">
        <w:rPr>
          <w:sz w:val="24"/>
          <w:szCs w:val="24"/>
        </w:rPr>
        <w:t xml:space="preserve">7 </w:t>
      </w:r>
      <w:r w:rsidR="00741B54" w:rsidRPr="00140DE3">
        <w:rPr>
          <w:sz w:val="24"/>
          <w:szCs w:val="24"/>
        </w:rPr>
        <w:t>ανήκουν στον Τομέα Δυτικής Αθήνας</w:t>
      </w:r>
      <w:r w:rsidR="00F1482E" w:rsidRPr="00140DE3">
        <w:rPr>
          <w:sz w:val="24"/>
          <w:szCs w:val="24"/>
        </w:rPr>
        <w:t xml:space="preserve"> (Χαϊδάρι, Πετρούπολη, Περιστέρι, </w:t>
      </w:r>
      <w:r w:rsidR="00783D68" w:rsidRPr="00140DE3">
        <w:rPr>
          <w:sz w:val="24"/>
          <w:szCs w:val="24"/>
        </w:rPr>
        <w:t>Ίλιον</w:t>
      </w:r>
      <w:r w:rsidR="00F1482E" w:rsidRPr="00140DE3">
        <w:rPr>
          <w:sz w:val="24"/>
          <w:szCs w:val="24"/>
        </w:rPr>
        <w:t xml:space="preserve">, Αιγάλεω, Αγ. Ανάργυροι-Καματερό, Αγία Βαρβάρα), οι 5 </w:t>
      </w:r>
      <w:r w:rsidRPr="00140DE3">
        <w:rPr>
          <w:sz w:val="24"/>
          <w:szCs w:val="24"/>
        </w:rPr>
        <w:t xml:space="preserve"> </w:t>
      </w:r>
      <w:r w:rsidR="00F1482E" w:rsidRPr="00140DE3">
        <w:rPr>
          <w:sz w:val="24"/>
          <w:szCs w:val="24"/>
        </w:rPr>
        <w:t>στην Περιφερειακή Ενότητα Δυτικής Αττικής (Ασπρόπυργος, Ελευσίνα, Μάνδρα, Μέγαρα, Φυλή) και 4 στην περιφερειακή ενότητα Πειραιά (Αγ. Ιωάννης Ρέντης-Νίκαια, Πειραιάς, Πέραμα, Κερατσίνι – Δραπετσώνα</w:t>
      </w:r>
      <w:r w:rsidR="00783D68">
        <w:rPr>
          <w:sz w:val="24"/>
          <w:szCs w:val="24"/>
        </w:rPr>
        <w:t>, Κορυδαλλός</w:t>
      </w:r>
      <w:r w:rsidR="00F1482E" w:rsidRPr="00140DE3">
        <w:rPr>
          <w:sz w:val="24"/>
          <w:szCs w:val="24"/>
        </w:rPr>
        <w:t xml:space="preserve">). </w:t>
      </w:r>
      <w:r w:rsidRPr="00140DE3">
        <w:rPr>
          <w:sz w:val="24"/>
          <w:szCs w:val="24"/>
        </w:rPr>
        <w:t xml:space="preserve">Η διεθνής εμπειρία έχει δείξει ότι η παρουσία ενός </w:t>
      </w:r>
      <w:r w:rsidR="00F1482E" w:rsidRPr="00140DE3">
        <w:rPr>
          <w:sz w:val="24"/>
          <w:szCs w:val="24"/>
        </w:rPr>
        <w:t xml:space="preserve">μεγάλου και </w:t>
      </w:r>
      <w:proofErr w:type="spellStart"/>
      <w:r w:rsidR="00F1482E" w:rsidRPr="00140DE3">
        <w:rPr>
          <w:sz w:val="24"/>
          <w:szCs w:val="24"/>
        </w:rPr>
        <w:t>πολυθεματικού</w:t>
      </w:r>
      <w:proofErr w:type="spellEnd"/>
      <w:r w:rsidRPr="00140DE3">
        <w:rPr>
          <w:sz w:val="24"/>
          <w:szCs w:val="24"/>
        </w:rPr>
        <w:t xml:space="preserve"> </w:t>
      </w:r>
      <w:r w:rsidR="000C0C9E">
        <w:rPr>
          <w:sz w:val="24"/>
          <w:szCs w:val="24"/>
        </w:rPr>
        <w:t>Π</w:t>
      </w:r>
      <w:r w:rsidRPr="00140DE3">
        <w:rPr>
          <w:sz w:val="24"/>
          <w:szCs w:val="24"/>
        </w:rPr>
        <w:t>ανεπιστημίου δημιουργεί σημαντικά</w:t>
      </w:r>
      <w:r w:rsidR="0070526E" w:rsidRPr="00140DE3">
        <w:rPr>
          <w:sz w:val="24"/>
          <w:szCs w:val="24"/>
        </w:rPr>
        <w:t xml:space="preserve"> πολλαπλασιαστικά </w:t>
      </w:r>
      <w:r w:rsidR="00F1482E" w:rsidRPr="00140DE3">
        <w:rPr>
          <w:sz w:val="24"/>
          <w:szCs w:val="24"/>
        </w:rPr>
        <w:t xml:space="preserve">άμεσα και έμμεσα </w:t>
      </w:r>
      <w:r w:rsidR="0070526E" w:rsidRPr="00140DE3">
        <w:rPr>
          <w:sz w:val="24"/>
          <w:szCs w:val="24"/>
        </w:rPr>
        <w:t>οφέλη στην τοπική ανάπτυξη</w:t>
      </w:r>
      <w:r w:rsidR="000C0C9E">
        <w:rPr>
          <w:sz w:val="24"/>
          <w:szCs w:val="24"/>
        </w:rPr>
        <w:t>,</w:t>
      </w:r>
      <w:r w:rsidRPr="00140DE3">
        <w:rPr>
          <w:sz w:val="24"/>
          <w:szCs w:val="24"/>
        </w:rPr>
        <w:t xml:space="preserve"> τόσο</w:t>
      </w:r>
      <w:r w:rsidR="00F1482E" w:rsidRPr="00140DE3">
        <w:rPr>
          <w:sz w:val="24"/>
          <w:szCs w:val="24"/>
        </w:rPr>
        <w:t xml:space="preserve"> σε βραχυπρόθεσμο όσο και σε μακροπρόθεσμ</w:t>
      </w:r>
      <w:r w:rsidR="0085201B">
        <w:rPr>
          <w:sz w:val="24"/>
          <w:szCs w:val="24"/>
        </w:rPr>
        <w:t>ο</w:t>
      </w:r>
      <w:r w:rsidR="00F1482E" w:rsidRPr="00140DE3">
        <w:rPr>
          <w:sz w:val="24"/>
          <w:szCs w:val="24"/>
        </w:rPr>
        <w:t xml:space="preserve"> ορίζοντα</w:t>
      </w:r>
      <w:r w:rsidRPr="00140DE3">
        <w:rPr>
          <w:sz w:val="24"/>
          <w:szCs w:val="24"/>
        </w:rPr>
        <w:t xml:space="preserve">. </w:t>
      </w:r>
    </w:p>
    <w:p w14:paraId="70374A7C" w14:textId="23D18FC2" w:rsidR="00F1482E" w:rsidRPr="00366054" w:rsidRDefault="00CA0297">
      <w:pPr>
        <w:pStyle w:val="a3"/>
        <w:numPr>
          <w:ilvl w:val="0"/>
          <w:numId w:val="2"/>
        </w:numPr>
        <w:spacing w:after="200" w:line="276" w:lineRule="auto"/>
        <w:ind w:left="709"/>
        <w:jc w:val="both"/>
        <w:rPr>
          <w:sz w:val="24"/>
          <w:szCs w:val="24"/>
        </w:rPr>
      </w:pPr>
      <w:r w:rsidRPr="00366054">
        <w:rPr>
          <w:sz w:val="24"/>
          <w:szCs w:val="24"/>
        </w:rPr>
        <w:t xml:space="preserve">Στην </w:t>
      </w:r>
      <w:r w:rsidR="00FC0BA4" w:rsidRPr="00366054">
        <w:rPr>
          <w:sz w:val="24"/>
          <w:szCs w:val="24"/>
        </w:rPr>
        <w:t xml:space="preserve">ευθυγράμμιση των υφιστάμενων ερευνητικών εργαστηρίων με τα υπό ίδρυση </w:t>
      </w:r>
      <w:r w:rsidR="00E93906">
        <w:rPr>
          <w:sz w:val="24"/>
          <w:szCs w:val="24"/>
        </w:rPr>
        <w:t>Τμήμ</w:t>
      </w:r>
      <w:r w:rsidR="00FC0BA4" w:rsidRPr="00366054">
        <w:rPr>
          <w:sz w:val="24"/>
          <w:szCs w:val="24"/>
        </w:rPr>
        <w:t>ατα, ενδυναμώνοντας την έρευνα και τις εφαρμογές που προκύπτουν προς όφελος της κοινωνίας και οικονομίας</w:t>
      </w:r>
      <w:r w:rsidR="006228FD" w:rsidRPr="00366054">
        <w:rPr>
          <w:sz w:val="24"/>
          <w:szCs w:val="24"/>
        </w:rPr>
        <w:t>.</w:t>
      </w:r>
      <w:r w:rsidR="00F1482E" w:rsidRPr="00366054">
        <w:rPr>
          <w:sz w:val="24"/>
          <w:szCs w:val="24"/>
        </w:rPr>
        <w:t xml:space="preserve"> Στα δυο Α</w:t>
      </w:r>
      <w:r w:rsidR="004031C6">
        <w:rPr>
          <w:sz w:val="24"/>
          <w:szCs w:val="24"/>
        </w:rPr>
        <w:t>.</w:t>
      </w:r>
      <w:r w:rsidR="00F1482E" w:rsidRPr="00366054">
        <w:rPr>
          <w:sz w:val="24"/>
          <w:szCs w:val="24"/>
        </w:rPr>
        <w:t>Ε</w:t>
      </w:r>
      <w:r w:rsidR="004031C6">
        <w:rPr>
          <w:sz w:val="24"/>
          <w:szCs w:val="24"/>
        </w:rPr>
        <w:t>.</w:t>
      </w:r>
      <w:r w:rsidR="00F1482E" w:rsidRPr="00366054">
        <w:rPr>
          <w:sz w:val="24"/>
          <w:szCs w:val="24"/>
        </w:rPr>
        <w:t>Ι</w:t>
      </w:r>
      <w:r w:rsidR="004031C6">
        <w:rPr>
          <w:sz w:val="24"/>
          <w:szCs w:val="24"/>
        </w:rPr>
        <w:t>.</w:t>
      </w:r>
      <w:r w:rsidR="00F1482E" w:rsidRPr="00366054">
        <w:rPr>
          <w:sz w:val="24"/>
          <w:szCs w:val="24"/>
        </w:rPr>
        <w:t xml:space="preserve"> </w:t>
      </w:r>
      <w:r w:rsidR="000C0C9E">
        <w:rPr>
          <w:sz w:val="24"/>
          <w:szCs w:val="24"/>
        </w:rPr>
        <w:t xml:space="preserve">τα οποία απορροφά </w:t>
      </w:r>
      <w:r w:rsidR="00F1482E" w:rsidRPr="00366054">
        <w:rPr>
          <w:sz w:val="24"/>
          <w:szCs w:val="24"/>
        </w:rPr>
        <w:t xml:space="preserve"> το ΠΔΑ λειτουργούν </w:t>
      </w:r>
      <w:r w:rsidR="00EC3295" w:rsidRPr="00366054">
        <w:rPr>
          <w:sz w:val="24"/>
          <w:szCs w:val="24"/>
        </w:rPr>
        <w:t xml:space="preserve">ήδη </w:t>
      </w:r>
      <w:r w:rsidR="000C0C9E">
        <w:rPr>
          <w:sz w:val="24"/>
          <w:szCs w:val="24"/>
        </w:rPr>
        <w:t>επί</w:t>
      </w:r>
      <w:r w:rsidR="00F1482E" w:rsidRPr="00366054">
        <w:rPr>
          <w:sz w:val="24"/>
          <w:szCs w:val="24"/>
        </w:rPr>
        <w:t xml:space="preserve"> πολλά έτη </w:t>
      </w:r>
      <w:r w:rsidR="006071D1">
        <w:rPr>
          <w:sz w:val="24"/>
          <w:szCs w:val="24"/>
        </w:rPr>
        <w:t>ε</w:t>
      </w:r>
      <w:r w:rsidR="00F1482E" w:rsidRPr="00366054">
        <w:rPr>
          <w:sz w:val="24"/>
          <w:szCs w:val="24"/>
        </w:rPr>
        <w:t xml:space="preserve">ρευνητικά </w:t>
      </w:r>
      <w:r w:rsidR="006071D1">
        <w:rPr>
          <w:sz w:val="24"/>
          <w:szCs w:val="24"/>
        </w:rPr>
        <w:t>ε</w:t>
      </w:r>
      <w:r w:rsidR="00F1482E" w:rsidRPr="00366054">
        <w:rPr>
          <w:sz w:val="24"/>
          <w:szCs w:val="24"/>
        </w:rPr>
        <w:t>ργαστήρια (άτυπα και τυπικά)</w:t>
      </w:r>
      <w:r w:rsidR="00EC3295" w:rsidRPr="00366054">
        <w:rPr>
          <w:sz w:val="24"/>
          <w:szCs w:val="24"/>
        </w:rPr>
        <w:t xml:space="preserve">. Τα θεσμοθετημένα </w:t>
      </w:r>
      <w:r w:rsidR="006071D1">
        <w:rPr>
          <w:sz w:val="24"/>
          <w:szCs w:val="24"/>
        </w:rPr>
        <w:t>ε</w:t>
      </w:r>
      <w:r w:rsidR="00EC3295" w:rsidRPr="00366054">
        <w:rPr>
          <w:sz w:val="24"/>
          <w:szCs w:val="24"/>
        </w:rPr>
        <w:t xml:space="preserve">ρευνητικά </w:t>
      </w:r>
      <w:r w:rsidR="006071D1">
        <w:rPr>
          <w:sz w:val="24"/>
          <w:szCs w:val="24"/>
        </w:rPr>
        <w:t>ε</w:t>
      </w:r>
      <w:r w:rsidR="00EC3295" w:rsidRPr="00366054">
        <w:rPr>
          <w:sz w:val="24"/>
          <w:szCs w:val="24"/>
        </w:rPr>
        <w:t xml:space="preserve">ργαστήρια που </w:t>
      </w:r>
      <w:r w:rsidR="006071D1">
        <w:rPr>
          <w:sz w:val="24"/>
          <w:szCs w:val="24"/>
        </w:rPr>
        <w:t xml:space="preserve">θα απορροφήσει </w:t>
      </w:r>
      <w:r w:rsidR="00EC3295" w:rsidRPr="00366054">
        <w:rPr>
          <w:sz w:val="24"/>
          <w:szCs w:val="24"/>
        </w:rPr>
        <w:t>το ΠΔΑ ανέρχονται σε περίπου 60</w:t>
      </w:r>
      <w:r w:rsidR="006071D1">
        <w:rPr>
          <w:sz w:val="24"/>
          <w:szCs w:val="24"/>
        </w:rPr>
        <w:t>,</w:t>
      </w:r>
      <w:r w:rsidR="00F1482E" w:rsidRPr="00366054">
        <w:rPr>
          <w:sz w:val="24"/>
          <w:szCs w:val="24"/>
        </w:rPr>
        <w:t xml:space="preserve"> στα οποία </w:t>
      </w:r>
      <w:r w:rsidR="00EC3295" w:rsidRPr="00366054">
        <w:rPr>
          <w:sz w:val="24"/>
          <w:szCs w:val="24"/>
        </w:rPr>
        <w:t xml:space="preserve">ήδη </w:t>
      </w:r>
      <w:r w:rsidR="00F1482E" w:rsidRPr="00366054">
        <w:rPr>
          <w:sz w:val="24"/>
          <w:szCs w:val="24"/>
        </w:rPr>
        <w:t>υλοποιούνται ερευνητικές δραστηριότητες</w:t>
      </w:r>
      <w:r w:rsidR="004357E0">
        <w:rPr>
          <w:sz w:val="24"/>
          <w:szCs w:val="24"/>
        </w:rPr>
        <w:t>,</w:t>
      </w:r>
      <w:r w:rsidR="00F1482E" w:rsidRPr="00366054">
        <w:rPr>
          <w:sz w:val="24"/>
          <w:szCs w:val="24"/>
        </w:rPr>
        <w:t xml:space="preserve"> κ</w:t>
      </w:r>
      <w:r w:rsidR="004357E0">
        <w:rPr>
          <w:sz w:val="24"/>
          <w:szCs w:val="24"/>
        </w:rPr>
        <w:t>ατά κύριο λόγο</w:t>
      </w:r>
      <w:r w:rsidR="00F1482E" w:rsidRPr="00366054">
        <w:rPr>
          <w:sz w:val="24"/>
          <w:szCs w:val="24"/>
        </w:rPr>
        <w:t xml:space="preserve"> εφαρμοσμένης επιστημονικής έρευνας. Αυτή η ερευνητική δραστηριότητα θα υποστηριχθεί και θα διευρυνθεί περαιτέρω καθώς θα αξιοποιηθούν οι δυνατότητες  που παρέχονται από τη δομή και το πλαίσιο λειτουργίας των </w:t>
      </w:r>
      <w:r w:rsidR="00EC3295" w:rsidRPr="00366054">
        <w:rPr>
          <w:sz w:val="24"/>
          <w:szCs w:val="24"/>
        </w:rPr>
        <w:t>Π</w:t>
      </w:r>
      <w:r w:rsidR="00F1482E" w:rsidRPr="00366054">
        <w:rPr>
          <w:sz w:val="24"/>
          <w:szCs w:val="24"/>
        </w:rPr>
        <w:t xml:space="preserve">ανεπιστημίων. </w:t>
      </w:r>
      <w:r w:rsidR="00EC3295" w:rsidRPr="00366054">
        <w:rPr>
          <w:sz w:val="24"/>
          <w:szCs w:val="24"/>
        </w:rPr>
        <w:t>Ειδικότερα:</w:t>
      </w:r>
      <w:r w:rsidR="00F1482E" w:rsidRPr="00366054">
        <w:rPr>
          <w:sz w:val="24"/>
          <w:szCs w:val="24"/>
        </w:rPr>
        <w:t xml:space="preserve"> α) η  </w:t>
      </w:r>
      <w:r w:rsidR="00EC3295" w:rsidRPr="00366054">
        <w:rPr>
          <w:sz w:val="24"/>
          <w:szCs w:val="24"/>
        </w:rPr>
        <w:t>δ</w:t>
      </w:r>
      <w:r w:rsidR="00F1482E" w:rsidRPr="00366054">
        <w:rPr>
          <w:sz w:val="24"/>
          <w:szCs w:val="24"/>
        </w:rPr>
        <w:t xml:space="preserve">υνατότητα </w:t>
      </w:r>
      <w:r w:rsidR="00EC3295" w:rsidRPr="00366054">
        <w:rPr>
          <w:sz w:val="24"/>
          <w:szCs w:val="24"/>
        </w:rPr>
        <w:t>ε</w:t>
      </w:r>
      <w:r w:rsidR="00F1482E" w:rsidRPr="00366054">
        <w:rPr>
          <w:sz w:val="24"/>
          <w:szCs w:val="24"/>
        </w:rPr>
        <w:t xml:space="preserve">κπόνησης </w:t>
      </w:r>
      <w:r w:rsidR="006071D1">
        <w:rPr>
          <w:sz w:val="24"/>
          <w:szCs w:val="24"/>
        </w:rPr>
        <w:t>δ</w:t>
      </w:r>
      <w:r w:rsidR="00F1482E" w:rsidRPr="00366054">
        <w:rPr>
          <w:sz w:val="24"/>
          <w:szCs w:val="24"/>
        </w:rPr>
        <w:t xml:space="preserve">ιδακτορικών </w:t>
      </w:r>
      <w:r w:rsidR="006071D1">
        <w:rPr>
          <w:sz w:val="24"/>
          <w:szCs w:val="24"/>
        </w:rPr>
        <w:t>δ</w:t>
      </w:r>
      <w:r w:rsidR="00F1482E" w:rsidRPr="00366054">
        <w:rPr>
          <w:sz w:val="24"/>
          <w:szCs w:val="24"/>
        </w:rPr>
        <w:t xml:space="preserve">ιατριβών, β) η ευρύτερη διασύνδεση με τα Ερευνητικά Κέντρα της </w:t>
      </w:r>
      <w:r w:rsidR="000C0C9E">
        <w:rPr>
          <w:sz w:val="24"/>
          <w:szCs w:val="24"/>
        </w:rPr>
        <w:t>χ</w:t>
      </w:r>
      <w:r w:rsidR="00F1482E" w:rsidRPr="00366054">
        <w:rPr>
          <w:sz w:val="24"/>
          <w:szCs w:val="24"/>
        </w:rPr>
        <w:t xml:space="preserve">ώρας </w:t>
      </w:r>
      <w:r w:rsidR="00EC3295" w:rsidRPr="00366054">
        <w:rPr>
          <w:sz w:val="24"/>
          <w:szCs w:val="24"/>
        </w:rPr>
        <w:t xml:space="preserve">στο πλαίσιο του </w:t>
      </w:r>
      <w:r w:rsidR="006071D1">
        <w:rPr>
          <w:sz w:val="24"/>
          <w:szCs w:val="24"/>
        </w:rPr>
        <w:t>Ε</w:t>
      </w:r>
      <w:r w:rsidR="00EC3295" w:rsidRPr="00366054">
        <w:rPr>
          <w:sz w:val="24"/>
          <w:szCs w:val="24"/>
        </w:rPr>
        <w:t xml:space="preserve">νιαίου </w:t>
      </w:r>
      <w:r w:rsidR="006071D1">
        <w:rPr>
          <w:sz w:val="24"/>
          <w:szCs w:val="24"/>
        </w:rPr>
        <w:t>Χ</w:t>
      </w:r>
      <w:r w:rsidR="00EC3295" w:rsidRPr="00366054">
        <w:rPr>
          <w:sz w:val="24"/>
          <w:szCs w:val="24"/>
        </w:rPr>
        <w:t xml:space="preserve">ώρου Ανώτατης Εκπαίδευσης και Έρευνας </w:t>
      </w:r>
      <w:r w:rsidR="00F1482E" w:rsidRPr="00366054">
        <w:rPr>
          <w:sz w:val="24"/>
          <w:szCs w:val="24"/>
        </w:rPr>
        <w:t xml:space="preserve">και  </w:t>
      </w:r>
      <w:r w:rsidR="00EC3295" w:rsidRPr="00366054">
        <w:rPr>
          <w:sz w:val="24"/>
          <w:szCs w:val="24"/>
        </w:rPr>
        <w:t xml:space="preserve">γ) </w:t>
      </w:r>
      <w:r w:rsidR="00F1482E" w:rsidRPr="00366054">
        <w:rPr>
          <w:sz w:val="24"/>
          <w:szCs w:val="24"/>
        </w:rPr>
        <w:t xml:space="preserve">η </w:t>
      </w:r>
      <w:r w:rsidR="00EC3295" w:rsidRPr="00366054">
        <w:rPr>
          <w:sz w:val="24"/>
          <w:szCs w:val="24"/>
        </w:rPr>
        <w:t xml:space="preserve">δυναμική της </w:t>
      </w:r>
      <w:r w:rsidR="00F1482E" w:rsidRPr="00366054">
        <w:rPr>
          <w:sz w:val="24"/>
          <w:szCs w:val="24"/>
        </w:rPr>
        <w:t>υλοποίηση</w:t>
      </w:r>
      <w:r w:rsidR="00EC3295" w:rsidRPr="00366054">
        <w:rPr>
          <w:sz w:val="24"/>
          <w:szCs w:val="24"/>
        </w:rPr>
        <w:t>ς</w:t>
      </w:r>
      <w:r w:rsidR="00F1482E" w:rsidRPr="00366054">
        <w:rPr>
          <w:sz w:val="24"/>
          <w:szCs w:val="24"/>
        </w:rPr>
        <w:t xml:space="preserve"> </w:t>
      </w:r>
      <w:r w:rsidR="006071D1">
        <w:rPr>
          <w:sz w:val="24"/>
          <w:szCs w:val="24"/>
        </w:rPr>
        <w:t>β</w:t>
      </w:r>
      <w:r w:rsidR="00F1482E" w:rsidRPr="00366054">
        <w:rPr>
          <w:sz w:val="24"/>
          <w:szCs w:val="24"/>
        </w:rPr>
        <w:t xml:space="preserve">ασικής </w:t>
      </w:r>
      <w:r w:rsidR="006071D1">
        <w:rPr>
          <w:sz w:val="24"/>
          <w:szCs w:val="24"/>
        </w:rPr>
        <w:t>ε</w:t>
      </w:r>
      <w:r w:rsidR="00F1482E" w:rsidRPr="00366054">
        <w:rPr>
          <w:sz w:val="24"/>
          <w:szCs w:val="24"/>
        </w:rPr>
        <w:t xml:space="preserve">πιστημονικής </w:t>
      </w:r>
      <w:r w:rsidR="006071D1">
        <w:rPr>
          <w:sz w:val="24"/>
          <w:szCs w:val="24"/>
        </w:rPr>
        <w:t>έ</w:t>
      </w:r>
      <w:r w:rsidR="00F1482E" w:rsidRPr="00366054">
        <w:rPr>
          <w:sz w:val="24"/>
          <w:szCs w:val="24"/>
        </w:rPr>
        <w:t xml:space="preserve">ρευνας  δημιουργούν </w:t>
      </w:r>
      <w:r w:rsidR="00EC3295" w:rsidRPr="00366054">
        <w:rPr>
          <w:sz w:val="24"/>
          <w:szCs w:val="24"/>
        </w:rPr>
        <w:t xml:space="preserve">ένα </w:t>
      </w:r>
      <w:r w:rsidR="00F1482E" w:rsidRPr="00366054">
        <w:rPr>
          <w:sz w:val="24"/>
          <w:szCs w:val="24"/>
        </w:rPr>
        <w:t>ολοκληρωμέν</w:t>
      </w:r>
      <w:r w:rsidR="00EC3295" w:rsidRPr="00366054">
        <w:rPr>
          <w:sz w:val="24"/>
          <w:szCs w:val="24"/>
        </w:rPr>
        <w:t>ο πλαίσιο που θα αποτελέσει μοχλό ανάπτυξης σε μια αενάως εξελισσόμενη Κοινωνία της Γνώσης</w:t>
      </w:r>
      <w:r w:rsidR="00F1482E" w:rsidRPr="00366054">
        <w:rPr>
          <w:sz w:val="24"/>
          <w:szCs w:val="24"/>
        </w:rPr>
        <w:t xml:space="preserve">. </w:t>
      </w:r>
    </w:p>
    <w:p w14:paraId="7C8549F5" w14:textId="77777777" w:rsidR="009542CE" w:rsidRDefault="009542CE" w:rsidP="00A00EED">
      <w:pPr>
        <w:pStyle w:val="1"/>
      </w:pPr>
      <w:bookmarkStart w:id="2" w:name="_Toc503779760"/>
    </w:p>
    <w:p w14:paraId="66685EA7" w14:textId="77777777" w:rsidR="009542CE" w:rsidRDefault="009542CE">
      <w:pPr>
        <w:rPr>
          <w:rFonts w:asciiTheme="majorHAnsi" w:eastAsiaTheme="majorEastAsia" w:hAnsiTheme="majorHAnsi" w:cstheme="majorBidi"/>
          <w:b/>
          <w:bCs/>
          <w:color w:val="2E74B5" w:themeColor="accent1" w:themeShade="BF"/>
          <w:sz w:val="28"/>
          <w:szCs w:val="28"/>
        </w:rPr>
      </w:pPr>
      <w:r>
        <w:br w:type="page"/>
      </w:r>
    </w:p>
    <w:p w14:paraId="143159E1" w14:textId="54734D46" w:rsidR="003161F2" w:rsidRPr="00D275C2" w:rsidRDefault="00B77993" w:rsidP="00A00EED">
      <w:pPr>
        <w:pStyle w:val="1"/>
      </w:pPr>
      <w:r w:rsidRPr="00D275C2">
        <w:lastRenderedPageBreak/>
        <w:t>Οργανωτική Διάρθρωση του Πανεπιστήμιου Δυτικής Αττικής</w:t>
      </w:r>
      <w:bookmarkEnd w:id="2"/>
    </w:p>
    <w:p w14:paraId="4451D6B1" w14:textId="77777777" w:rsidR="00B960C3" w:rsidRDefault="00B960C3" w:rsidP="00B960C3">
      <w:pPr>
        <w:rPr>
          <w:lang w:eastAsia="el-GR"/>
        </w:rPr>
      </w:pPr>
    </w:p>
    <w:p w14:paraId="12A628DC" w14:textId="77777777" w:rsidR="006228FD" w:rsidRPr="00D23B71" w:rsidRDefault="006228FD" w:rsidP="00B960C3">
      <w:pPr>
        <w:rPr>
          <w:rFonts w:ascii="Calibri" w:hAnsi="Calibri" w:cs="Calibri"/>
          <w:b/>
          <w:sz w:val="24"/>
          <w:szCs w:val="24"/>
          <w:lang w:eastAsia="el-GR"/>
        </w:rPr>
      </w:pPr>
      <w:r w:rsidRPr="00D23B71">
        <w:rPr>
          <w:rFonts w:ascii="Calibri" w:hAnsi="Calibri" w:cs="Calibri"/>
          <w:b/>
          <w:sz w:val="24"/>
          <w:szCs w:val="24"/>
          <w:lang w:eastAsia="el-GR"/>
        </w:rPr>
        <w:t>Σχολές και Τμήματα</w:t>
      </w:r>
    </w:p>
    <w:p w14:paraId="0B7A2A43" w14:textId="01F90771" w:rsidR="00B77993" w:rsidRPr="00D23B71" w:rsidRDefault="006228FD" w:rsidP="00B653F0">
      <w:pPr>
        <w:pStyle w:val="a3"/>
        <w:spacing w:before="100" w:beforeAutospacing="1" w:after="100" w:afterAutospacing="1" w:line="240" w:lineRule="auto"/>
        <w:ind w:left="0"/>
        <w:rPr>
          <w:rFonts w:ascii="Calibri" w:hAnsi="Calibri" w:cs="Calibri"/>
          <w:sz w:val="24"/>
          <w:szCs w:val="24"/>
        </w:rPr>
      </w:pPr>
      <w:r w:rsidRPr="00D23B71">
        <w:rPr>
          <w:rFonts w:ascii="Calibri" w:hAnsi="Calibri" w:cs="Calibri"/>
          <w:sz w:val="24"/>
          <w:szCs w:val="24"/>
        </w:rPr>
        <w:t>Στο Πανεπιστήμιο Δυτικής Αττικής ιδρύονται οι κάτωθι Σχολές:</w:t>
      </w:r>
      <w:r w:rsidRPr="00D23B71">
        <w:rPr>
          <w:rFonts w:ascii="Calibri" w:hAnsi="Calibri" w:cs="Calibri"/>
          <w:sz w:val="24"/>
          <w:szCs w:val="24"/>
        </w:rPr>
        <w:br/>
      </w:r>
    </w:p>
    <w:p w14:paraId="1A6BB3DC" w14:textId="77777777" w:rsidR="00B77993" w:rsidRPr="00D23B71" w:rsidRDefault="00B77993" w:rsidP="00A61DFC">
      <w:pPr>
        <w:pStyle w:val="a3"/>
        <w:numPr>
          <w:ilvl w:val="0"/>
          <w:numId w:val="4"/>
        </w:numPr>
        <w:spacing w:before="100" w:beforeAutospacing="1" w:after="100" w:afterAutospacing="1" w:line="240" w:lineRule="auto"/>
        <w:ind w:left="851"/>
        <w:rPr>
          <w:rFonts w:ascii="Calibri" w:hAnsi="Calibri" w:cs="Calibri"/>
          <w:sz w:val="24"/>
          <w:szCs w:val="24"/>
        </w:rPr>
      </w:pPr>
      <w:r w:rsidRPr="00D23B71">
        <w:rPr>
          <w:rFonts w:ascii="Calibri" w:hAnsi="Calibri" w:cs="Calibri"/>
          <w:sz w:val="24"/>
          <w:szCs w:val="24"/>
        </w:rPr>
        <w:t>Σχολή Διοικητικών, Οικονομικών &amp; Κοινωνικών Επιστημών</w:t>
      </w:r>
    </w:p>
    <w:p w14:paraId="40BDF315" w14:textId="77777777" w:rsidR="0041438A" w:rsidRPr="0041438A" w:rsidRDefault="0041438A" w:rsidP="0041438A">
      <w:pPr>
        <w:pStyle w:val="a3"/>
        <w:numPr>
          <w:ilvl w:val="0"/>
          <w:numId w:val="4"/>
        </w:numPr>
        <w:spacing w:before="100" w:beforeAutospacing="1" w:after="100" w:afterAutospacing="1" w:line="240" w:lineRule="auto"/>
        <w:ind w:left="851"/>
        <w:rPr>
          <w:rFonts w:ascii="Calibri" w:hAnsi="Calibri" w:cs="Calibri"/>
          <w:sz w:val="24"/>
          <w:szCs w:val="24"/>
        </w:rPr>
      </w:pPr>
      <w:r w:rsidRPr="00D23B71">
        <w:rPr>
          <w:rFonts w:ascii="Calibri" w:hAnsi="Calibri" w:cs="Calibri"/>
          <w:sz w:val="24"/>
          <w:szCs w:val="24"/>
        </w:rPr>
        <w:t xml:space="preserve">Σχολή Επιστημών Τροφίμων </w:t>
      </w:r>
    </w:p>
    <w:p w14:paraId="522337C8" w14:textId="77777777" w:rsidR="0041438A" w:rsidRPr="00D23B71" w:rsidRDefault="0041438A" w:rsidP="0041438A">
      <w:pPr>
        <w:pStyle w:val="a3"/>
        <w:numPr>
          <w:ilvl w:val="0"/>
          <w:numId w:val="4"/>
        </w:numPr>
        <w:spacing w:before="100" w:beforeAutospacing="1" w:after="100" w:afterAutospacing="1" w:line="240" w:lineRule="auto"/>
        <w:ind w:left="851"/>
        <w:rPr>
          <w:rFonts w:ascii="Calibri" w:hAnsi="Calibri" w:cs="Calibri"/>
          <w:sz w:val="24"/>
          <w:szCs w:val="24"/>
        </w:rPr>
      </w:pPr>
      <w:r w:rsidRPr="00D23B71">
        <w:rPr>
          <w:rFonts w:ascii="Calibri" w:hAnsi="Calibri" w:cs="Calibri"/>
          <w:sz w:val="24"/>
          <w:szCs w:val="24"/>
        </w:rPr>
        <w:t xml:space="preserve">Σχολή Επιστημών Υγείας </w:t>
      </w:r>
      <w:r>
        <w:rPr>
          <w:rFonts w:ascii="Calibri" w:hAnsi="Calibri" w:cs="Calibri"/>
          <w:sz w:val="24"/>
          <w:szCs w:val="24"/>
        </w:rPr>
        <w:t xml:space="preserve">και Πρόνοιας </w:t>
      </w:r>
    </w:p>
    <w:p w14:paraId="30DFABF4" w14:textId="77777777" w:rsidR="00B77993" w:rsidRPr="00D23B71" w:rsidRDefault="00B77993" w:rsidP="00A61DFC">
      <w:pPr>
        <w:pStyle w:val="a3"/>
        <w:numPr>
          <w:ilvl w:val="0"/>
          <w:numId w:val="4"/>
        </w:numPr>
        <w:spacing w:before="100" w:beforeAutospacing="1" w:after="100" w:afterAutospacing="1" w:line="240" w:lineRule="auto"/>
        <w:ind w:left="851"/>
        <w:rPr>
          <w:rFonts w:ascii="Calibri" w:hAnsi="Calibri" w:cs="Calibri"/>
          <w:sz w:val="24"/>
          <w:szCs w:val="24"/>
        </w:rPr>
      </w:pPr>
      <w:r w:rsidRPr="00D23B71">
        <w:rPr>
          <w:rFonts w:ascii="Calibri" w:hAnsi="Calibri" w:cs="Calibri"/>
          <w:sz w:val="24"/>
          <w:szCs w:val="24"/>
        </w:rPr>
        <w:t>Σχολή Εφαρμοσμένων Τεχνών και Πολιτισμού</w:t>
      </w:r>
    </w:p>
    <w:p w14:paraId="2E344A62" w14:textId="77777777" w:rsidR="0041438A" w:rsidRPr="00D23B71" w:rsidRDefault="0041438A" w:rsidP="0041438A">
      <w:pPr>
        <w:pStyle w:val="a3"/>
        <w:numPr>
          <w:ilvl w:val="0"/>
          <w:numId w:val="4"/>
        </w:numPr>
        <w:spacing w:before="100" w:beforeAutospacing="1" w:after="100" w:afterAutospacing="1" w:line="240" w:lineRule="auto"/>
        <w:ind w:left="851"/>
        <w:rPr>
          <w:rFonts w:ascii="Calibri" w:hAnsi="Calibri" w:cs="Calibri"/>
          <w:sz w:val="24"/>
          <w:szCs w:val="24"/>
        </w:rPr>
      </w:pPr>
      <w:r w:rsidRPr="00D23B71">
        <w:rPr>
          <w:rFonts w:ascii="Calibri" w:hAnsi="Calibri" w:cs="Calibri"/>
          <w:sz w:val="24"/>
          <w:szCs w:val="24"/>
        </w:rPr>
        <w:t>Σχολή Μηχανικών</w:t>
      </w:r>
    </w:p>
    <w:p w14:paraId="5D73A43C" w14:textId="7E69983A" w:rsidR="00B77993" w:rsidRPr="00CA487B" w:rsidRDefault="00B653F0" w:rsidP="00B653F0">
      <w:pPr>
        <w:spacing w:before="100" w:beforeAutospacing="1" w:after="100" w:afterAutospacing="1" w:line="240" w:lineRule="auto"/>
        <w:rPr>
          <w:rFonts w:ascii="Calibri" w:hAnsi="Calibri" w:cs="Calibri"/>
          <w:sz w:val="24"/>
          <w:szCs w:val="24"/>
        </w:rPr>
      </w:pPr>
      <w:r>
        <w:rPr>
          <w:rFonts w:ascii="Calibri" w:hAnsi="Calibri" w:cs="Calibri"/>
          <w:sz w:val="24"/>
          <w:szCs w:val="24"/>
        </w:rPr>
        <w:t xml:space="preserve">Ανά Σχολή ιδρύονται τα παρακάτω </w:t>
      </w:r>
      <w:r w:rsidR="00B77993" w:rsidRPr="00CA487B">
        <w:rPr>
          <w:rFonts w:ascii="Calibri" w:hAnsi="Calibri" w:cs="Calibri"/>
          <w:sz w:val="24"/>
          <w:szCs w:val="24"/>
        </w:rPr>
        <w:t>Τμήματα</w:t>
      </w:r>
      <w:r w:rsidR="00581E7F" w:rsidRPr="00CA487B">
        <w:rPr>
          <w:rFonts w:ascii="Calibri" w:hAnsi="Calibri" w:cs="Calibri"/>
          <w:sz w:val="24"/>
          <w:szCs w:val="24"/>
        </w:rPr>
        <w:t>:</w:t>
      </w:r>
    </w:p>
    <w:p w14:paraId="368FCDA8" w14:textId="274E92BD" w:rsidR="00D24373" w:rsidRPr="00CA487B" w:rsidRDefault="006228FD" w:rsidP="00BE4B3A">
      <w:pPr>
        <w:spacing w:before="100" w:beforeAutospacing="1" w:after="100" w:afterAutospacing="1" w:line="240" w:lineRule="auto"/>
        <w:ind w:left="360"/>
        <w:jc w:val="both"/>
        <w:rPr>
          <w:rFonts w:ascii="Calibri" w:hAnsi="Calibri" w:cs="Calibri"/>
          <w:sz w:val="24"/>
          <w:szCs w:val="24"/>
        </w:rPr>
      </w:pPr>
      <w:r w:rsidRPr="00CA487B">
        <w:rPr>
          <w:rFonts w:ascii="Calibri" w:hAnsi="Calibri" w:cs="Calibri"/>
          <w:sz w:val="24"/>
          <w:szCs w:val="24"/>
        </w:rPr>
        <w:t>Σχολή Διοικητικών, Οικονομικών &amp; Κοινωνικών</w:t>
      </w:r>
      <w:r w:rsidR="00BE4B3A">
        <w:rPr>
          <w:rFonts w:ascii="Calibri" w:hAnsi="Calibri" w:cs="Calibri"/>
          <w:sz w:val="24"/>
          <w:szCs w:val="24"/>
        </w:rPr>
        <w:t xml:space="preserve"> Επιστημών:</w:t>
      </w:r>
    </w:p>
    <w:p w14:paraId="0EF5B8C7" w14:textId="530B445B" w:rsidR="00D24373" w:rsidRPr="00CA487B" w:rsidRDefault="006228FD" w:rsidP="00CA487B">
      <w:pPr>
        <w:pStyle w:val="a3"/>
        <w:numPr>
          <w:ilvl w:val="0"/>
          <w:numId w:val="27"/>
        </w:numPr>
        <w:spacing w:before="100" w:beforeAutospacing="1" w:after="100" w:afterAutospacing="1" w:line="240" w:lineRule="auto"/>
        <w:jc w:val="both"/>
        <w:rPr>
          <w:rFonts w:ascii="Calibri" w:hAnsi="Calibri" w:cs="Calibri"/>
          <w:sz w:val="24"/>
          <w:szCs w:val="24"/>
        </w:rPr>
      </w:pPr>
      <w:r w:rsidRPr="00CA487B">
        <w:rPr>
          <w:rFonts w:ascii="Calibri" w:hAnsi="Calibri" w:cs="Calibri"/>
          <w:sz w:val="24"/>
          <w:szCs w:val="24"/>
        </w:rPr>
        <w:t xml:space="preserve">Τμήμα </w:t>
      </w:r>
      <w:proofErr w:type="spellStart"/>
      <w:r w:rsidRPr="00CA487B">
        <w:rPr>
          <w:rFonts w:ascii="Calibri" w:hAnsi="Calibri" w:cs="Calibri"/>
          <w:sz w:val="24"/>
          <w:szCs w:val="24"/>
        </w:rPr>
        <w:t>Αρχειονομίας</w:t>
      </w:r>
      <w:proofErr w:type="spellEnd"/>
      <w:r w:rsidRPr="00CA487B">
        <w:rPr>
          <w:rFonts w:ascii="Calibri" w:hAnsi="Calibri" w:cs="Calibri"/>
          <w:sz w:val="24"/>
          <w:szCs w:val="24"/>
        </w:rPr>
        <w:t>, Βιβλιοθηκονομίας και Συστημάτων Πληροφόρησης</w:t>
      </w:r>
    </w:p>
    <w:p w14:paraId="03BE572E" w14:textId="724A4786" w:rsidR="00D24373" w:rsidRPr="00CA487B" w:rsidRDefault="006228FD" w:rsidP="00CA487B">
      <w:pPr>
        <w:pStyle w:val="a3"/>
        <w:numPr>
          <w:ilvl w:val="0"/>
          <w:numId w:val="27"/>
        </w:numPr>
        <w:spacing w:before="100" w:beforeAutospacing="1" w:after="100" w:afterAutospacing="1" w:line="240" w:lineRule="auto"/>
        <w:jc w:val="both"/>
        <w:rPr>
          <w:rFonts w:ascii="Calibri" w:hAnsi="Calibri" w:cs="Calibri"/>
          <w:sz w:val="24"/>
          <w:szCs w:val="24"/>
        </w:rPr>
      </w:pPr>
      <w:r w:rsidRPr="00CA487B">
        <w:rPr>
          <w:rFonts w:ascii="Calibri" w:hAnsi="Calibri" w:cs="Calibri"/>
          <w:sz w:val="24"/>
          <w:szCs w:val="24"/>
        </w:rPr>
        <w:t>Τμήμα Διοίκησης Επιχειρήσεων</w:t>
      </w:r>
    </w:p>
    <w:p w14:paraId="38232B9F" w14:textId="68D9AA70" w:rsidR="00D24373" w:rsidRPr="00CA487B" w:rsidRDefault="006228FD" w:rsidP="00CA487B">
      <w:pPr>
        <w:pStyle w:val="a3"/>
        <w:numPr>
          <w:ilvl w:val="0"/>
          <w:numId w:val="27"/>
        </w:numPr>
        <w:spacing w:before="100" w:beforeAutospacing="1" w:after="100" w:afterAutospacing="1" w:line="240" w:lineRule="auto"/>
        <w:jc w:val="both"/>
        <w:rPr>
          <w:rFonts w:ascii="Calibri" w:hAnsi="Calibri" w:cs="Calibri"/>
          <w:sz w:val="24"/>
          <w:szCs w:val="24"/>
        </w:rPr>
      </w:pPr>
      <w:r w:rsidRPr="00CA487B">
        <w:rPr>
          <w:rFonts w:ascii="Calibri" w:hAnsi="Calibri" w:cs="Calibri"/>
          <w:sz w:val="24"/>
          <w:szCs w:val="24"/>
        </w:rPr>
        <w:t>Τμήμα Διοίκησης Τουρισμού</w:t>
      </w:r>
    </w:p>
    <w:p w14:paraId="384D372C" w14:textId="3A10D5E9" w:rsidR="00D24373" w:rsidRPr="00CA487B" w:rsidRDefault="006228FD" w:rsidP="00CA487B">
      <w:pPr>
        <w:pStyle w:val="a3"/>
        <w:numPr>
          <w:ilvl w:val="0"/>
          <w:numId w:val="27"/>
        </w:numPr>
        <w:spacing w:before="100" w:beforeAutospacing="1" w:after="100" w:afterAutospacing="1" w:line="240" w:lineRule="auto"/>
        <w:jc w:val="both"/>
        <w:rPr>
          <w:rFonts w:ascii="Calibri" w:hAnsi="Calibri" w:cs="Calibri"/>
          <w:sz w:val="24"/>
          <w:szCs w:val="24"/>
        </w:rPr>
      </w:pPr>
      <w:r w:rsidRPr="00CA487B">
        <w:rPr>
          <w:rFonts w:ascii="Calibri" w:hAnsi="Calibri" w:cs="Calibri"/>
          <w:sz w:val="24"/>
          <w:szCs w:val="24"/>
        </w:rPr>
        <w:t>Τμήμα Κοινωνικής Εργασίας</w:t>
      </w:r>
    </w:p>
    <w:p w14:paraId="054A669C" w14:textId="784DF328" w:rsidR="00786CD5" w:rsidRPr="00CA487B" w:rsidRDefault="006228FD" w:rsidP="00CA487B">
      <w:pPr>
        <w:pStyle w:val="a3"/>
        <w:numPr>
          <w:ilvl w:val="0"/>
          <w:numId w:val="27"/>
        </w:numPr>
        <w:spacing w:before="100" w:beforeAutospacing="1" w:after="100" w:afterAutospacing="1" w:line="240" w:lineRule="auto"/>
        <w:jc w:val="both"/>
        <w:rPr>
          <w:rFonts w:ascii="Calibri" w:hAnsi="Calibri" w:cs="Calibri"/>
          <w:sz w:val="24"/>
          <w:szCs w:val="24"/>
        </w:rPr>
      </w:pPr>
      <w:r w:rsidRPr="00CA487B">
        <w:rPr>
          <w:rFonts w:ascii="Calibri" w:hAnsi="Calibri" w:cs="Calibri"/>
          <w:sz w:val="24"/>
          <w:szCs w:val="24"/>
        </w:rPr>
        <w:t>Τμήμα Λογιστικής και Χ</w:t>
      </w:r>
      <w:r w:rsidR="00786CD5" w:rsidRPr="00CA487B">
        <w:rPr>
          <w:rFonts w:ascii="Calibri" w:hAnsi="Calibri" w:cs="Calibri"/>
          <w:sz w:val="24"/>
          <w:szCs w:val="24"/>
        </w:rPr>
        <w:t>ρηματοοικονομικής</w:t>
      </w:r>
      <w:r w:rsidR="00AC4315" w:rsidRPr="00CA487B">
        <w:rPr>
          <w:rFonts w:ascii="Calibri" w:hAnsi="Calibri" w:cs="Calibri"/>
          <w:sz w:val="24"/>
          <w:szCs w:val="24"/>
        </w:rPr>
        <w:t xml:space="preserve"> </w:t>
      </w:r>
    </w:p>
    <w:p w14:paraId="22577760" w14:textId="36A17F38" w:rsidR="00B77993" w:rsidRPr="00BF008F" w:rsidRDefault="00B77993" w:rsidP="00E279B6">
      <w:pPr>
        <w:pStyle w:val="a3"/>
        <w:spacing w:before="100" w:beforeAutospacing="1" w:after="100" w:afterAutospacing="1" w:line="240" w:lineRule="auto"/>
        <w:jc w:val="both"/>
        <w:rPr>
          <w:rFonts w:ascii="Calibri" w:hAnsi="Calibri" w:cs="Calibri"/>
          <w:sz w:val="24"/>
          <w:szCs w:val="24"/>
        </w:rPr>
      </w:pPr>
    </w:p>
    <w:p w14:paraId="3A0961C7" w14:textId="77777777" w:rsidR="0041438A" w:rsidRPr="00BE4B3A" w:rsidRDefault="0041438A" w:rsidP="0041438A">
      <w:pPr>
        <w:spacing w:before="100" w:beforeAutospacing="1" w:after="100" w:afterAutospacing="1" w:line="240" w:lineRule="auto"/>
        <w:ind w:left="360"/>
        <w:jc w:val="both"/>
        <w:rPr>
          <w:rFonts w:ascii="Calibri" w:hAnsi="Calibri" w:cs="Calibri"/>
          <w:sz w:val="24"/>
          <w:szCs w:val="24"/>
        </w:rPr>
      </w:pPr>
      <w:r w:rsidRPr="00BE4B3A">
        <w:rPr>
          <w:rFonts w:ascii="Calibri" w:hAnsi="Calibri" w:cs="Calibri"/>
          <w:sz w:val="24"/>
          <w:szCs w:val="24"/>
        </w:rPr>
        <w:t>Σχολή Επιστημών Τροφίμων</w:t>
      </w:r>
      <w:r>
        <w:rPr>
          <w:rFonts w:ascii="Calibri" w:hAnsi="Calibri" w:cs="Calibri"/>
          <w:sz w:val="24"/>
          <w:szCs w:val="24"/>
        </w:rPr>
        <w:t>:</w:t>
      </w:r>
    </w:p>
    <w:p w14:paraId="14F8EAEF" w14:textId="77777777" w:rsidR="0041438A" w:rsidRPr="00CA487B" w:rsidRDefault="0041438A" w:rsidP="0041438A">
      <w:pPr>
        <w:pStyle w:val="a3"/>
        <w:numPr>
          <w:ilvl w:val="0"/>
          <w:numId w:val="27"/>
        </w:numPr>
        <w:spacing w:before="100" w:beforeAutospacing="1" w:after="100" w:afterAutospacing="1" w:line="240" w:lineRule="auto"/>
        <w:jc w:val="both"/>
        <w:rPr>
          <w:rFonts w:ascii="Calibri" w:hAnsi="Calibri" w:cs="Calibri"/>
          <w:sz w:val="24"/>
          <w:szCs w:val="24"/>
        </w:rPr>
      </w:pPr>
      <w:r w:rsidRPr="00CA487B">
        <w:rPr>
          <w:rFonts w:ascii="Calibri" w:hAnsi="Calibri" w:cs="Calibri"/>
          <w:sz w:val="24"/>
          <w:szCs w:val="24"/>
        </w:rPr>
        <w:t>Τμήμα Επιστήμης και Τεχνολογίας Τροφίμων</w:t>
      </w:r>
    </w:p>
    <w:p w14:paraId="2C598BEC" w14:textId="77777777" w:rsidR="0041438A" w:rsidRPr="0041438A" w:rsidRDefault="0041438A" w:rsidP="0041438A">
      <w:pPr>
        <w:pStyle w:val="a3"/>
        <w:numPr>
          <w:ilvl w:val="0"/>
          <w:numId w:val="27"/>
        </w:numPr>
        <w:spacing w:before="100" w:beforeAutospacing="1" w:after="100" w:afterAutospacing="1" w:line="240" w:lineRule="auto"/>
        <w:jc w:val="both"/>
        <w:rPr>
          <w:rFonts w:ascii="Calibri" w:hAnsi="Calibri" w:cs="Calibri"/>
          <w:sz w:val="24"/>
          <w:szCs w:val="24"/>
        </w:rPr>
      </w:pPr>
      <w:r w:rsidRPr="00CA487B">
        <w:rPr>
          <w:rFonts w:ascii="Calibri" w:hAnsi="Calibri" w:cs="Calibri"/>
          <w:sz w:val="24"/>
          <w:szCs w:val="24"/>
        </w:rPr>
        <w:t>Τμήμα Επιστημών Οίνου, Αμπέλου &amp; Ποτών</w:t>
      </w:r>
    </w:p>
    <w:p w14:paraId="108B7326" w14:textId="346F8D3C" w:rsidR="004B4964" w:rsidRPr="00B653F0" w:rsidRDefault="006228FD" w:rsidP="00B653F0">
      <w:pPr>
        <w:spacing w:before="100" w:beforeAutospacing="1" w:after="100" w:afterAutospacing="1" w:line="240" w:lineRule="auto"/>
        <w:ind w:left="360"/>
        <w:jc w:val="both"/>
        <w:rPr>
          <w:rFonts w:ascii="Calibri" w:hAnsi="Calibri" w:cs="Calibri"/>
          <w:sz w:val="24"/>
          <w:szCs w:val="24"/>
        </w:rPr>
      </w:pPr>
      <w:r w:rsidRPr="00B653F0">
        <w:rPr>
          <w:rFonts w:ascii="Calibri" w:hAnsi="Calibri" w:cs="Calibri"/>
          <w:sz w:val="24"/>
          <w:szCs w:val="24"/>
        </w:rPr>
        <w:t>Σχολή Επιστημών Υγείας</w:t>
      </w:r>
      <w:r w:rsidR="00B653F0">
        <w:rPr>
          <w:rFonts w:ascii="Calibri" w:hAnsi="Calibri" w:cs="Calibri"/>
          <w:sz w:val="24"/>
          <w:szCs w:val="24"/>
        </w:rPr>
        <w:t>:</w:t>
      </w:r>
    </w:p>
    <w:p w14:paraId="68796B3A" w14:textId="38A7F94E" w:rsidR="00D24373" w:rsidRPr="00CA487B" w:rsidRDefault="006228FD" w:rsidP="00B653F0">
      <w:pPr>
        <w:pStyle w:val="a3"/>
        <w:numPr>
          <w:ilvl w:val="0"/>
          <w:numId w:val="27"/>
        </w:numPr>
        <w:spacing w:before="100" w:beforeAutospacing="1" w:after="100" w:afterAutospacing="1" w:line="240" w:lineRule="auto"/>
        <w:jc w:val="both"/>
        <w:rPr>
          <w:rFonts w:ascii="Calibri" w:hAnsi="Calibri" w:cs="Calibri"/>
          <w:sz w:val="24"/>
          <w:szCs w:val="24"/>
        </w:rPr>
      </w:pPr>
      <w:r w:rsidRPr="00CA487B">
        <w:rPr>
          <w:rFonts w:ascii="Calibri" w:hAnsi="Calibri" w:cs="Calibri"/>
          <w:sz w:val="24"/>
          <w:szCs w:val="24"/>
        </w:rPr>
        <w:t xml:space="preserve">Τμήμα </w:t>
      </w:r>
      <w:proofErr w:type="spellStart"/>
      <w:r w:rsidRPr="00CA487B">
        <w:rPr>
          <w:rFonts w:ascii="Calibri" w:hAnsi="Calibri" w:cs="Calibri"/>
          <w:sz w:val="24"/>
          <w:szCs w:val="24"/>
        </w:rPr>
        <w:t>Βιοϊατρικών</w:t>
      </w:r>
      <w:proofErr w:type="spellEnd"/>
      <w:r w:rsidRPr="00CA487B">
        <w:rPr>
          <w:rFonts w:ascii="Calibri" w:hAnsi="Calibri" w:cs="Calibri"/>
          <w:sz w:val="24"/>
          <w:szCs w:val="24"/>
        </w:rPr>
        <w:t xml:space="preserve"> Επιστημών</w:t>
      </w:r>
    </w:p>
    <w:p w14:paraId="15136DCF" w14:textId="04EF06AB" w:rsidR="00D24373" w:rsidRPr="00CA487B" w:rsidRDefault="006228FD" w:rsidP="00B653F0">
      <w:pPr>
        <w:pStyle w:val="a3"/>
        <w:numPr>
          <w:ilvl w:val="0"/>
          <w:numId w:val="27"/>
        </w:numPr>
        <w:spacing w:before="100" w:beforeAutospacing="1" w:after="100" w:afterAutospacing="1" w:line="240" w:lineRule="auto"/>
        <w:jc w:val="both"/>
        <w:rPr>
          <w:rFonts w:ascii="Calibri" w:hAnsi="Calibri" w:cs="Calibri"/>
          <w:sz w:val="24"/>
          <w:szCs w:val="24"/>
        </w:rPr>
      </w:pPr>
      <w:r w:rsidRPr="00CA487B">
        <w:rPr>
          <w:rFonts w:ascii="Calibri" w:hAnsi="Calibri" w:cs="Calibri"/>
          <w:sz w:val="24"/>
          <w:szCs w:val="24"/>
        </w:rPr>
        <w:t xml:space="preserve">Τμήμα Δημόσιας </w:t>
      </w:r>
      <w:r w:rsidR="00B15C35" w:rsidRPr="00CA487B">
        <w:rPr>
          <w:rFonts w:ascii="Calibri" w:hAnsi="Calibri" w:cs="Calibri"/>
          <w:sz w:val="24"/>
          <w:szCs w:val="24"/>
        </w:rPr>
        <w:t xml:space="preserve">και Κοινοτικής </w:t>
      </w:r>
      <w:r w:rsidRPr="00CA487B">
        <w:rPr>
          <w:rFonts w:ascii="Calibri" w:hAnsi="Calibri" w:cs="Calibri"/>
          <w:sz w:val="24"/>
          <w:szCs w:val="24"/>
        </w:rPr>
        <w:t>Υγείας</w:t>
      </w:r>
    </w:p>
    <w:p w14:paraId="25685A98" w14:textId="26E9A0E1" w:rsidR="00D24373" w:rsidRPr="00CA487B" w:rsidRDefault="006228FD" w:rsidP="00BE4B3A">
      <w:pPr>
        <w:pStyle w:val="a3"/>
        <w:numPr>
          <w:ilvl w:val="0"/>
          <w:numId w:val="27"/>
        </w:numPr>
        <w:spacing w:before="100" w:beforeAutospacing="1" w:after="100" w:afterAutospacing="1" w:line="240" w:lineRule="auto"/>
        <w:jc w:val="both"/>
        <w:rPr>
          <w:rFonts w:ascii="Calibri" w:hAnsi="Calibri" w:cs="Calibri"/>
          <w:sz w:val="24"/>
          <w:szCs w:val="24"/>
        </w:rPr>
      </w:pPr>
      <w:r w:rsidRPr="00CA487B">
        <w:rPr>
          <w:rFonts w:ascii="Calibri" w:hAnsi="Calibri" w:cs="Calibri"/>
          <w:sz w:val="24"/>
          <w:szCs w:val="24"/>
        </w:rPr>
        <w:t xml:space="preserve">Τμήμα </w:t>
      </w:r>
      <w:proofErr w:type="spellStart"/>
      <w:r w:rsidRPr="00CA487B">
        <w:rPr>
          <w:rFonts w:ascii="Calibri" w:hAnsi="Calibri" w:cs="Calibri"/>
          <w:sz w:val="24"/>
          <w:szCs w:val="24"/>
        </w:rPr>
        <w:t>Εργοθεραπείας</w:t>
      </w:r>
      <w:proofErr w:type="spellEnd"/>
    </w:p>
    <w:p w14:paraId="2F683C22" w14:textId="483D04D3" w:rsidR="00D24373" w:rsidRPr="00CA487B" w:rsidRDefault="006228FD" w:rsidP="00BE4B3A">
      <w:pPr>
        <w:pStyle w:val="a3"/>
        <w:numPr>
          <w:ilvl w:val="0"/>
          <w:numId w:val="27"/>
        </w:numPr>
        <w:spacing w:before="100" w:beforeAutospacing="1" w:after="100" w:afterAutospacing="1" w:line="240" w:lineRule="auto"/>
        <w:jc w:val="both"/>
        <w:rPr>
          <w:rFonts w:ascii="Calibri" w:hAnsi="Calibri" w:cs="Calibri"/>
          <w:sz w:val="24"/>
          <w:szCs w:val="24"/>
        </w:rPr>
      </w:pPr>
      <w:r w:rsidRPr="00CA487B">
        <w:rPr>
          <w:rFonts w:ascii="Calibri" w:hAnsi="Calibri" w:cs="Calibri"/>
          <w:sz w:val="24"/>
          <w:szCs w:val="24"/>
        </w:rPr>
        <w:t>Τμήμα Μαιευτικής</w:t>
      </w:r>
    </w:p>
    <w:p w14:paraId="4CD79FB2" w14:textId="64902AFB" w:rsidR="00D24373" w:rsidRDefault="006228FD" w:rsidP="00BE4B3A">
      <w:pPr>
        <w:pStyle w:val="a3"/>
        <w:numPr>
          <w:ilvl w:val="0"/>
          <w:numId w:val="27"/>
        </w:numPr>
        <w:spacing w:before="100" w:beforeAutospacing="1" w:after="100" w:afterAutospacing="1" w:line="240" w:lineRule="auto"/>
        <w:jc w:val="both"/>
        <w:rPr>
          <w:rFonts w:ascii="Calibri" w:hAnsi="Calibri" w:cs="Calibri"/>
          <w:sz w:val="24"/>
          <w:szCs w:val="24"/>
        </w:rPr>
      </w:pPr>
      <w:r w:rsidRPr="00CA487B">
        <w:rPr>
          <w:rFonts w:ascii="Calibri" w:hAnsi="Calibri" w:cs="Calibri"/>
          <w:sz w:val="24"/>
          <w:szCs w:val="24"/>
        </w:rPr>
        <w:t>Τμήμα Νοσηλευτικής</w:t>
      </w:r>
    </w:p>
    <w:p w14:paraId="09CDDDF7" w14:textId="1EA1FAEF" w:rsidR="00E279B6" w:rsidRPr="00CA487B" w:rsidRDefault="00E279B6" w:rsidP="00E279B6">
      <w:pPr>
        <w:pStyle w:val="a3"/>
        <w:numPr>
          <w:ilvl w:val="0"/>
          <w:numId w:val="27"/>
        </w:numPr>
        <w:spacing w:before="100" w:beforeAutospacing="1" w:after="100" w:afterAutospacing="1" w:line="240" w:lineRule="auto"/>
        <w:jc w:val="both"/>
        <w:rPr>
          <w:rFonts w:ascii="Calibri" w:hAnsi="Calibri" w:cs="Calibri"/>
          <w:sz w:val="24"/>
          <w:szCs w:val="24"/>
        </w:rPr>
      </w:pPr>
      <w:r w:rsidRPr="00E279B6">
        <w:rPr>
          <w:rFonts w:ascii="Calibri" w:hAnsi="Calibri" w:cs="Calibri"/>
          <w:sz w:val="24"/>
          <w:szCs w:val="24"/>
        </w:rPr>
        <w:t>Τμήμα Προσχολικής Αγωγής</w:t>
      </w:r>
    </w:p>
    <w:p w14:paraId="0716441D" w14:textId="31A017D0" w:rsidR="00B15C35" w:rsidRPr="00CA487B" w:rsidRDefault="00915948" w:rsidP="00BE4B3A">
      <w:pPr>
        <w:pStyle w:val="a3"/>
        <w:numPr>
          <w:ilvl w:val="0"/>
          <w:numId w:val="27"/>
        </w:numPr>
        <w:spacing w:before="100" w:beforeAutospacing="1" w:after="100" w:afterAutospacing="1" w:line="240" w:lineRule="auto"/>
        <w:jc w:val="both"/>
        <w:rPr>
          <w:rFonts w:ascii="Calibri" w:hAnsi="Calibri" w:cs="Calibri"/>
          <w:sz w:val="24"/>
          <w:szCs w:val="24"/>
        </w:rPr>
      </w:pPr>
      <w:r w:rsidRPr="00CA487B">
        <w:rPr>
          <w:rFonts w:ascii="Calibri" w:hAnsi="Calibri" w:cs="Calibri"/>
          <w:sz w:val="24"/>
          <w:szCs w:val="24"/>
        </w:rPr>
        <w:t>Τμήμα Φυσικοθεραπείας</w:t>
      </w:r>
    </w:p>
    <w:p w14:paraId="2D35FDC9" w14:textId="77777777" w:rsidR="0041438A" w:rsidRPr="00CA487B" w:rsidRDefault="0041438A" w:rsidP="0041438A">
      <w:pPr>
        <w:spacing w:before="100" w:beforeAutospacing="1" w:after="100" w:afterAutospacing="1" w:line="240" w:lineRule="auto"/>
        <w:ind w:left="360"/>
        <w:jc w:val="both"/>
        <w:rPr>
          <w:rFonts w:ascii="Calibri" w:hAnsi="Calibri" w:cs="Calibri"/>
          <w:sz w:val="24"/>
          <w:szCs w:val="24"/>
        </w:rPr>
      </w:pPr>
      <w:r w:rsidRPr="00CA487B">
        <w:rPr>
          <w:rFonts w:ascii="Calibri" w:hAnsi="Calibri" w:cs="Calibri"/>
          <w:sz w:val="24"/>
          <w:szCs w:val="24"/>
        </w:rPr>
        <w:t>Σχολή Εφαρμοσμένων Τεχνών και Πολιτισμού</w:t>
      </w:r>
      <w:r>
        <w:rPr>
          <w:rFonts w:ascii="Calibri" w:hAnsi="Calibri" w:cs="Calibri"/>
          <w:sz w:val="24"/>
          <w:szCs w:val="24"/>
        </w:rPr>
        <w:t>:</w:t>
      </w:r>
    </w:p>
    <w:p w14:paraId="0B55CC35" w14:textId="77777777" w:rsidR="0041438A" w:rsidRPr="00CA487B" w:rsidRDefault="0041438A" w:rsidP="0041438A">
      <w:pPr>
        <w:pStyle w:val="a3"/>
        <w:numPr>
          <w:ilvl w:val="0"/>
          <w:numId w:val="27"/>
        </w:numPr>
        <w:spacing w:after="0" w:line="240" w:lineRule="auto"/>
        <w:jc w:val="both"/>
        <w:rPr>
          <w:rFonts w:ascii="Calibri" w:hAnsi="Calibri" w:cs="Calibri"/>
          <w:sz w:val="24"/>
          <w:szCs w:val="24"/>
        </w:rPr>
      </w:pPr>
      <w:r w:rsidRPr="00CA487B">
        <w:rPr>
          <w:rFonts w:ascii="Calibri" w:hAnsi="Calibri" w:cs="Calibri"/>
          <w:sz w:val="24"/>
          <w:szCs w:val="24"/>
        </w:rPr>
        <w:t>Τμήμα Γραφιστικής και Οπτικής Επικοινωνίας</w:t>
      </w:r>
    </w:p>
    <w:p w14:paraId="7587CBF7" w14:textId="77777777" w:rsidR="0041438A" w:rsidRPr="00CA487B" w:rsidRDefault="0041438A" w:rsidP="0041438A">
      <w:pPr>
        <w:pStyle w:val="a3"/>
        <w:numPr>
          <w:ilvl w:val="0"/>
          <w:numId w:val="27"/>
        </w:numPr>
        <w:tabs>
          <w:tab w:val="left" w:pos="786"/>
        </w:tabs>
        <w:spacing w:before="100" w:beforeAutospacing="1" w:after="100" w:afterAutospacing="1" w:line="240" w:lineRule="auto"/>
        <w:jc w:val="both"/>
        <w:rPr>
          <w:rFonts w:ascii="Calibri" w:hAnsi="Calibri" w:cs="Calibri"/>
          <w:sz w:val="24"/>
          <w:szCs w:val="24"/>
        </w:rPr>
      </w:pPr>
      <w:r w:rsidRPr="00CA487B">
        <w:rPr>
          <w:rFonts w:ascii="Calibri" w:hAnsi="Calibri" w:cs="Calibri"/>
          <w:sz w:val="24"/>
          <w:szCs w:val="24"/>
        </w:rPr>
        <w:t>Τμήμα Εσωτερικής Αρχιτεκτονικής</w:t>
      </w:r>
    </w:p>
    <w:p w14:paraId="75A8C434" w14:textId="77777777" w:rsidR="0041438A" w:rsidRPr="00CA487B" w:rsidRDefault="0041438A" w:rsidP="0041438A">
      <w:pPr>
        <w:pStyle w:val="a3"/>
        <w:numPr>
          <w:ilvl w:val="0"/>
          <w:numId w:val="27"/>
        </w:numPr>
        <w:tabs>
          <w:tab w:val="left" w:pos="786"/>
        </w:tabs>
        <w:spacing w:before="100" w:beforeAutospacing="1" w:after="100" w:afterAutospacing="1" w:line="240" w:lineRule="auto"/>
        <w:jc w:val="both"/>
        <w:rPr>
          <w:rFonts w:ascii="Calibri" w:hAnsi="Calibri" w:cs="Calibri"/>
          <w:sz w:val="24"/>
          <w:szCs w:val="24"/>
        </w:rPr>
      </w:pPr>
      <w:r w:rsidRPr="00CA487B">
        <w:rPr>
          <w:rFonts w:ascii="Calibri" w:hAnsi="Calibri" w:cs="Calibri"/>
          <w:sz w:val="24"/>
          <w:szCs w:val="24"/>
        </w:rPr>
        <w:t>Τμήμα Συντήρησης Αρχαιοτήτων και Έργων Τέχνης</w:t>
      </w:r>
    </w:p>
    <w:p w14:paraId="667BFA4C" w14:textId="77777777" w:rsidR="0041438A" w:rsidRPr="00CA487B" w:rsidRDefault="0041438A" w:rsidP="0041438A">
      <w:pPr>
        <w:pStyle w:val="a3"/>
        <w:numPr>
          <w:ilvl w:val="0"/>
          <w:numId w:val="27"/>
        </w:numPr>
        <w:tabs>
          <w:tab w:val="left" w:pos="786"/>
        </w:tabs>
        <w:spacing w:before="100" w:beforeAutospacing="1" w:after="100" w:afterAutospacing="1" w:line="240" w:lineRule="auto"/>
        <w:jc w:val="both"/>
        <w:rPr>
          <w:rFonts w:ascii="Calibri" w:hAnsi="Calibri" w:cs="Calibri"/>
          <w:sz w:val="24"/>
          <w:szCs w:val="24"/>
        </w:rPr>
      </w:pPr>
      <w:r w:rsidRPr="00CA487B">
        <w:rPr>
          <w:rFonts w:ascii="Calibri" w:hAnsi="Calibri" w:cs="Calibri"/>
          <w:sz w:val="24"/>
          <w:szCs w:val="24"/>
        </w:rPr>
        <w:t xml:space="preserve">Τμήμα Φωτογραφίας &amp; Οπτικοακουστικών Τεχνών </w:t>
      </w:r>
    </w:p>
    <w:p w14:paraId="6C7A9266" w14:textId="77777777" w:rsidR="0041438A" w:rsidRPr="00CA487B" w:rsidRDefault="0041438A" w:rsidP="0041438A">
      <w:pPr>
        <w:spacing w:before="100" w:beforeAutospacing="1" w:after="100" w:afterAutospacing="1" w:line="240" w:lineRule="auto"/>
        <w:ind w:left="360"/>
        <w:jc w:val="both"/>
        <w:rPr>
          <w:rFonts w:ascii="Calibri" w:hAnsi="Calibri" w:cs="Calibri"/>
          <w:sz w:val="24"/>
          <w:szCs w:val="24"/>
        </w:rPr>
      </w:pPr>
      <w:r w:rsidRPr="00CA487B">
        <w:rPr>
          <w:rFonts w:ascii="Calibri" w:hAnsi="Calibri" w:cs="Calibri"/>
          <w:sz w:val="24"/>
          <w:szCs w:val="24"/>
        </w:rPr>
        <w:t>Σχολή Μηχανικών:</w:t>
      </w:r>
    </w:p>
    <w:p w14:paraId="354F410D" w14:textId="77777777" w:rsidR="0041438A" w:rsidRPr="00CA487B" w:rsidRDefault="0041438A" w:rsidP="0041438A">
      <w:pPr>
        <w:pStyle w:val="a3"/>
        <w:numPr>
          <w:ilvl w:val="0"/>
          <w:numId w:val="27"/>
        </w:numPr>
        <w:spacing w:before="100" w:beforeAutospacing="1" w:after="100" w:afterAutospacing="1" w:line="240" w:lineRule="auto"/>
        <w:jc w:val="both"/>
        <w:rPr>
          <w:rFonts w:ascii="Calibri" w:hAnsi="Calibri" w:cs="Calibri"/>
          <w:sz w:val="24"/>
          <w:szCs w:val="24"/>
        </w:rPr>
      </w:pPr>
      <w:r w:rsidRPr="00CA487B">
        <w:rPr>
          <w:rFonts w:ascii="Calibri" w:hAnsi="Calibri" w:cs="Calibri"/>
          <w:sz w:val="24"/>
          <w:szCs w:val="24"/>
        </w:rPr>
        <w:lastRenderedPageBreak/>
        <w:t>Τμήμα Ηλεκτρολόγων και Ηλεκτρονικών Μηχανικών</w:t>
      </w:r>
    </w:p>
    <w:p w14:paraId="3C7F5C13" w14:textId="77777777" w:rsidR="0041438A" w:rsidRPr="00CA487B" w:rsidRDefault="0041438A" w:rsidP="0041438A">
      <w:pPr>
        <w:pStyle w:val="a3"/>
        <w:numPr>
          <w:ilvl w:val="0"/>
          <w:numId w:val="27"/>
        </w:numPr>
        <w:spacing w:before="100" w:beforeAutospacing="1" w:after="100" w:afterAutospacing="1" w:line="240" w:lineRule="auto"/>
        <w:jc w:val="both"/>
        <w:rPr>
          <w:rFonts w:ascii="Calibri" w:hAnsi="Calibri" w:cs="Calibri"/>
          <w:sz w:val="24"/>
          <w:szCs w:val="24"/>
        </w:rPr>
      </w:pPr>
      <w:r w:rsidRPr="00CA487B">
        <w:rPr>
          <w:rFonts w:ascii="Calibri" w:hAnsi="Calibri" w:cs="Calibri"/>
          <w:sz w:val="24"/>
          <w:szCs w:val="24"/>
        </w:rPr>
        <w:t xml:space="preserve">Τμήμα Μηχανικών </w:t>
      </w:r>
      <w:proofErr w:type="spellStart"/>
      <w:r w:rsidRPr="00CA487B">
        <w:rPr>
          <w:rFonts w:ascii="Calibri" w:hAnsi="Calibri" w:cs="Calibri"/>
          <w:sz w:val="24"/>
          <w:szCs w:val="24"/>
        </w:rPr>
        <w:t>Βιοϊατρικής</w:t>
      </w:r>
      <w:proofErr w:type="spellEnd"/>
    </w:p>
    <w:p w14:paraId="7CFC2242" w14:textId="77777777" w:rsidR="0041438A" w:rsidRPr="00CA487B" w:rsidRDefault="0041438A" w:rsidP="0041438A">
      <w:pPr>
        <w:pStyle w:val="a3"/>
        <w:numPr>
          <w:ilvl w:val="0"/>
          <w:numId w:val="27"/>
        </w:numPr>
        <w:spacing w:before="100" w:beforeAutospacing="1" w:after="100" w:afterAutospacing="1" w:line="240" w:lineRule="auto"/>
        <w:jc w:val="both"/>
        <w:rPr>
          <w:rFonts w:ascii="Calibri" w:hAnsi="Calibri" w:cs="Calibri"/>
          <w:sz w:val="24"/>
          <w:szCs w:val="24"/>
        </w:rPr>
      </w:pPr>
      <w:r w:rsidRPr="00CA487B">
        <w:rPr>
          <w:rFonts w:ascii="Calibri" w:hAnsi="Calibri" w:cs="Calibri"/>
          <w:sz w:val="24"/>
          <w:szCs w:val="24"/>
        </w:rPr>
        <w:t>Τμήμα Μηχανικών Βιομηχανικής Σχεδίασης και Παραγωγής</w:t>
      </w:r>
    </w:p>
    <w:p w14:paraId="6FBB4A9D" w14:textId="77777777" w:rsidR="0041438A" w:rsidRPr="00CA487B" w:rsidRDefault="0041438A" w:rsidP="0041438A">
      <w:pPr>
        <w:pStyle w:val="a3"/>
        <w:numPr>
          <w:ilvl w:val="0"/>
          <w:numId w:val="27"/>
        </w:numPr>
        <w:spacing w:before="100" w:beforeAutospacing="1" w:after="100" w:afterAutospacing="1" w:line="240" w:lineRule="auto"/>
        <w:jc w:val="both"/>
        <w:rPr>
          <w:rFonts w:ascii="Calibri" w:hAnsi="Calibri" w:cs="Calibri"/>
          <w:sz w:val="24"/>
          <w:szCs w:val="24"/>
        </w:rPr>
      </w:pPr>
      <w:r w:rsidRPr="00CA487B">
        <w:rPr>
          <w:rFonts w:ascii="Calibri" w:hAnsi="Calibri" w:cs="Calibri"/>
          <w:sz w:val="24"/>
          <w:szCs w:val="24"/>
        </w:rPr>
        <w:t>Τμήμα Μηχανικών Πληροφορικής και Υπολογιστών</w:t>
      </w:r>
    </w:p>
    <w:p w14:paraId="7F2A66FC" w14:textId="77777777" w:rsidR="0041438A" w:rsidRPr="00CA487B" w:rsidRDefault="0041438A" w:rsidP="0041438A">
      <w:pPr>
        <w:pStyle w:val="a3"/>
        <w:numPr>
          <w:ilvl w:val="0"/>
          <w:numId w:val="27"/>
        </w:numPr>
        <w:spacing w:before="100" w:beforeAutospacing="1" w:after="100" w:afterAutospacing="1" w:line="240" w:lineRule="auto"/>
        <w:jc w:val="both"/>
        <w:rPr>
          <w:rFonts w:ascii="Calibri" w:hAnsi="Calibri" w:cs="Calibri"/>
          <w:sz w:val="24"/>
          <w:szCs w:val="24"/>
        </w:rPr>
      </w:pPr>
      <w:r w:rsidRPr="00CA487B">
        <w:rPr>
          <w:rFonts w:ascii="Calibri" w:hAnsi="Calibri" w:cs="Calibri"/>
          <w:sz w:val="24"/>
          <w:szCs w:val="24"/>
        </w:rPr>
        <w:t xml:space="preserve">Τμήμα Μηχανικών Τοπογραφίας &amp; </w:t>
      </w:r>
      <w:proofErr w:type="spellStart"/>
      <w:r w:rsidRPr="00CA487B">
        <w:rPr>
          <w:rFonts w:ascii="Calibri" w:hAnsi="Calibri" w:cs="Calibri"/>
          <w:sz w:val="24"/>
          <w:szCs w:val="24"/>
        </w:rPr>
        <w:t>Γεωπληροφορικής</w:t>
      </w:r>
      <w:proofErr w:type="spellEnd"/>
      <w:r w:rsidRPr="00CA487B">
        <w:rPr>
          <w:rFonts w:ascii="Calibri" w:hAnsi="Calibri" w:cs="Calibri"/>
          <w:sz w:val="24"/>
          <w:szCs w:val="24"/>
        </w:rPr>
        <w:t xml:space="preserve"> </w:t>
      </w:r>
    </w:p>
    <w:p w14:paraId="18BDDECA" w14:textId="77777777" w:rsidR="0041438A" w:rsidRPr="00CA487B" w:rsidRDefault="0041438A" w:rsidP="0041438A">
      <w:pPr>
        <w:pStyle w:val="a3"/>
        <w:numPr>
          <w:ilvl w:val="0"/>
          <w:numId w:val="27"/>
        </w:numPr>
        <w:spacing w:before="100" w:beforeAutospacing="1" w:after="100" w:afterAutospacing="1" w:line="240" w:lineRule="auto"/>
        <w:jc w:val="both"/>
        <w:rPr>
          <w:rFonts w:ascii="Calibri" w:hAnsi="Calibri" w:cs="Calibri"/>
          <w:sz w:val="24"/>
          <w:szCs w:val="24"/>
        </w:rPr>
      </w:pPr>
      <w:r w:rsidRPr="00CA487B">
        <w:rPr>
          <w:rFonts w:ascii="Calibri" w:hAnsi="Calibri" w:cs="Calibri"/>
          <w:sz w:val="24"/>
          <w:szCs w:val="24"/>
        </w:rPr>
        <w:t>Τμήμα Μηχανολόγων Μηχανικών</w:t>
      </w:r>
    </w:p>
    <w:p w14:paraId="4718ADFE" w14:textId="77777777" w:rsidR="0041438A" w:rsidRPr="00CA487B" w:rsidRDefault="0041438A" w:rsidP="0041438A">
      <w:pPr>
        <w:pStyle w:val="a3"/>
        <w:numPr>
          <w:ilvl w:val="0"/>
          <w:numId w:val="27"/>
        </w:numPr>
        <w:spacing w:before="100" w:beforeAutospacing="1" w:after="100" w:afterAutospacing="1" w:line="240" w:lineRule="auto"/>
        <w:jc w:val="both"/>
        <w:rPr>
          <w:rFonts w:ascii="Calibri" w:hAnsi="Calibri" w:cs="Calibri"/>
          <w:sz w:val="24"/>
          <w:szCs w:val="24"/>
        </w:rPr>
      </w:pPr>
      <w:r w:rsidRPr="00CA487B">
        <w:rPr>
          <w:rFonts w:ascii="Calibri" w:hAnsi="Calibri" w:cs="Calibri"/>
          <w:sz w:val="24"/>
          <w:szCs w:val="24"/>
        </w:rPr>
        <w:t>Τμήμα Ναυπηγών Μηχανικών</w:t>
      </w:r>
    </w:p>
    <w:p w14:paraId="18D7D579" w14:textId="77777777" w:rsidR="0041438A" w:rsidRPr="00CA487B" w:rsidRDefault="0041438A" w:rsidP="0041438A">
      <w:pPr>
        <w:pStyle w:val="a3"/>
        <w:numPr>
          <w:ilvl w:val="0"/>
          <w:numId w:val="27"/>
        </w:numPr>
        <w:spacing w:before="100" w:beforeAutospacing="1" w:after="100" w:afterAutospacing="1" w:line="240" w:lineRule="auto"/>
        <w:jc w:val="both"/>
        <w:rPr>
          <w:rFonts w:ascii="Calibri" w:hAnsi="Calibri" w:cs="Calibri"/>
          <w:sz w:val="24"/>
          <w:szCs w:val="24"/>
        </w:rPr>
      </w:pPr>
      <w:r w:rsidRPr="00CA487B">
        <w:rPr>
          <w:rFonts w:ascii="Calibri" w:hAnsi="Calibri" w:cs="Calibri"/>
          <w:sz w:val="24"/>
          <w:szCs w:val="24"/>
        </w:rPr>
        <w:t>Τμήμα Πολιτικών Μηχανικών</w:t>
      </w:r>
    </w:p>
    <w:p w14:paraId="24F1D4B9" w14:textId="77777777" w:rsidR="0041438A" w:rsidRDefault="0041438A" w:rsidP="0041438A">
      <w:pPr>
        <w:pStyle w:val="a3"/>
        <w:spacing w:before="100" w:beforeAutospacing="1" w:after="100" w:afterAutospacing="1" w:line="240" w:lineRule="auto"/>
        <w:jc w:val="both"/>
        <w:rPr>
          <w:rFonts w:ascii="Calibri" w:hAnsi="Calibri" w:cs="Calibri"/>
          <w:sz w:val="24"/>
          <w:szCs w:val="24"/>
        </w:rPr>
      </w:pPr>
    </w:p>
    <w:p w14:paraId="5A344AEC" w14:textId="6B418BA4" w:rsidR="003161F2" w:rsidRDefault="007D63DE" w:rsidP="009542CE">
      <w:pPr>
        <w:jc w:val="both"/>
        <w:rPr>
          <w:rFonts w:ascii="Calibri" w:hAnsi="Calibri" w:cs="Calibri"/>
          <w:sz w:val="24"/>
          <w:szCs w:val="24"/>
        </w:rPr>
      </w:pPr>
      <w:r w:rsidRPr="00D23B71">
        <w:rPr>
          <w:rFonts w:ascii="Calibri" w:hAnsi="Calibri" w:cs="Calibri"/>
          <w:sz w:val="24"/>
          <w:szCs w:val="24"/>
        </w:rPr>
        <w:t>Με βάση την παραπάνω διάρθρωση του Πανεπιστημίου Δυ</w:t>
      </w:r>
      <w:r w:rsidR="00733CEC" w:rsidRPr="00D23B71">
        <w:rPr>
          <w:rFonts w:ascii="Calibri" w:hAnsi="Calibri" w:cs="Calibri"/>
          <w:sz w:val="24"/>
          <w:szCs w:val="24"/>
        </w:rPr>
        <w:t xml:space="preserve">τικής Αττικής τα </w:t>
      </w:r>
      <w:proofErr w:type="spellStart"/>
      <w:r w:rsidR="00733CEC" w:rsidRPr="00D23B71">
        <w:rPr>
          <w:rFonts w:ascii="Calibri" w:hAnsi="Calibri" w:cs="Calibri"/>
          <w:sz w:val="24"/>
          <w:szCs w:val="24"/>
        </w:rPr>
        <w:t>προϋπάρχοντα</w:t>
      </w:r>
      <w:proofErr w:type="spellEnd"/>
      <w:r w:rsidR="00733CEC" w:rsidRPr="00D23B71">
        <w:rPr>
          <w:rFonts w:ascii="Calibri" w:hAnsi="Calibri" w:cs="Calibri"/>
          <w:sz w:val="24"/>
          <w:szCs w:val="24"/>
        </w:rPr>
        <w:t xml:space="preserve"> </w:t>
      </w:r>
      <w:r w:rsidR="00B15C35">
        <w:rPr>
          <w:rFonts w:ascii="Calibri" w:hAnsi="Calibri" w:cs="Calibri"/>
          <w:sz w:val="24"/>
          <w:szCs w:val="24"/>
        </w:rPr>
        <w:t xml:space="preserve">36 Τμήματα, </w:t>
      </w:r>
      <w:r w:rsidR="00B15C35" w:rsidRPr="00D23B71">
        <w:rPr>
          <w:rFonts w:ascii="Calibri" w:hAnsi="Calibri" w:cs="Calibri"/>
          <w:sz w:val="24"/>
          <w:szCs w:val="24"/>
        </w:rPr>
        <w:t>αμφοτέρων των δύο Ιδρυμάτων</w:t>
      </w:r>
      <w:r w:rsidR="00736742">
        <w:rPr>
          <w:rFonts w:ascii="Calibri" w:hAnsi="Calibri" w:cs="Calibri"/>
          <w:sz w:val="24"/>
          <w:szCs w:val="24"/>
        </w:rPr>
        <w:t xml:space="preserve">, </w:t>
      </w:r>
      <w:r w:rsidR="00B15C35">
        <w:rPr>
          <w:rFonts w:ascii="Calibri" w:hAnsi="Calibri" w:cs="Calibri"/>
          <w:sz w:val="24"/>
          <w:szCs w:val="24"/>
        </w:rPr>
        <w:t xml:space="preserve">τα οποία είχαν συνολικά </w:t>
      </w:r>
      <w:r w:rsidR="00733CEC" w:rsidRPr="00D23B71">
        <w:rPr>
          <w:rFonts w:ascii="Calibri" w:hAnsi="Calibri" w:cs="Calibri"/>
          <w:sz w:val="24"/>
          <w:szCs w:val="24"/>
        </w:rPr>
        <w:t>4</w:t>
      </w:r>
      <w:r w:rsidR="00B15C35">
        <w:rPr>
          <w:rFonts w:ascii="Calibri" w:hAnsi="Calibri" w:cs="Calibri"/>
          <w:sz w:val="24"/>
          <w:szCs w:val="24"/>
        </w:rPr>
        <w:t>2</w:t>
      </w:r>
      <w:r w:rsidRPr="00D23B71">
        <w:rPr>
          <w:rFonts w:ascii="Calibri" w:hAnsi="Calibri" w:cs="Calibri"/>
          <w:sz w:val="24"/>
          <w:szCs w:val="24"/>
        </w:rPr>
        <w:t xml:space="preserve"> </w:t>
      </w:r>
      <w:r w:rsidR="00733CEC" w:rsidRPr="000D684D">
        <w:rPr>
          <w:rFonts w:ascii="Calibri" w:hAnsi="Calibri" w:cs="Calibri"/>
          <w:sz w:val="24"/>
          <w:szCs w:val="24"/>
        </w:rPr>
        <w:t>εισαγωγικ</w:t>
      </w:r>
      <w:r w:rsidR="00B15C35" w:rsidRPr="000D684D">
        <w:rPr>
          <w:rFonts w:ascii="Calibri" w:hAnsi="Calibri" w:cs="Calibri"/>
          <w:sz w:val="24"/>
          <w:szCs w:val="24"/>
        </w:rPr>
        <w:t>ές</w:t>
      </w:r>
      <w:r w:rsidR="00733CEC" w:rsidRPr="000D684D">
        <w:rPr>
          <w:rFonts w:ascii="Calibri" w:hAnsi="Calibri" w:cs="Calibri"/>
          <w:sz w:val="24"/>
          <w:szCs w:val="24"/>
        </w:rPr>
        <w:t xml:space="preserve"> κατευθύνσε</w:t>
      </w:r>
      <w:r w:rsidR="00B15C35" w:rsidRPr="000D684D">
        <w:rPr>
          <w:rFonts w:ascii="Calibri" w:hAnsi="Calibri" w:cs="Calibri"/>
          <w:sz w:val="24"/>
          <w:szCs w:val="24"/>
        </w:rPr>
        <w:t>ις</w:t>
      </w:r>
      <w:r w:rsidR="00736742">
        <w:rPr>
          <w:rFonts w:ascii="Calibri" w:hAnsi="Calibri" w:cs="Calibri"/>
          <w:sz w:val="24"/>
          <w:szCs w:val="24"/>
        </w:rPr>
        <w:t xml:space="preserve"> (βλ. Παράρτημα),</w:t>
      </w:r>
      <w:r w:rsidRPr="000D684D">
        <w:rPr>
          <w:rFonts w:ascii="Calibri" w:hAnsi="Calibri" w:cs="Calibri"/>
          <w:sz w:val="24"/>
          <w:szCs w:val="24"/>
        </w:rPr>
        <w:t xml:space="preserve"> περιορίζονται σε 26</w:t>
      </w:r>
      <w:r w:rsidR="00811024" w:rsidRPr="000D684D">
        <w:rPr>
          <w:rFonts w:ascii="Calibri" w:hAnsi="Calibri" w:cs="Calibri"/>
          <w:sz w:val="24"/>
          <w:szCs w:val="24"/>
        </w:rPr>
        <w:t xml:space="preserve">. </w:t>
      </w:r>
      <w:r w:rsidR="00D60FB1">
        <w:rPr>
          <w:rFonts w:ascii="Calibri" w:hAnsi="Calibri" w:cs="Calibri"/>
          <w:sz w:val="24"/>
          <w:szCs w:val="24"/>
        </w:rPr>
        <w:t xml:space="preserve">Η κατάργηση του καινοφανούς θεσμού (εισηγμένου το 2013) των Τμημάτων με ξεχωριστές εισαγωγικές κατευθύνσεις αποτελεί επίσης ένα βασικό στοιχείο </w:t>
      </w:r>
      <w:proofErr w:type="spellStart"/>
      <w:r w:rsidR="00D60FB1">
        <w:rPr>
          <w:rFonts w:ascii="Calibri" w:hAnsi="Calibri" w:cs="Calibri"/>
          <w:sz w:val="24"/>
          <w:szCs w:val="24"/>
        </w:rPr>
        <w:t>εξορθολογισμού</w:t>
      </w:r>
      <w:proofErr w:type="spellEnd"/>
      <w:r w:rsidR="00D60FB1">
        <w:rPr>
          <w:rFonts w:ascii="Calibri" w:hAnsi="Calibri" w:cs="Calibri"/>
          <w:sz w:val="24"/>
          <w:szCs w:val="24"/>
        </w:rPr>
        <w:t xml:space="preserve"> της ακαδημαϊκής δομής του νέου Ιδρύματος, καθόσον η εμπειρία ανά την Ελλάδα έδειξε, όπως έχει αποτυπωθεί και σε εκθέσεις εσωτερικής και εξωτερικής αξιολόγησης, ότι </w:t>
      </w:r>
      <w:r w:rsidR="00251460">
        <w:rPr>
          <w:rFonts w:ascii="Calibri" w:hAnsi="Calibri" w:cs="Calibri"/>
          <w:sz w:val="24"/>
          <w:szCs w:val="24"/>
        </w:rPr>
        <w:t>η ύπαρξη</w:t>
      </w:r>
      <w:r w:rsidR="00D60FB1">
        <w:rPr>
          <w:rFonts w:ascii="Calibri" w:hAnsi="Calibri" w:cs="Calibri"/>
          <w:sz w:val="24"/>
          <w:szCs w:val="24"/>
        </w:rPr>
        <w:t xml:space="preserve"> των εισαγωγικών κατευθύνσεων δεν βοήθησ</w:t>
      </w:r>
      <w:r w:rsidR="00251460">
        <w:rPr>
          <w:rFonts w:ascii="Calibri" w:hAnsi="Calibri" w:cs="Calibri"/>
          <w:sz w:val="24"/>
          <w:szCs w:val="24"/>
        </w:rPr>
        <w:t>ε</w:t>
      </w:r>
      <w:r w:rsidR="00D60FB1">
        <w:rPr>
          <w:rFonts w:ascii="Calibri" w:hAnsi="Calibri" w:cs="Calibri"/>
          <w:sz w:val="24"/>
          <w:szCs w:val="24"/>
        </w:rPr>
        <w:t xml:space="preserve"> στην δημιουργία πραγματικά συνεργαζόμενης κοινότητας μελών ΔΕΠ εντός των Τμημάτων. Τέλος, η</w:t>
      </w:r>
      <w:r w:rsidR="00811024" w:rsidRPr="000D684D">
        <w:rPr>
          <w:rFonts w:ascii="Calibri" w:hAnsi="Calibri" w:cs="Calibri"/>
          <w:sz w:val="24"/>
          <w:szCs w:val="24"/>
        </w:rPr>
        <w:t xml:space="preserve"> συνύπαρξη διδασκόντων με συναφή αντικείμενα κάτω από τη στέγη των νέων </w:t>
      </w:r>
      <w:r w:rsidR="00B15C35" w:rsidRPr="000D684D">
        <w:rPr>
          <w:rFonts w:ascii="Calibri" w:hAnsi="Calibri" w:cs="Calibri"/>
          <w:sz w:val="24"/>
          <w:szCs w:val="24"/>
        </w:rPr>
        <w:t>Τ</w:t>
      </w:r>
      <w:r w:rsidR="00811024" w:rsidRPr="000D684D">
        <w:rPr>
          <w:rFonts w:ascii="Calibri" w:hAnsi="Calibri" w:cs="Calibri"/>
          <w:sz w:val="24"/>
          <w:szCs w:val="24"/>
        </w:rPr>
        <w:t xml:space="preserve">μημάτων δημιουργεί </w:t>
      </w:r>
      <w:r w:rsidR="00807744" w:rsidRPr="00FC3D1A">
        <w:rPr>
          <w:rFonts w:ascii="Calibri" w:hAnsi="Calibri" w:cs="Calibri"/>
          <w:sz w:val="24"/>
          <w:szCs w:val="24"/>
        </w:rPr>
        <w:t xml:space="preserve">κατάλληλες συνθήκες </w:t>
      </w:r>
      <w:r w:rsidR="00811024" w:rsidRPr="000D684D">
        <w:rPr>
          <w:rFonts w:ascii="Calibri" w:hAnsi="Calibri" w:cs="Calibri"/>
          <w:sz w:val="24"/>
          <w:szCs w:val="24"/>
        </w:rPr>
        <w:t xml:space="preserve">για να διαμορφωθούν οι απαιτούμενες συνέργειες για την παραγωγή </w:t>
      </w:r>
      <w:r w:rsidR="000D684D">
        <w:rPr>
          <w:rFonts w:ascii="Calibri" w:hAnsi="Calibri" w:cs="Calibri"/>
          <w:sz w:val="24"/>
          <w:szCs w:val="24"/>
        </w:rPr>
        <w:t xml:space="preserve">υψηλού επιπέδου </w:t>
      </w:r>
      <w:r w:rsidR="00811024" w:rsidRPr="000D684D">
        <w:rPr>
          <w:rFonts w:ascii="Calibri" w:hAnsi="Calibri" w:cs="Calibri"/>
          <w:sz w:val="24"/>
          <w:szCs w:val="24"/>
        </w:rPr>
        <w:t>εκπαιδευτικού</w:t>
      </w:r>
      <w:r w:rsidR="00A73155">
        <w:rPr>
          <w:rFonts w:ascii="Calibri" w:hAnsi="Calibri" w:cs="Calibri"/>
          <w:sz w:val="24"/>
          <w:szCs w:val="24"/>
        </w:rPr>
        <w:t xml:space="preserve"> και </w:t>
      </w:r>
      <w:r w:rsidR="00811024" w:rsidRPr="000D684D">
        <w:rPr>
          <w:rFonts w:ascii="Calibri" w:hAnsi="Calibri" w:cs="Calibri"/>
          <w:sz w:val="24"/>
          <w:szCs w:val="24"/>
        </w:rPr>
        <w:t>ερευνητικού έργου.</w:t>
      </w:r>
    </w:p>
    <w:p w14:paraId="60B2D0E0" w14:textId="77777777" w:rsidR="009542CE" w:rsidRPr="00D23B71" w:rsidRDefault="009542CE" w:rsidP="009542CE">
      <w:pPr>
        <w:jc w:val="both"/>
        <w:rPr>
          <w:rFonts w:ascii="Calibri" w:hAnsi="Calibri" w:cs="Calibri"/>
          <w:sz w:val="24"/>
          <w:szCs w:val="24"/>
        </w:rPr>
      </w:pPr>
    </w:p>
    <w:p w14:paraId="232B38E5" w14:textId="63EEF17A" w:rsidR="00A00EED" w:rsidRPr="009542CE" w:rsidRDefault="00A00EED" w:rsidP="004F24E6">
      <w:pPr>
        <w:pStyle w:val="1"/>
        <w:rPr>
          <w:rFonts w:cstheme="majorHAnsi"/>
        </w:rPr>
      </w:pPr>
      <w:bookmarkStart w:id="3" w:name="_Toc503779761"/>
      <w:r w:rsidRPr="009542CE">
        <w:rPr>
          <w:rFonts w:cstheme="majorHAnsi"/>
        </w:rPr>
        <w:t xml:space="preserve">Ανάλυση Ωφελειών </w:t>
      </w:r>
      <w:r w:rsidR="004F24E6" w:rsidRPr="009542CE">
        <w:rPr>
          <w:rFonts w:cstheme="majorHAnsi"/>
        </w:rPr>
        <w:t>στις Ομάδες Στόχου</w:t>
      </w:r>
      <w:bookmarkEnd w:id="3"/>
    </w:p>
    <w:p w14:paraId="4C327804" w14:textId="77777777" w:rsidR="004F24E6" w:rsidRPr="00D23B71" w:rsidRDefault="004F24E6" w:rsidP="00A00EED">
      <w:pPr>
        <w:rPr>
          <w:rFonts w:ascii="Calibri" w:hAnsi="Calibri" w:cs="Calibri"/>
          <w:sz w:val="24"/>
          <w:szCs w:val="24"/>
        </w:rPr>
      </w:pPr>
    </w:p>
    <w:p w14:paraId="47330E97" w14:textId="7A9678D2" w:rsidR="004F24E6" w:rsidRPr="00D23B71" w:rsidRDefault="004F24E6" w:rsidP="004F24E6">
      <w:pPr>
        <w:jc w:val="both"/>
        <w:rPr>
          <w:rFonts w:ascii="Calibri" w:hAnsi="Calibri" w:cs="Calibri"/>
          <w:sz w:val="24"/>
          <w:szCs w:val="24"/>
        </w:rPr>
      </w:pPr>
      <w:r w:rsidRPr="00D23B71">
        <w:rPr>
          <w:rFonts w:ascii="Calibri" w:hAnsi="Calibri" w:cs="Calibri"/>
          <w:sz w:val="24"/>
          <w:szCs w:val="24"/>
        </w:rPr>
        <w:t>Όπως έχει αναλυθεί στα προηγούμενα</w:t>
      </w:r>
      <w:r w:rsidR="00B15C35">
        <w:rPr>
          <w:rFonts w:ascii="Calibri" w:hAnsi="Calibri" w:cs="Calibri"/>
          <w:sz w:val="24"/>
          <w:szCs w:val="24"/>
        </w:rPr>
        <w:t>,</w:t>
      </w:r>
      <w:r w:rsidR="001D7A4B">
        <w:rPr>
          <w:rFonts w:ascii="Calibri" w:hAnsi="Calibri" w:cs="Calibri"/>
          <w:sz w:val="24"/>
          <w:szCs w:val="24"/>
        </w:rPr>
        <w:t xml:space="preserve"> η </w:t>
      </w:r>
      <w:r w:rsidR="001D7A4B">
        <w:rPr>
          <w:rFonts w:ascii="MS Mincho" w:hAnsi="MS Mincho" w:cs="MS Mincho"/>
          <w:sz w:val="24"/>
          <w:szCs w:val="24"/>
          <w:lang w:eastAsia="zh-CN" w:bidi="he-IL"/>
        </w:rPr>
        <w:t>ί</w:t>
      </w:r>
      <w:r w:rsidRPr="00D23B71">
        <w:rPr>
          <w:rFonts w:ascii="Calibri" w:hAnsi="Calibri" w:cs="Calibri"/>
          <w:sz w:val="24"/>
          <w:szCs w:val="24"/>
        </w:rPr>
        <w:t>δρυση του ΠΔΑ είναι κρίσιμη και σημαντική και αναμένεται να αποδώσει οφέλη σε όλα τα αμέσως και εμμέσως εμπλεκόμενα μέρη</w:t>
      </w:r>
      <w:r w:rsidR="00B15C35">
        <w:rPr>
          <w:rFonts w:ascii="Calibri" w:hAnsi="Calibri" w:cs="Calibri"/>
          <w:sz w:val="24"/>
          <w:szCs w:val="24"/>
        </w:rPr>
        <w:t>,</w:t>
      </w:r>
      <w:r w:rsidRPr="00D23B71">
        <w:rPr>
          <w:rFonts w:ascii="Calibri" w:hAnsi="Calibri" w:cs="Calibri"/>
          <w:sz w:val="24"/>
          <w:szCs w:val="24"/>
        </w:rPr>
        <w:t xml:space="preserve"> τόσο σε βραχυπρόθεσμο όσο και σε μακροπρόθεσμο ορίζοντα. Αναλυτικότερα προκύπτουν τα παρακάτω οφέλη ανά ομάδα στόχου: </w:t>
      </w:r>
    </w:p>
    <w:p w14:paraId="444DFCF3" w14:textId="77777777" w:rsidR="00D23B71" w:rsidRPr="00D23B71" w:rsidRDefault="00D23B71" w:rsidP="00A00EED">
      <w:pPr>
        <w:rPr>
          <w:rFonts w:ascii="Calibri" w:hAnsi="Calibri" w:cs="Calibri"/>
          <w:sz w:val="24"/>
          <w:szCs w:val="24"/>
        </w:rPr>
      </w:pPr>
    </w:p>
    <w:p w14:paraId="7EEDD4FC" w14:textId="18EC7F2B" w:rsidR="00A00EED" w:rsidRPr="00D23B71" w:rsidRDefault="004F24E6" w:rsidP="00A00EED">
      <w:pPr>
        <w:rPr>
          <w:rFonts w:ascii="Calibri" w:hAnsi="Calibri" w:cs="Calibri"/>
          <w:b/>
          <w:sz w:val="24"/>
          <w:szCs w:val="24"/>
        </w:rPr>
      </w:pPr>
      <w:r w:rsidRPr="00D23B71">
        <w:rPr>
          <w:rFonts w:ascii="Calibri" w:hAnsi="Calibri" w:cs="Calibri"/>
          <w:b/>
          <w:sz w:val="24"/>
          <w:szCs w:val="24"/>
        </w:rPr>
        <w:t xml:space="preserve">Για τους υπάρχοντες και μελλοντικούς </w:t>
      </w:r>
      <w:r w:rsidR="00B15C35">
        <w:rPr>
          <w:rFonts w:ascii="Calibri" w:hAnsi="Calibri" w:cs="Calibri"/>
          <w:b/>
          <w:sz w:val="24"/>
          <w:szCs w:val="24"/>
        </w:rPr>
        <w:t>φ</w:t>
      </w:r>
      <w:r w:rsidR="00A00EED" w:rsidRPr="00D23B71">
        <w:rPr>
          <w:rFonts w:ascii="Calibri" w:hAnsi="Calibri" w:cs="Calibri"/>
          <w:b/>
          <w:sz w:val="24"/>
          <w:szCs w:val="24"/>
        </w:rPr>
        <w:t>οιτητές</w:t>
      </w:r>
    </w:p>
    <w:p w14:paraId="0510B82B" w14:textId="1F37FEC6" w:rsidR="00A00EED" w:rsidRPr="00D23B71" w:rsidRDefault="00A00EED" w:rsidP="00FE1F3B">
      <w:pPr>
        <w:jc w:val="both"/>
        <w:rPr>
          <w:rFonts w:ascii="Calibri" w:hAnsi="Calibri" w:cs="Calibri"/>
          <w:sz w:val="24"/>
          <w:szCs w:val="24"/>
        </w:rPr>
      </w:pPr>
      <w:r w:rsidRPr="00D23B71">
        <w:rPr>
          <w:rFonts w:ascii="Calibri" w:hAnsi="Calibri" w:cs="Calibri"/>
          <w:sz w:val="24"/>
          <w:szCs w:val="24"/>
        </w:rPr>
        <w:t>Τα τελευταία έτη στα δυο Α</w:t>
      </w:r>
      <w:r w:rsidR="00C90A56">
        <w:rPr>
          <w:rFonts w:ascii="Calibri" w:hAnsi="Calibri" w:cs="Calibri"/>
          <w:sz w:val="24"/>
          <w:szCs w:val="24"/>
        </w:rPr>
        <w:t>.</w:t>
      </w:r>
      <w:r w:rsidRPr="00D23B71">
        <w:rPr>
          <w:rFonts w:ascii="Calibri" w:hAnsi="Calibri" w:cs="Calibri"/>
          <w:sz w:val="24"/>
          <w:szCs w:val="24"/>
        </w:rPr>
        <w:t>Ε</w:t>
      </w:r>
      <w:r w:rsidR="00C90A56">
        <w:rPr>
          <w:rFonts w:ascii="Calibri" w:hAnsi="Calibri" w:cs="Calibri"/>
          <w:sz w:val="24"/>
          <w:szCs w:val="24"/>
        </w:rPr>
        <w:t>.</w:t>
      </w:r>
      <w:r w:rsidRPr="00D23B71">
        <w:rPr>
          <w:rFonts w:ascii="Calibri" w:hAnsi="Calibri" w:cs="Calibri"/>
          <w:sz w:val="24"/>
          <w:szCs w:val="24"/>
        </w:rPr>
        <w:t>Ι</w:t>
      </w:r>
      <w:r w:rsidR="00C90A56">
        <w:rPr>
          <w:rFonts w:ascii="Calibri" w:hAnsi="Calibri" w:cs="Calibri"/>
          <w:sz w:val="24"/>
          <w:szCs w:val="24"/>
        </w:rPr>
        <w:t>.</w:t>
      </w:r>
      <w:r w:rsidRPr="00D23B71">
        <w:rPr>
          <w:rFonts w:ascii="Calibri" w:hAnsi="Calibri" w:cs="Calibri"/>
          <w:sz w:val="24"/>
          <w:szCs w:val="24"/>
        </w:rPr>
        <w:t xml:space="preserve"> εισέρχονται ετησίως περίπου 4</w:t>
      </w:r>
      <w:r w:rsidR="001B4D4C" w:rsidRPr="00D23B71">
        <w:rPr>
          <w:rFonts w:ascii="Calibri" w:hAnsi="Calibri" w:cs="Calibri"/>
          <w:sz w:val="24"/>
          <w:szCs w:val="24"/>
        </w:rPr>
        <w:t>.</w:t>
      </w:r>
      <w:r w:rsidRPr="00D23B71">
        <w:rPr>
          <w:rFonts w:ascii="Calibri" w:hAnsi="Calibri" w:cs="Calibri"/>
          <w:sz w:val="24"/>
          <w:szCs w:val="24"/>
        </w:rPr>
        <w:t>800 φοιτητές</w:t>
      </w:r>
      <w:r w:rsidR="00B15C35">
        <w:rPr>
          <w:rFonts w:ascii="Calibri" w:hAnsi="Calibri" w:cs="Calibri"/>
          <w:sz w:val="24"/>
          <w:szCs w:val="24"/>
        </w:rPr>
        <w:t>,</w:t>
      </w:r>
      <w:r w:rsidRPr="00D23B71">
        <w:rPr>
          <w:rFonts w:ascii="Calibri" w:hAnsi="Calibri" w:cs="Calibri"/>
          <w:sz w:val="24"/>
          <w:szCs w:val="24"/>
        </w:rPr>
        <w:t xml:space="preserve"> που με τις μετ</w:t>
      </w:r>
      <w:r w:rsidR="00A73155">
        <w:rPr>
          <w:rFonts w:ascii="Calibri" w:hAnsi="Calibri" w:cs="Calibri"/>
          <w:sz w:val="24"/>
          <w:szCs w:val="24"/>
        </w:rPr>
        <w:t>εγγρα</w:t>
      </w:r>
      <w:r w:rsidRPr="00D23B71">
        <w:rPr>
          <w:rFonts w:ascii="Calibri" w:hAnsi="Calibri" w:cs="Calibri"/>
          <w:sz w:val="24"/>
          <w:szCs w:val="24"/>
        </w:rPr>
        <w:t>φές προσεγγί</w:t>
      </w:r>
      <w:r w:rsidR="00A73155">
        <w:rPr>
          <w:rFonts w:ascii="Calibri" w:hAnsi="Calibri" w:cs="Calibri"/>
          <w:sz w:val="24"/>
          <w:szCs w:val="24"/>
        </w:rPr>
        <w:t>ζ</w:t>
      </w:r>
      <w:r w:rsidRPr="00D23B71">
        <w:rPr>
          <w:rFonts w:ascii="Calibri" w:hAnsi="Calibri" w:cs="Calibri"/>
          <w:sz w:val="24"/>
          <w:szCs w:val="24"/>
        </w:rPr>
        <w:t>ουν τις 7</w:t>
      </w:r>
      <w:r w:rsidR="001B4D4C" w:rsidRPr="00D23B71">
        <w:rPr>
          <w:rFonts w:ascii="Calibri" w:hAnsi="Calibri" w:cs="Calibri"/>
          <w:sz w:val="24"/>
          <w:szCs w:val="24"/>
        </w:rPr>
        <w:t>.</w:t>
      </w:r>
      <w:r w:rsidRPr="00D23B71">
        <w:rPr>
          <w:rFonts w:ascii="Calibri" w:hAnsi="Calibri" w:cs="Calibri"/>
          <w:sz w:val="24"/>
          <w:szCs w:val="24"/>
        </w:rPr>
        <w:t xml:space="preserve">000. Οι </w:t>
      </w:r>
      <w:r w:rsidR="00891D5D" w:rsidRPr="00D23B71">
        <w:rPr>
          <w:rFonts w:ascii="Calibri" w:hAnsi="Calibri" w:cs="Calibri"/>
          <w:sz w:val="24"/>
          <w:szCs w:val="24"/>
        </w:rPr>
        <w:t xml:space="preserve">προπτυχιακοί </w:t>
      </w:r>
      <w:r w:rsidRPr="00D23B71">
        <w:rPr>
          <w:rFonts w:ascii="Calibri" w:hAnsi="Calibri" w:cs="Calibri"/>
          <w:sz w:val="24"/>
          <w:szCs w:val="24"/>
        </w:rPr>
        <w:t xml:space="preserve"> φοιτητές</w:t>
      </w:r>
      <w:r w:rsidR="00B15C35">
        <w:rPr>
          <w:rFonts w:ascii="Calibri" w:hAnsi="Calibri" w:cs="Calibri"/>
          <w:sz w:val="24"/>
          <w:szCs w:val="24"/>
        </w:rPr>
        <w:t>,</w:t>
      </w:r>
      <w:r w:rsidRPr="00D23B71">
        <w:rPr>
          <w:rFonts w:ascii="Calibri" w:hAnsi="Calibri" w:cs="Calibri"/>
          <w:sz w:val="24"/>
          <w:szCs w:val="24"/>
        </w:rPr>
        <w:t xml:space="preserve"> οι οποίοι </w:t>
      </w:r>
      <w:r w:rsidR="00891D5D" w:rsidRPr="00D23B71">
        <w:rPr>
          <w:rFonts w:ascii="Calibri" w:hAnsi="Calibri" w:cs="Calibri"/>
          <w:sz w:val="24"/>
          <w:szCs w:val="24"/>
        </w:rPr>
        <w:t>με βάση τα στοιχεία της ετήσιας έκθεσης της 2014</w:t>
      </w:r>
      <w:r w:rsidRPr="00D23B71">
        <w:rPr>
          <w:rFonts w:ascii="Calibri" w:hAnsi="Calibri" w:cs="Calibri"/>
          <w:sz w:val="24"/>
          <w:szCs w:val="24"/>
        </w:rPr>
        <w:t xml:space="preserve"> ξεπερνούν τους </w:t>
      </w:r>
      <w:r w:rsidR="00891D5D" w:rsidRPr="00D23B71">
        <w:rPr>
          <w:rFonts w:ascii="Calibri" w:hAnsi="Calibri" w:cs="Calibri"/>
          <w:sz w:val="24"/>
          <w:szCs w:val="24"/>
        </w:rPr>
        <w:t xml:space="preserve">50.000 </w:t>
      </w:r>
      <w:r w:rsidRPr="00D23B71">
        <w:rPr>
          <w:rFonts w:ascii="Calibri" w:hAnsi="Calibri" w:cs="Calibri"/>
          <w:sz w:val="24"/>
          <w:szCs w:val="24"/>
        </w:rPr>
        <w:t xml:space="preserve">θα έχουν την ευκαιρία να εκμεταλλευτούν τα οφέλη από τα νέα σύγχρονα προγράμματα σπουδών του Πανεπιστημίου που ανταποκρίνονται στα διεθνή πρότυπα και σε διεθνώς αναγνωρισμένες ειδικότητες. Επιπροσθέτως, δημιουργούνται περισσότερες ευκαιρίες εξέλιξης και  προαγωγής της γνώσης  </w:t>
      </w:r>
      <w:r w:rsidR="00891D5D" w:rsidRPr="00D23B71">
        <w:rPr>
          <w:rFonts w:ascii="Calibri" w:hAnsi="Calibri" w:cs="Calibri"/>
          <w:sz w:val="24"/>
          <w:szCs w:val="24"/>
        </w:rPr>
        <w:t xml:space="preserve">με την ολοκληρωμένη </w:t>
      </w:r>
      <w:r w:rsidR="00A73155">
        <w:rPr>
          <w:rFonts w:ascii="Calibri" w:hAnsi="Calibri" w:cs="Calibri"/>
          <w:sz w:val="24"/>
          <w:szCs w:val="24"/>
        </w:rPr>
        <w:t>διαστρωμάτωση</w:t>
      </w:r>
      <w:r w:rsidR="00A73155" w:rsidRPr="00D23B71">
        <w:rPr>
          <w:rFonts w:ascii="Calibri" w:hAnsi="Calibri" w:cs="Calibri"/>
          <w:sz w:val="24"/>
          <w:szCs w:val="24"/>
        </w:rPr>
        <w:t xml:space="preserve"> </w:t>
      </w:r>
      <w:r w:rsidR="00891D5D" w:rsidRPr="00D23B71">
        <w:rPr>
          <w:rFonts w:ascii="Calibri" w:hAnsi="Calibri" w:cs="Calibri"/>
          <w:sz w:val="24"/>
          <w:szCs w:val="24"/>
        </w:rPr>
        <w:t>του επιπέδου</w:t>
      </w:r>
      <w:r w:rsidR="004357E0" w:rsidRPr="00D23B71">
        <w:rPr>
          <w:rFonts w:ascii="Calibri" w:hAnsi="Calibri" w:cs="Calibri"/>
          <w:sz w:val="24"/>
          <w:szCs w:val="24"/>
        </w:rPr>
        <w:t xml:space="preserve"> σπουδών </w:t>
      </w:r>
      <w:r w:rsidR="00891D5D" w:rsidRPr="00D23B71">
        <w:rPr>
          <w:rFonts w:ascii="Calibri" w:hAnsi="Calibri" w:cs="Calibri"/>
          <w:sz w:val="24"/>
          <w:szCs w:val="24"/>
        </w:rPr>
        <w:t xml:space="preserve">που καταλήγει στην απονομή διδακτορικού </w:t>
      </w:r>
      <w:r w:rsidR="00891D5D" w:rsidRPr="00D23B71">
        <w:rPr>
          <w:rFonts w:ascii="Calibri" w:hAnsi="Calibri" w:cs="Calibri"/>
          <w:sz w:val="24"/>
          <w:szCs w:val="24"/>
        </w:rPr>
        <w:lastRenderedPageBreak/>
        <w:t>διπλώματος</w:t>
      </w:r>
      <w:r w:rsidRPr="00D23B71">
        <w:rPr>
          <w:rFonts w:ascii="Calibri" w:hAnsi="Calibri" w:cs="Calibri"/>
          <w:sz w:val="24"/>
          <w:szCs w:val="24"/>
        </w:rPr>
        <w:t xml:space="preserve">. Ο </w:t>
      </w:r>
      <w:r w:rsidR="00B15C35">
        <w:rPr>
          <w:rFonts w:ascii="Calibri" w:hAnsi="Calibri" w:cs="Calibri"/>
          <w:sz w:val="24"/>
          <w:szCs w:val="24"/>
        </w:rPr>
        <w:t>σ</w:t>
      </w:r>
      <w:r w:rsidRPr="00D23B71">
        <w:rPr>
          <w:rFonts w:ascii="Calibri" w:hAnsi="Calibri" w:cs="Calibri"/>
          <w:sz w:val="24"/>
          <w:szCs w:val="24"/>
        </w:rPr>
        <w:t xml:space="preserve">χεδιασμός του ΠΔΑ προβλέπει  υψηλό βαθμό  πληρότητας σε </w:t>
      </w:r>
      <w:r w:rsidR="00B15C35">
        <w:rPr>
          <w:rFonts w:ascii="Calibri" w:hAnsi="Calibri" w:cs="Calibri"/>
          <w:sz w:val="24"/>
          <w:szCs w:val="24"/>
        </w:rPr>
        <w:t>ε</w:t>
      </w:r>
      <w:r w:rsidRPr="00D23B71">
        <w:rPr>
          <w:rFonts w:ascii="Calibri" w:hAnsi="Calibri" w:cs="Calibri"/>
          <w:sz w:val="24"/>
          <w:szCs w:val="24"/>
        </w:rPr>
        <w:t xml:space="preserve">κπαιδευτικό </w:t>
      </w:r>
      <w:r w:rsidR="00B15C35">
        <w:rPr>
          <w:rFonts w:ascii="Calibri" w:hAnsi="Calibri" w:cs="Calibri"/>
          <w:sz w:val="24"/>
          <w:szCs w:val="24"/>
        </w:rPr>
        <w:t xml:space="preserve">και ερευνητικό </w:t>
      </w:r>
      <w:r w:rsidRPr="00D23B71">
        <w:rPr>
          <w:rFonts w:ascii="Calibri" w:hAnsi="Calibri" w:cs="Calibri"/>
          <w:sz w:val="24"/>
          <w:szCs w:val="24"/>
        </w:rPr>
        <w:t xml:space="preserve">προσωπικό και </w:t>
      </w:r>
      <w:r w:rsidR="00B15C35">
        <w:rPr>
          <w:rFonts w:ascii="Calibri" w:hAnsi="Calibri" w:cs="Calibri"/>
          <w:sz w:val="24"/>
          <w:szCs w:val="24"/>
        </w:rPr>
        <w:t>υ</w:t>
      </w:r>
      <w:r w:rsidRPr="00D23B71">
        <w:rPr>
          <w:rFonts w:ascii="Calibri" w:hAnsi="Calibri" w:cs="Calibri"/>
          <w:sz w:val="24"/>
          <w:szCs w:val="24"/>
        </w:rPr>
        <w:t xml:space="preserve">ποδομές  τόσο ποσοτικά όσο και ποιοτικά. Η συγχώνευση των δυο </w:t>
      </w:r>
      <w:r w:rsidR="007A4400">
        <w:rPr>
          <w:rFonts w:ascii="Calibri" w:hAnsi="Calibri" w:cs="Calibri"/>
          <w:sz w:val="24"/>
          <w:szCs w:val="24"/>
        </w:rPr>
        <w:t>Α.Ε.Ι.</w:t>
      </w:r>
      <w:r w:rsidRPr="00D23B71">
        <w:rPr>
          <w:rFonts w:ascii="Calibri" w:hAnsi="Calibri" w:cs="Calibri"/>
          <w:sz w:val="24"/>
          <w:szCs w:val="24"/>
        </w:rPr>
        <w:t xml:space="preserve"> θα προσδώσει νέες δυνατότητες.  Οι φοιτητές θα έχουν περισσότερες  επιλογές </w:t>
      </w:r>
      <w:r w:rsidR="005267F4" w:rsidRPr="00D23B71">
        <w:rPr>
          <w:rFonts w:ascii="Calibri" w:hAnsi="Calibri" w:cs="Calibri"/>
          <w:sz w:val="24"/>
          <w:szCs w:val="24"/>
        </w:rPr>
        <w:t xml:space="preserve">και ευρύτητα στα </w:t>
      </w:r>
      <w:r w:rsidR="00B15C35">
        <w:rPr>
          <w:rFonts w:ascii="Calibri" w:hAnsi="Calibri" w:cs="Calibri"/>
          <w:sz w:val="24"/>
          <w:szCs w:val="24"/>
        </w:rPr>
        <w:t>π</w:t>
      </w:r>
      <w:r w:rsidR="005267F4" w:rsidRPr="00D23B71">
        <w:rPr>
          <w:rFonts w:ascii="Calibri" w:hAnsi="Calibri" w:cs="Calibri"/>
          <w:sz w:val="24"/>
          <w:szCs w:val="24"/>
        </w:rPr>
        <w:t xml:space="preserve">ρογράμματα </w:t>
      </w:r>
      <w:r w:rsidR="00B15C35">
        <w:rPr>
          <w:rFonts w:ascii="Calibri" w:hAnsi="Calibri" w:cs="Calibri"/>
          <w:sz w:val="24"/>
          <w:szCs w:val="24"/>
        </w:rPr>
        <w:t>σ</w:t>
      </w:r>
      <w:r w:rsidR="005267F4" w:rsidRPr="00D23B71">
        <w:rPr>
          <w:rFonts w:ascii="Calibri" w:hAnsi="Calibri" w:cs="Calibri"/>
          <w:sz w:val="24"/>
          <w:szCs w:val="24"/>
        </w:rPr>
        <w:t>πουδών τους</w:t>
      </w:r>
      <w:r w:rsidRPr="00D23B71">
        <w:rPr>
          <w:rFonts w:ascii="Calibri" w:hAnsi="Calibri" w:cs="Calibri"/>
          <w:sz w:val="24"/>
          <w:szCs w:val="24"/>
        </w:rPr>
        <w:t>. Τα παραπάνω θεωρούνται βασικ</w:t>
      </w:r>
      <w:r w:rsidR="005267F4" w:rsidRPr="00D23B71">
        <w:rPr>
          <w:rFonts w:ascii="Calibri" w:hAnsi="Calibri" w:cs="Calibri"/>
          <w:sz w:val="24"/>
          <w:szCs w:val="24"/>
        </w:rPr>
        <w:t>ές</w:t>
      </w:r>
      <w:r w:rsidRPr="00D23B71">
        <w:rPr>
          <w:rFonts w:ascii="Calibri" w:hAnsi="Calibri" w:cs="Calibri"/>
          <w:sz w:val="24"/>
          <w:szCs w:val="24"/>
        </w:rPr>
        <w:t xml:space="preserve">  προϋπ</w:t>
      </w:r>
      <w:r w:rsidR="005267F4" w:rsidRPr="00D23B71">
        <w:rPr>
          <w:rFonts w:ascii="Calibri" w:hAnsi="Calibri" w:cs="Calibri"/>
          <w:sz w:val="24"/>
          <w:szCs w:val="24"/>
        </w:rPr>
        <w:t>ο</w:t>
      </w:r>
      <w:r w:rsidRPr="00D23B71">
        <w:rPr>
          <w:rFonts w:ascii="Calibri" w:hAnsi="Calibri" w:cs="Calibri"/>
          <w:sz w:val="24"/>
          <w:szCs w:val="24"/>
        </w:rPr>
        <w:t>θ</w:t>
      </w:r>
      <w:r w:rsidR="005267F4" w:rsidRPr="00D23B71">
        <w:rPr>
          <w:rFonts w:ascii="Calibri" w:hAnsi="Calibri" w:cs="Calibri"/>
          <w:sz w:val="24"/>
          <w:szCs w:val="24"/>
        </w:rPr>
        <w:t>έ</w:t>
      </w:r>
      <w:r w:rsidRPr="00D23B71">
        <w:rPr>
          <w:rFonts w:ascii="Calibri" w:hAnsi="Calibri" w:cs="Calibri"/>
          <w:sz w:val="24"/>
          <w:szCs w:val="24"/>
        </w:rPr>
        <w:t>σ</w:t>
      </w:r>
      <w:r w:rsidR="005267F4" w:rsidRPr="00D23B71">
        <w:rPr>
          <w:rFonts w:ascii="Calibri" w:hAnsi="Calibri" w:cs="Calibri"/>
          <w:sz w:val="24"/>
          <w:szCs w:val="24"/>
        </w:rPr>
        <w:t>εις</w:t>
      </w:r>
      <w:r w:rsidRPr="00D23B71">
        <w:rPr>
          <w:rFonts w:ascii="Calibri" w:hAnsi="Calibri" w:cs="Calibri"/>
          <w:sz w:val="24"/>
          <w:szCs w:val="24"/>
        </w:rPr>
        <w:t xml:space="preserve">  που θα  εξασφαλίσ</w:t>
      </w:r>
      <w:r w:rsidR="005267F4" w:rsidRPr="00D23B71">
        <w:rPr>
          <w:rFonts w:ascii="Calibri" w:hAnsi="Calibri" w:cs="Calibri"/>
          <w:sz w:val="24"/>
          <w:szCs w:val="24"/>
        </w:rPr>
        <w:t>ουν</w:t>
      </w:r>
      <w:r w:rsidRPr="00D23B71">
        <w:rPr>
          <w:rFonts w:ascii="Calibri" w:hAnsi="Calibri" w:cs="Calibri"/>
          <w:sz w:val="24"/>
          <w:szCs w:val="24"/>
        </w:rPr>
        <w:t xml:space="preserve"> καλύτερη μόρφωση, υψηλότερη επιστημονική ωριμότητα και </w:t>
      </w:r>
      <w:r w:rsidR="00B15C35">
        <w:rPr>
          <w:rFonts w:ascii="Calibri" w:hAnsi="Calibri" w:cs="Calibri"/>
          <w:sz w:val="24"/>
          <w:szCs w:val="24"/>
        </w:rPr>
        <w:t xml:space="preserve">εκπαίδευση </w:t>
      </w:r>
      <w:r w:rsidRPr="00D23B71">
        <w:rPr>
          <w:rFonts w:ascii="Calibri" w:hAnsi="Calibri" w:cs="Calibri"/>
          <w:sz w:val="24"/>
          <w:szCs w:val="24"/>
        </w:rPr>
        <w:t xml:space="preserve"> </w:t>
      </w:r>
      <w:r w:rsidR="005267F4" w:rsidRPr="00D23B71">
        <w:rPr>
          <w:rFonts w:ascii="Calibri" w:hAnsi="Calibri" w:cs="Calibri"/>
          <w:sz w:val="24"/>
          <w:szCs w:val="24"/>
        </w:rPr>
        <w:t xml:space="preserve">στους φοιτητές </w:t>
      </w:r>
      <w:r w:rsidRPr="00D23B71">
        <w:rPr>
          <w:rFonts w:ascii="Calibri" w:hAnsi="Calibri" w:cs="Calibri"/>
          <w:sz w:val="24"/>
          <w:szCs w:val="24"/>
        </w:rPr>
        <w:t xml:space="preserve">και φυσικά καλύτερες προοπτικές στην </w:t>
      </w:r>
      <w:r w:rsidR="00B15C35">
        <w:rPr>
          <w:rFonts w:ascii="Calibri" w:hAnsi="Calibri" w:cs="Calibri"/>
          <w:sz w:val="24"/>
          <w:szCs w:val="24"/>
        </w:rPr>
        <w:t>α</w:t>
      </w:r>
      <w:r w:rsidRPr="00D23B71">
        <w:rPr>
          <w:rFonts w:ascii="Calibri" w:hAnsi="Calibri" w:cs="Calibri"/>
          <w:sz w:val="24"/>
          <w:szCs w:val="24"/>
        </w:rPr>
        <w:t xml:space="preserve">γορά </w:t>
      </w:r>
      <w:r w:rsidR="00B15C35">
        <w:rPr>
          <w:rFonts w:ascii="Calibri" w:hAnsi="Calibri" w:cs="Calibri"/>
          <w:sz w:val="24"/>
          <w:szCs w:val="24"/>
        </w:rPr>
        <w:t>ε</w:t>
      </w:r>
      <w:r w:rsidRPr="00D23B71">
        <w:rPr>
          <w:rFonts w:ascii="Calibri" w:hAnsi="Calibri" w:cs="Calibri"/>
          <w:sz w:val="24"/>
          <w:szCs w:val="24"/>
        </w:rPr>
        <w:t xml:space="preserve">ργασίας. </w:t>
      </w:r>
    </w:p>
    <w:p w14:paraId="6D75FD65" w14:textId="77777777" w:rsidR="00A00EED" w:rsidRPr="00FC3D1A" w:rsidRDefault="00A00EED" w:rsidP="00A00EED">
      <w:pPr>
        <w:jc w:val="both"/>
        <w:rPr>
          <w:rFonts w:ascii="Calibri" w:hAnsi="Calibri" w:cs="Calibri"/>
          <w:sz w:val="24"/>
          <w:szCs w:val="24"/>
        </w:rPr>
      </w:pPr>
      <w:r w:rsidRPr="00D23B71">
        <w:rPr>
          <w:rFonts w:ascii="Calibri" w:hAnsi="Calibri" w:cs="Calibri"/>
          <w:sz w:val="24"/>
          <w:szCs w:val="24"/>
        </w:rPr>
        <w:t xml:space="preserve">Τα αποτελέσματα για τους ενεργούς </w:t>
      </w:r>
      <w:r w:rsidR="005267F4" w:rsidRPr="00D23B71">
        <w:rPr>
          <w:rFonts w:ascii="Calibri" w:hAnsi="Calibri" w:cs="Calibri"/>
          <w:sz w:val="24"/>
          <w:szCs w:val="24"/>
        </w:rPr>
        <w:t>φ</w:t>
      </w:r>
      <w:r w:rsidRPr="00D23B71">
        <w:rPr>
          <w:rFonts w:ascii="Calibri" w:hAnsi="Calibri" w:cs="Calibri"/>
          <w:sz w:val="24"/>
          <w:szCs w:val="24"/>
        </w:rPr>
        <w:t>οιτητές θα είναι άμεσα καθώς</w:t>
      </w:r>
      <w:r w:rsidR="005267F4" w:rsidRPr="00D23B71">
        <w:rPr>
          <w:rFonts w:ascii="Calibri" w:hAnsi="Calibri" w:cs="Calibri"/>
          <w:sz w:val="24"/>
          <w:szCs w:val="24"/>
        </w:rPr>
        <w:t>:</w:t>
      </w:r>
      <w:r w:rsidRPr="00D23B71">
        <w:rPr>
          <w:rFonts w:ascii="Calibri" w:hAnsi="Calibri" w:cs="Calibri"/>
          <w:sz w:val="24"/>
          <w:szCs w:val="24"/>
        </w:rPr>
        <w:t xml:space="preserve"> α) οι υπάρχοντες φ</w:t>
      </w:r>
      <w:r w:rsidR="005267F4" w:rsidRPr="00D23B71">
        <w:rPr>
          <w:rFonts w:ascii="Calibri" w:hAnsi="Calibri" w:cs="Calibri"/>
          <w:sz w:val="24"/>
          <w:szCs w:val="24"/>
        </w:rPr>
        <w:t>οιτητές θα ενταχθούν στα νέ</w:t>
      </w:r>
      <w:r w:rsidRPr="00D23B71">
        <w:rPr>
          <w:rFonts w:ascii="Calibri" w:hAnsi="Calibri" w:cs="Calibri"/>
          <w:sz w:val="24"/>
          <w:szCs w:val="24"/>
        </w:rPr>
        <w:t xml:space="preserve">α </w:t>
      </w:r>
      <w:proofErr w:type="spellStart"/>
      <w:r w:rsidRPr="00D23B71">
        <w:rPr>
          <w:rFonts w:ascii="Calibri" w:hAnsi="Calibri" w:cs="Calibri"/>
          <w:sz w:val="24"/>
          <w:szCs w:val="24"/>
        </w:rPr>
        <w:t>επικαιροποιημένα</w:t>
      </w:r>
      <w:proofErr w:type="spellEnd"/>
      <w:r w:rsidRPr="00D23B71">
        <w:rPr>
          <w:rFonts w:ascii="Calibri" w:hAnsi="Calibri" w:cs="Calibri"/>
          <w:sz w:val="24"/>
          <w:szCs w:val="24"/>
        </w:rPr>
        <w:t xml:space="preserve"> προγράμματα σπουδών και με αυτόν τον τρόπο θα αναβαθμισθεί  ποιοτικά η αξία που αντιπροσωπεύει το πτυχίο τους και β) θα λάβουν τίτλο σπουδών του Πανεπιστημιακού Τομέα της Ανώτατης Εκπαίδευσης</w:t>
      </w:r>
      <w:r w:rsidR="005267F4" w:rsidRPr="00D23B71">
        <w:rPr>
          <w:rFonts w:ascii="Calibri" w:hAnsi="Calibri" w:cs="Calibri"/>
          <w:sz w:val="24"/>
          <w:szCs w:val="24"/>
        </w:rPr>
        <w:t xml:space="preserve"> προσδίδοντας μεγαλύτερο κύρος στον τίτλο σπουδών τους</w:t>
      </w:r>
      <w:r w:rsidRPr="00D23B71">
        <w:rPr>
          <w:rFonts w:ascii="Calibri" w:hAnsi="Calibri" w:cs="Calibri"/>
          <w:sz w:val="24"/>
          <w:szCs w:val="24"/>
        </w:rPr>
        <w:t>.</w:t>
      </w:r>
    </w:p>
    <w:p w14:paraId="6286F93C" w14:textId="22367481" w:rsidR="007C6AD9" w:rsidRPr="007C6AD9" w:rsidRDefault="007C6AD9" w:rsidP="007C6AD9">
      <w:pPr>
        <w:jc w:val="both"/>
        <w:rPr>
          <w:rFonts w:ascii="Calibri" w:hAnsi="Calibri" w:cs="Calibri"/>
          <w:sz w:val="24"/>
          <w:szCs w:val="24"/>
        </w:rPr>
      </w:pPr>
      <w:r>
        <w:rPr>
          <w:rFonts w:ascii="Calibri" w:hAnsi="Calibri" w:cs="Calibri"/>
          <w:sz w:val="24"/>
          <w:szCs w:val="24"/>
        </w:rPr>
        <w:t xml:space="preserve">Επιπλέον, δεδομένου του αναβαθμισμένου περιεχομένου του προγράμματος σπουδών των νέων Τμημάτων, αλλά και της συνέχειας που υπάρχει με τα Τμήματα τα οποία μετεξελίσσονται για να ενταχθούν στο ΠΔΑ, υφίστανται οι αντικειμενικοί όροι ώστε, αφού </w:t>
      </w:r>
      <w:r w:rsidR="00A73155">
        <w:rPr>
          <w:rFonts w:ascii="Calibri" w:hAnsi="Calibri" w:cs="Calibri"/>
          <w:sz w:val="24"/>
          <w:szCs w:val="24"/>
        </w:rPr>
        <w:t>υπάρξει</w:t>
      </w:r>
      <w:r>
        <w:rPr>
          <w:rFonts w:ascii="Calibri" w:hAnsi="Calibri" w:cs="Calibri"/>
          <w:sz w:val="24"/>
          <w:szCs w:val="24"/>
        </w:rPr>
        <w:t xml:space="preserve"> πρόνοια για τις σχετικές νομοθετικές </w:t>
      </w:r>
      <w:r w:rsidR="00C90A56">
        <w:rPr>
          <w:rFonts w:ascii="Calibri" w:hAnsi="Calibri" w:cs="Calibri"/>
          <w:sz w:val="24"/>
          <w:szCs w:val="24"/>
        </w:rPr>
        <w:t>ρυθμίσεις</w:t>
      </w:r>
      <w:r>
        <w:rPr>
          <w:rFonts w:ascii="Calibri" w:hAnsi="Calibri" w:cs="Calibri"/>
          <w:sz w:val="24"/>
          <w:szCs w:val="24"/>
        </w:rPr>
        <w:t>, οι απόφοιτοι του νέου Πανεπιστημίου να διαθέτουν τουλάχιστον τα ίδια επαγγελματικά δικαιώματα με αυτά των αποφοίτων των σημερινών Τμημάτων του ΠΔΑ. Κρίνεται απαραίτητο να δοθεί στα νέα Τμήματα η ευχέρεια να διαμορφώσουν, στα πλαίσια αυξημένης ακαδημαϊκής αυτονομίας, το πρόγραμμα σπουδών τους με κατευθύνσεις προχωρημένου εξαμήνου. Η διαμόρφωση των τίτλων αλλά κυρίως του περιεχομένου των μαθημάτων των κατευθύ</w:t>
      </w:r>
      <w:r w:rsidR="00C90A56">
        <w:rPr>
          <w:rFonts w:ascii="Calibri" w:hAnsi="Calibri" w:cs="Calibri"/>
          <w:sz w:val="24"/>
          <w:szCs w:val="24"/>
        </w:rPr>
        <w:t>ν</w:t>
      </w:r>
      <w:r>
        <w:rPr>
          <w:rFonts w:ascii="Calibri" w:hAnsi="Calibri" w:cs="Calibri"/>
          <w:sz w:val="24"/>
          <w:szCs w:val="24"/>
        </w:rPr>
        <w:t>σεων αυτών, ιδίως στα συγχωνευόμενα Τμήματα, θα εξασφαλίσει την προαναφερθείσα συνέχεια αλλά και επέκταση των επαγγελματικών δικαιωμάτων.</w:t>
      </w:r>
    </w:p>
    <w:p w14:paraId="6F146236" w14:textId="77777777" w:rsidR="00A61DFC" w:rsidRPr="00D23B71" w:rsidRDefault="00A61DFC" w:rsidP="00A00EED">
      <w:pPr>
        <w:jc w:val="both"/>
        <w:rPr>
          <w:rFonts w:ascii="Calibri" w:hAnsi="Calibri" w:cs="Calibri"/>
          <w:b/>
          <w:sz w:val="24"/>
          <w:szCs w:val="24"/>
        </w:rPr>
      </w:pPr>
    </w:p>
    <w:p w14:paraId="7C08B5A3" w14:textId="77777777" w:rsidR="00A00EED" w:rsidRPr="00D23B71" w:rsidRDefault="003C31A9" w:rsidP="00A00EED">
      <w:pPr>
        <w:jc w:val="both"/>
        <w:rPr>
          <w:rFonts w:ascii="Calibri" w:hAnsi="Calibri" w:cs="Calibri"/>
          <w:b/>
          <w:sz w:val="24"/>
          <w:szCs w:val="24"/>
        </w:rPr>
      </w:pPr>
      <w:r w:rsidRPr="00D23B71">
        <w:rPr>
          <w:rFonts w:ascii="Calibri" w:hAnsi="Calibri" w:cs="Calibri"/>
          <w:b/>
          <w:sz w:val="24"/>
          <w:szCs w:val="24"/>
        </w:rPr>
        <w:t xml:space="preserve">Για την </w:t>
      </w:r>
      <w:r w:rsidR="00A00EED" w:rsidRPr="00D23B71">
        <w:rPr>
          <w:rFonts w:ascii="Calibri" w:hAnsi="Calibri" w:cs="Calibri"/>
          <w:b/>
          <w:sz w:val="24"/>
          <w:szCs w:val="24"/>
        </w:rPr>
        <w:t>Πολιτεία</w:t>
      </w:r>
    </w:p>
    <w:p w14:paraId="752D3083" w14:textId="4E997EA2" w:rsidR="00A00EED" w:rsidRPr="00D23B71" w:rsidRDefault="00A00EED">
      <w:pPr>
        <w:jc w:val="both"/>
        <w:rPr>
          <w:rFonts w:ascii="Calibri" w:hAnsi="Calibri" w:cs="Calibri"/>
          <w:sz w:val="24"/>
          <w:szCs w:val="24"/>
        </w:rPr>
      </w:pPr>
      <w:r w:rsidRPr="00D23B71">
        <w:rPr>
          <w:rFonts w:ascii="Calibri" w:hAnsi="Calibri" w:cs="Calibri"/>
          <w:sz w:val="24"/>
          <w:szCs w:val="24"/>
        </w:rPr>
        <w:t>Τα οφέλη της Πολιτείας είναι πολλαπλά και ιδιαίτερα σημαντικά</w:t>
      </w:r>
      <w:r w:rsidR="00E55FA7">
        <w:rPr>
          <w:rFonts w:ascii="Calibri" w:hAnsi="Calibri" w:cs="Calibri"/>
          <w:sz w:val="24"/>
          <w:szCs w:val="24"/>
        </w:rPr>
        <w:t>,</w:t>
      </w:r>
      <w:r w:rsidRPr="00D23B71">
        <w:rPr>
          <w:rFonts w:ascii="Calibri" w:hAnsi="Calibri" w:cs="Calibri"/>
          <w:sz w:val="24"/>
          <w:szCs w:val="24"/>
        </w:rPr>
        <w:t xml:space="preserve"> τόσο σε </w:t>
      </w:r>
      <w:r w:rsidR="00040A55" w:rsidRPr="00D23B71">
        <w:rPr>
          <w:rFonts w:ascii="Calibri" w:hAnsi="Calibri" w:cs="Calibri"/>
          <w:sz w:val="24"/>
          <w:szCs w:val="24"/>
        </w:rPr>
        <w:t>δ</w:t>
      </w:r>
      <w:r w:rsidRPr="00D23B71">
        <w:rPr>
          <w:rFonts w:ascii="Calibri" w:hAnsi="Calibri" w:cs="Calibri"/>
          <w:sz w:val="24"/>
          <w:szCs w:val="24"/>
        </w:rPr>
        <w:t xml:space="preserve">ημοσιονομικούς όρους όσο και σε κοινωνικούς και αναπτυξιακούς τομείς. </w:t>
      </w:r>
    </w:p>
    <w:p w14:paraId="61AB0CFF" w14:textId="201F5730" w:rsidR="00A00EED" w:rsidRPr="00D23B71" w:rsidRDefault="00A00EED">
      <w:pPr>
        <w:jc w:val="both"/>
        <w:rPr>
          <w:rFonts w:ascii="Calibri" w:hAnsi="Calibri" w:cs="Calibri"/>
          <w:sz w:val="24"/>
          <w:szCs w:val="24"/>
        </w:rPr>
      </w:pPr>
      <w:r w:rsidRPr="00D23B71">
        <w:rPr>
          <w:rFonts w:ascii="Calibri" w:hAnsi="Calibri" w:cs="Calibri"/>
          <w:sz w:val="24"/>
          <w:szCs w:val="24"/>
        </w:rPr>
        <w:t xml:space="preserve">Επιτυγχάνεται καλύτερη </w:t>
      </w:r>
      <w:r w:rsidR="00A73155">
        <w:rPr>
          <w:rFonts w:ascii="Calibri" w:hAnsi="Calibri" w:cs="Calibri"/>
          <w:sz w:val="24"/>
          <w:szCs w:val="24"/>
        </w:rPr>
        <w:t xml:space="preserve">αξιοποίηση </w:t>
      </w:r>
      <w:r w:rsidRPr="00D23B71">
        <w:rPr>
          <w:rFonts w:ascii="Calibri" w:hAnsi="Calibri" w:cs="Calibri"/>
          <w:sz w:val="24"/>
          <w:szCs w:val="24"/>
        </w:rPr>
        <w:t xml:space="preserve">των υποδομών που διαθέτει </w:t>
      </w:r>
      <w:r w:rsidR="005267F4" w:rsidRPr="00D23B71">
        <w:rPr>
          <w:rFonts w:ascii="Calibri" w:hAnsi="Calibri" w:cs="Calibri"/>
          <w:sz w:val="24"/>
          <w:szCs w:val="24"/>
        </w:rPr>
        <w:t xml:space="preserve">η Πολιτεία </w:t>
      </w:r>
      <w:r w:rsidRPr="00D23B71">
        <w:rPr>
          <w:rFonts w:ascii="Calibri" w:hAnsi="Calibri" w:cs="Calibri"/>
          <w:sz w:val="24"/>
          <w:szCs w:val="24"/>
        </w:rPr>
        <w:t xml:space="preserve">στην Δυτική Αττική για την Ανώτατη Εκπαίδευση. </w:t>
      </w:r>
      <w:r w:rsidR="005267F4" w:rsidRPr="00D23B71">
        <w:rPr>
          <w:rFonts w:ascii="Calibri" w:hAnsi="Calibri" w:cs="Calibri"/>
          <w:sz w:val="24"/>
          <w:szCs w:val="24"/>
        </w:rPr>
        <w:t xml:space="preserve">Στο ΠΔΑ  </w:t>
      </w:r>
      <w:r w:rsidRPr="00D23B71">
        <w:rPr>
          <w:rFonts w:ascii="Calibri" w:hAnsi="Calibri" w:cs="Calibri"/>
          <w:sz w:val="24"/>
          <w:szCs w:val="24"/>
        </w:rPr>
        <w:t xml:space="preserve"> επιτυγχάνεται </w:t>
      </w:r>
      <w:r w:rsidR="005267F4" w:rsidRPr="00D23B71">
        <w:rPr>
          <w:rFonts w:ascii="Calibri" w:hAnsi="Calibri" w:cs="Calibri"/>
          <w:sz w:val="24"/>
          <w:szCs w:val="24"/>
        </w:rPr>
        <w:t>οικονομία κλίμακας</w:t>
      </w:r>
      <w:r w:rsidR="00E55FA7">
        <w:rPr>
          <w:rFonts w:ascii="Calibri" w:hAnsi="Calibri" w:cs="Calibri"/>
          <w:sz w:val="24"/>
          <w:szCs w:val="24"/>
        </w:rPr>
        <w:t>,</w:t>
      </w:r>
      <w:r w:rsidR="005267F4" w:rsidRPr="00D23B71">
        <w:rPr>
          <w:rFonts w:ascii="Calibri" w:hAnsi="Calibri" w:cs="Calibri"/>
          <w:sz w:val="24"/>
          <w:szCs w:val="24"/>
        </w:rPr>
        <w:t xml:space="preserve"> </w:t>
      </w:r>
      <w:r w:rsidRPr="00D23B71">
        <w:rPr>
          <w:rFonts w:ascii="Calibri" w:hAnsi="Calibri" w:cs="Calibri"/>
          <w:sz w:val="24"/>
          <w:szCs w:val="24"/>
        </w:rPr>
        <w:t xml:space="preserve">καθώς οι δυο υπάρχουσες δομές συνενώνονται σε μια και δημιουργούνται οι προϋποθέσεις  για να  βελτιστοποιηθεί η αξιοποίηση των υποδομών και των </w:t>
      </w:r>
      <w:r w:rsidR="00C627FF">
        <w:rPr>
          <w:rFonts w:ascii="Calibri" w:hAnsi="Calibri" w:cs="Calibri"/>
          <w:sz w:val="24"/>
          <w:szCs w:val="24"/>
        </w:rPr>
        <w:t>α</w:t>
      </w:r>
      <w:r w:rsidRPr="00D23B71">
        <w:rPr>
          <w:rFonts w:ascii="Calibri" w:hAnsi="Calibri" w:cs="Calibri"/>
          <w:sz w:val="24"/>
          <w:szCs w:val="24"/>
        </w:rPr>
        <w:t xml:space="preserve">νθρώπινων </w:t>
      </w:r>
      <w:r w:rsidR="00C627FF">
        <w:rPr>
          <w:rFonts w:ascii="Calibri" w:hAnsi="Calibri" w:cs="Calibri"/>
          <w:sz w:val="24"/>
          <w:szCs w:val="24"/>
        </w:rPr>
        <w:t>π</w:t>
      </w:r>
      <w:r w:rsidRPr="00D23B71">
        <w:rPr>
          <w:rFonts w:ascii="Calibri" w:hAnsi="Calibri" w:cs="Calibri"/>
          <w:sz w:val="24"/>
          <w:szCs w:val="24"/>
        </w:rPr>
        <w:t xml:space="preserve">όρων των δυο </w:t>
      </w:r>
      <w:r w:rsidR="007A4400">
        <w:rPr>
          <w:rFonts w:ascii="Calibri" w:hAnsi="Calibri" w:cs="Calibri"/>
          <w:sz w:val="24"/>
          <w:szCs w:val="24"/>
        </w:rPr>
        <w:t>Α.Ε.Ι.</w:t>
      </w:r>
      <w:r w:rsidRPr="00D23B71">
        <w:rPr>
          <w:rFonts w:ascii="Calibri" w:hAnsi="Calibri" w:cs="Calibri"/>
          <w:sz w:val="24"/>
          <w:szCs w:val="24"/>
        </w:rPr>
        <w:t>. Τα δυο Ιδρύματα</w:t>
      </w:r>
      <w:r w:rsidR="005267F4" w:rsidRPr="00D23B71">
        <w:rPr>
          <w:rFonts w:ascii="Calibri" w:hAnsi="Calibri" w:cs="Calibri"/>
          <w:sz w:val="24"/>
          <w:szCs w:val="24"/>
        </w:rPr>
        <w:t xml:space="preserve"> διαθέτουν πολύ καλές υποδομές που περιλαμβάνουν δυο </w:t>
      </w:r>
      <w:r w:rsidR="00606C0F" w:rsidRPr="00D23B71">
        <w:rPr>
          <w:rFonts w:ascii="Calibri" w:hAnsi="Calibri" w:cs="Calibri"/>
          <w:sz w:val="24"/>
          <w:szCs w:val="24"/>
        </w:rPr>
        <w:t xml:space="preserve">ολοκληρωμένες, σύγχρονες  και γειτνιάζουσες </w:t>
      </w:r>
      <w:r w:rsidR="00E55FA7">
        <w:rPr>
          <w:rFonts w:ascii="Calibri" w:hAnsi="Calibri" w:cs="Calibri"/>
          <w:sz w:val="24"/>
          <w:szCs w:val="24"/>
        </w:rPr>
        <w:t>π</w:t>
      </w:r>
      <w:r w:rsidR="005267F4" w:rsidRPr="00D23B71">
        <w:rPr>
          <w:rFonts w:ascii="Calibri" w:hAnsi="Calibri" w:cs="Calibri"/>
          <w:sz w:val="24"/>
          <w:szCs w:val="24"/>
        </w:rPr>
        <w:t xml:space="preserve">ανεπιστημιακές </w:t>
      </w:r>
      <w:r w:rsidR="00E55FA7">
        <w:rPr>
          <w:rFonts w:ascii="Calibri" w:hAnsi="Calibri" w:cs="Calibri"/>
          <w:sz w:val="24"/>
          <w:szCs w:val="24"/>
        </w:rPr>
        <w:t>ε</w:t>
      </w:r>
      <w:r w:rsidR="004357E0" w:rsidRPr="00D23B71">
        <w:rPr>
          <w:rFonts w:ascii="Calibri" w:hAnsi="Calibri" w:cs="Calibri"/>
          <w:sz w:val="24"/>
          <w:szCs w:val="24"/>
        </w:rPr>
        <w:t xml:space="preserve">γκαταστάσεις </w:t>
      </w:r>
      <w:r w:rsidR="00606C0F" w:rsidRPr="00D23B71">
        <w:rPr>
          <w:rFonts w:ascii="Calibri" w:hAnsi="Calibri" w:cs="Calibri"/>
          <w:sz w:val="24"/>
          <w:szCs w:val="24"/>
        </w:rPr>
        <w:t>108.0</w:t>
      </w:r>
      <w:r w:rsidR="004357E0" w:rsidRPr="00D23B71">
        <w:rPr>
          <w:rFonts w:ascii="Calibri" w:hAnsi="Calibri" w:cs="Calibri"/>
          <w:sz w:val="24"/>
          <w:szCs w:val="24"/>
        </w:rPr>
        <w:t xml:space="preserve">00 τετραγωνικών μέτρων  σε δύο εκτάσεις </w:t>
      </w:r>
      <w:r w:rsidR="00606C0F" w:rsidRPr="00D23B71">
        <w:rPr>
          <w:rFonts w:ascii="Calibri" w:hAnsi="Calibri" w:cs="Calibri"/>
          <w:sz w:val="24"/>
          <w:szCs w:val="24"/>
        </w:rPr>
        <w:t>συνολικής επιφάνειας 148 στ</w:t>
      </w:r>
      <w:r w:rsidR="00E55FA7">
        <w:rPr>
          <w:rFonts w:ascii="Calibri" w:hAnsi="Calibri" w:cs="Calibri"/>
          <w:sz w:val="24"/>
          <w:szCs w:val="24"/>
        </w:rPr>
        <w:t>ρ</w:t>
      </w:r>
      <w:r w:rsidR="00606C0F" w:rsidRPr="00D23B71">
        <w:rPr>
          <w:rFonts w:ascii="Calibri" w:hAnsi="Calibri" w:cs="Calibri"/>
          <w:sz w:val="24"/>
          <w:szCs w:val="24"/>
        </w:rPr>
        <w:t>εμμάτων</w:t>
      </w:r>
      <w:r w:rsidRPr="00D23B71">
        <w:rPr>
          <w:rFonts w:ascii="Calibri" w:hAnsi="Calibri" w:cs="Calibri"/>
          <w:sz w:val="24"/>
          <w:szCs w:val="24"/>
        </w:rPr>
        <w:t xml:space="preserve">.  </w:t>
      </w:r>
      <w:r w:rsidR="00606C0F" w:rsidRPr="00D23B71">
        <w:rPr>
          <w:rFonts w:ascii="Calibri" w:hAnsi="Calibri" w:cs="Calibri"/>
          <w:sz w:val="24"/>
          <w:szCs w:val="24"/>
        </w:rPr>
        <w:t xml:space="preserve">Από τον υπάρχοντα προϋπολογισμό (συμπεριλαμβανομένων των Δημοσίων Επενδύσεων) για τα δυο </w:t>
      </w:r>
      <w:r w:rsidR="007A4400">
        <w:rPr>
          <w:rFonts w:ascii="Calibri" w:hAnsi="Calibri" w:cs="Calibri"/>
          <w:sz w:val="24"/>
          <w:szCs w:val="24"/>
        </w:rPr>
        <w:t>Α.Ε.Ι.</w:t>
      </w:r>
      <w:r w:rsidR="00606C0F" w:rsidRPr="00D23B71">
        <w:rPr>
          <w:rFonts w:ascii="Calibri" w:hAnsi="Calibri" w:cs="Calibri"/>
          <w:sz w:val="24"/>
          <w:szCs w:val="24"/>
        </w:rPr>
        <w:t xml:space="preserve"> που ανέρχεται σε περίπου 16.000.000€  </w:t>
      </w:r>
      <w:r w:rsidR="005E1C76" w:rsidRPr="00D23B71">
        <w:rPr>
          <w:rFonts w:ascii="Calibri" w:hAnsi="Calibri" w:cs="Calibri"/>
          <w:sz w:val="24"/>
          <w:szCs w:val="24"/>
        </w:rPr>
        <w:t xml:space="preserve">(για το έτος 2018) αναμένεται να αποφευχθούν δαπάνες όπως η εκμίσθωση  κτηρίων και η διατήρηση επικαλυπτόμενων δομών. </w:t>
      </w:r>
      <w:r w:rsidR="004357E0" w:rsidRPr="00D23B71">
        <w:rPr>
          <w:rFonts w:ascii="Calibri" w:hAnsi="Calibri" w:cs="Calibri"/>
          <w:sz w:val="24"/>
          <w:szCs w:val="24"/>
        </w:rPr>
        <w:t xml:space="preserve">Η εξοικονόμηση πόρων εκτιμάται σε περίπου 20% του ετήσιου Προϋπολογισμού </w:t>
      </w:r>
      <w:r w:rsidR="004357E0" w:rsidRPr="00D23B71">
        <w:rPr>
          <w:rFonts w:ascii="Calibri" w:hAnsi="Calibri" w:cs="Calibri"/>
          <w:sz w:val="24"/>
          <w:szCs w:val="24"/>
        </w:rPr>
        <w:lastRenderedPageBreak/>
        <w:t xml:space="preserve">(περίπου 3.200.000€), οι οποίοι </w:t>
      </w:r>
      <w:r w:rsidR="005E1C76" w:rsidRPr="00D23B71">
        <w:rPr>
          <w:rFonts w:ascii="Calibri" w:hAnsi="Calibri" w:cs="Calibri"/>
          <w:sz w:val="24"/>
          <w:szCs w:val="24"/>
        </w:rPr>
        <w:t xml:space="preserve">μπορούν να </w:t>
      </w:r>
      <w:r w:rsidRPr="00D23B71">
        <w:rPr>
          <w:rFonts w:ascii="Calibri" w:hAnsi="Calibri" w:cs="Calibri"/>
          <w:sz w:val="24"/>
          <w:szCs w:val="24"/>
        </w:rPr>
        <w:t>διατεθούν παραγωγικότερα σε τομείς που θα εξασφαλίσουν ποιοτικότερη εκπαίδευση για τους φοιτητές.</w:t>
      </w:r>
    </w:p>
    <w:p w14:paraId="7A1E72C4" w14:textId="503354E6" w:rsidR="00A00EED" w:rsidRPr="00366054" w:rsidRDefault="00A00EED">
      <w:pPr>
        <w:jc w:val="both"/>
        <w:rPr>
          <w:sz w:val="24"/>
          <w:szCs w:val="24"/>
        </w:rPr>
      </w:pPr>
      <w:r w:rsidRPr="00D23B71">
        <w:rPr>
          <w:rFonts w:ascii="Calibri" w:hAnsi="Calibri" w:cs="Calibri"/>
          <w:sz w:val="24"/>
          <w:szCs w:val="24"/>
        </w:rPr>
        <w:t xml:space="preserve">Η περιοχή της Δυτικής Αττικής ξεπερνά σε πληθυσμό τα </w:t>
      </w:r>
      <w:r w:rsidR="005E1C76" w:rsidRPr="00D23B71">
        <w:rPr>
          <w:rFonts w:ascii="Calibri" w:hAnsi="Calibri" w:cs="Calibri"/>
          <w:sz w:val="24"/>
          <w:szCs w:val="24"/>
        </w:rPr>
        <w:t>1</w:t>
      </w:r>
      <w:r w:rsidRPr="00D23B71">
        <w:rPr>
          <w:rFonts w:ascii="Calibri" w:hAnsi="Calibri" w:cs="Calibri"/>
          <w:sz w:val="24"/>
          <w:szCs w:val="24"/>
        </w:rPr>
        <w:t>.</w:t>
      </w:r>
      <w:r w:rsidR="005E1C76" w:rsidRPr="00D23B71">
        <w:rPr>
          <w:rFonts w:ascii="Calibri" w:hAnsi="Calibri" w:cs="Calibri"/>
          <w:sz w:val="24"/>
          <w:szCs w:val="24"/>
        </w:rPr>
        <w:t>1</w:t>
      </w:r>
      <w:r w:rsidRPr="00D23B71">
        <w:rPr>
          <w:rFonts w:ascii="Calibri" w:hAnsi="Calibri" w:cs="Calibri"/>
          <w:sz w:val="24"/>
          <w:szCs w:val="24"/>
        </w:rPr>
        <w:t xml:space="preserve">00.000 </w:t>
      </w:r>
      <w:r w:rsidR="00E55FA7">
        <w:rPr>
          <w:rFonts w:ascii="Calibri" w:hAnsi="Calibri" w:cs="Calibri"/>
          <w:sz w:val="24"/>
          <w:szCs w:val="24"/>
        </w:rPr>
        <w:t xml:space="preserve">άτομα </w:t>
      </w:r>
      <w:r w:rsidRPr="00D23B71">
        <w:rPr>
          <w:rFonts w:ascii="Calibri" w:hAnsi="Calibri" w:cs="Calibri"/>
          <w:sz w:val="24"/>
          <w:szCs w:val="24"/>
        </w:rPr>
        <w:t xml:space="preserve">και ταυτόχρονα περιλαμβάνει σημαντικό ποσοστό της βιομηχανίας και της οικονομίας της χώρας. Η λειτουργία ενός ολοκληρωμένου  Πανεπιστημίου θα αποτελέσει πόλο  ανάπτυξης της </w:t>
      </w:r>
      <w:r w:rsidR="00E55FA7">
        <w:rPr>
          <w:rFonts w:ascii="Calibri" w:hAnsi="Calibri" w:cs="Calibri"/>
          <w:sz w:val="24"/>
          <w:szCs w:val="24"/>
        </w:rPr>
        <w:t>π</w:t>
      </w:r>
      <w:r w:rsidRPr="00D23B71">
        <w:rPr>
          <w:rFonts w:ascii="Calibri" w:hAnsi="Calibri" w:cs="Calibri"/>
          <w:sz w:val="24"/>
          <w:szCs w:val="24"/>
        </w:rPr>
        <w:t xml:space="preserve">εριοχής  τόσο σε </w:t>
      </w:r>
      <w:r w:rsidR="00E55FA7">
        <w:rPr>
          <w:rFonts w:ascii="Calibri" w:hAnsi="Calibri" w:cs="Calibri"/>
          <w:sz w:val="24"/>
          <w:szCs w:val="24"/>
        </w:rPr>
        <w:t>ο</w:t>
      </w:r>
      <w:r w:rsidRPr="00D23B71">
        <w:rPr>
          <w:rFonts w:ascii="Calibri" w:hAnsi="Calibri" w:cs="Calibri"/>
          <w:sz w:val="24"/>
          <w:szCs w:val="24"/>
        </w:rPr>
        <w:t xml:space="preserve">ικονομικό </w:t>
      </w:r>
      <w:r w:rsidR="00E55FA7">
        <w:rPr>
          <w:rFonts w:ascii="Calibri" w:hAnsi="Calibri" w:cs="Calibri"/>
          <w:sz w:val="24"/>
          <w:szCs w:val="24"/>
        </w:rPr>
        <w:t>ε</w:t>
      </w:r>
      <w:r w:rsidRPr="00D23B71">
        <w:rPr>
          <w:rFonts w:ascii="Calibri" w:hAnsi="Calibri" w:cs="Calibri"/>
          <w:sz w:val="24"/>
          <w:szCs w:val="24"/>
        </w:rPr>
        <w:t xml:space="preserve">πίπεδο  όσο σε </w:t>
      </w:r>
      <w:r w:rsidR="00E55FA7">
        <w:rPr>
          <w:rFonts w:ascii="Calibri" w:hAnsi="Calibri" w:cs="Calibri"/>
          <w:sz w:val="24"/>
          <w:szCs w:val="24"/>
        </w:rPr>
        <w:t>κ</w:t>
      </w:r>
      <w:r w:rsidRPr="00D23B71">
        <w:rPr>
          <w:rFonts w:ascii="Calibri" w:hAnsi="Calibri" w:cs="Calibri"/>
          <w:sz w:val="24"/>
          <w:szCs w:val="24"/>
        </w:rPr>
        <w:t xml:space="preserve">οινωνικό και </w:t>
      </w:r>
      <w:r w:rsidR="00E55FA7">
        <w:rPr>
          <w:rFonts w:ascii="Calibri" w:hAnsi="Calibri" w:cs="Calibri"/>
          <w:sz w:val="24"/>
          <w:szCs w:val="24"/>
        </w:rPr>
        <w:t>π</w:t>
      </w:r>
      <w:r w:rsidRPr="00D23B71">
        <w:rPr>
          <w:rFonts w:ascii="Calibri" w:hAnsi="Calibri" w:cs="Calibri"/>
          <w:sz w:val="24"/>
          <w:szCs w:val="24"/>
        </w:rPr>
        <w:t xml:space="preserve">ολιτιστικό. Τομείς αιχμής για </w:t>
      </w:r>
      <w:r w:rsidR="00CD7FD7" w:rsidRPr="00D23B71">
        <w:rPr>
          <w:rFonts w:ascii="Calibri" w:hAnsi="Calibri" w:cs="Calibri"/>
          <w:sz w:val="24"/>
          <w:szCs w:val="24"/>
        </w:rPr>
        <w:t xml:space="preserve">την οικονομία της χώρας όπως είναι α) οι </w:t>
      </w:r>
      <w:r w:rsidR="00E55FA7">
        <w:rPr>
          <w:rFonts w:ascii="Calibri" w:hAnsi="Calibri" w:cs="Calibri"/>
          <w:sz w:val="24"/>
          <w:szCs w:val="24"/>
        </w:rPr>
        <w:t>μ</w:t>
      </w:r>
      <w:r w:rsidR="00CD7FD7" w:rsidRPr="00D23B71">
        <w:rPr>
          <w:rFonts w:ascii="Calibri" w:hAnsi="Calibri" w:cs="Calibri"/>
          <w:sz w:val="24"/>
          <w:szCs w:val="24"/>
        </w:rPr>
        <w:t xml:space="preserve">εταφορές που αποτελούν κυρίαρχο τομέα δραστηριοποίησης στην Δυτική Αττική με το </w:t>
      </w:r>
      <w:r w:rsidR="00E55FA7">
        <w:rPr>
          <w:rFonts w:ascii="Calibri" w:hAnsi="Calibri" w:cs="Calibri"/>
          <w:sz w:val="24"/>
          <w:szCs w:val="24"/>
        </w:rPr>
        <w:t>λ</w:t>
      </w:r>
      <w:r w:rsidR="00CD7FD7" w:rsidRPr="00D23B71">
        <w:rPr>
          <w:rFonts w:ascii="Calibri" w:hAnsi="Calibri" w:cs="Calibri"/>
          <w:sz w:val="24"/>
          <w:szCs w:val="24"/>
        </w:rPr>
        <w:t xml:space="preserve">ιμάνι του Πειραιά, τις δραστηριότητες </w:t>
      </w:r>
      <w:r w:rsidR="00CD7FD7" w:rsidRPr="00D23B71">
        <w:rPr>
          <w:rFonts w:ascii="Calibri" w:hAnsi="Calibri" w:cs="Calibri"/>
          <w:sz w:val="24"/>
          <w:szCs w:val="24"/>
          <w:lang w:val="en-GB"/>
        </w:rPr>
        <w:t>logistics</w:t>
      </w:r>
      <w:r w:rsidR="001145AA" w:rsidRPr="00D23B71">
        <w:rPr>
          <w:rFonts w:ascii="Calibri" w:hAnsi="Calibri" w:cs="Calibri"/>
          <w:sz w:val="24"/>
          <w:szCs w:val="24"/>
        </w:rPr>
        <w:t xml:space="preserve"> στο </w:t>
      </w:r>
      <w:proofErr w:type="spellStart"/>
      <w:r w:rsidR="001145AA" w:rsidRPr="00D23B71">
        <w:rPr>
          <w:rFonts w:ascii="Calibri" w:hAnsi="Calibri" w:cs="Calibri"/>
          <w:sz w:val="24"/>
          <w:szCs w:val="24"/>
        </w:rPr>
        <w:t>Θρ</w:t>
      </w:r>
      <w:r w:rsidR="00CD7FD7" w:rsidRPr="00D23B71">
        <w:rPr>
          <w:rFonts w:ascii="Calibri" w:hAnsi="Calibri" w:cs="Calibri"/>
          <w:sz w:val="24"/>
          <w:szCs w:val="24"/>
        </w:rPr>
        <w:t>ιάσιο</w:t>
      </w:r>
      <w:proofErr w:type="spellEnd"/>
      <w:r w:rsidR="00CD7FD7" w:rsidRPr="00D23B71">
        <w:rPr>
          <w:rFonts w:ascii="Calibri" w:hAnsi="Calibri" w:cs="Calibri"/>
          <w:sz w:val="24"/>
          <w:szCs w:val="24"/>
        </w:rPr>
        <w:t xml:space="preserve"> πεδίο, τον εμπορευματικό σταθμό του ΟΣΕ κ.ά..  β) η </w:t>
      </w:r>
      <w:r w:rsidR="00E55FA7">
        <w:rPr>
          <w:rFonts w:ascii="Calibri" w:hAnsi="Calibri" w:cs="Calibri"/>
          <w:sz w:val="24"/>
          <w:szCs w:val="24"/>
        </w:rPr>
        <w:t>ν</w:t>
      </w:r>
      <w:r w:rsidR="00CD7FD7" w:rsidRPr="00D23B71">
        <w:rPr>
          <w:rFonts w:ascii="Calibri" w:hAnsi="Calibri" w:cs="Calibri"/>
          <w:sz w:val="24"/>
          <w:szCs w:val="24"/>
        </w:rPr>
        <w:t>αυτιλία που</w:t>
      </w:r>
      <w:r w:rsidR="00E55FA7">
        <w:rPr>
          <w:rFonts w:ascii="Calibri" w:hAnsi="Calibri" w:cs="Calibri"/>
          <w:sz w:val="24"/>
          <w:szCs w:val="24"/>
        </w:rPr>
        <w:t>,</w:t>
      </w:r>
      <w:r w:rsidR="00A73155">
        <w:rPr>
          <w:rFonts w:ascii="Calibri" w:hAnsi="Calibri" w:cs="Calibri"/>
          <w:sz w:val="24"/>
          <w:szCs w:val="24"/>
        </w:rPr>
        <w:t xml:space="preserve"> </w:t>
      </w:r>
      <w:r w:rsidR="00CD7FD7" w:rsidRPr="00D23B71">
        <w:rPr>
          <w:rFonts w:ascii="Calibri" w:hAnsi="Calibri" w:cs="Calibri"/>
          <w:sz w:val="24"/>
          <w:szCs w:val="24"/>
        </w:rPr>
        <w:t>σύμφωνα με τα στοιχεία του 2015</w:t>
      </w:r>
      <w:r w:rsidR="00E55FA7">
        <w:rPr>
          <w:rFonts w:ascii="Calibri" w:hAnsi="Calibri" w:cs="Calibri"/>
          <w:sz w:val="24"/>
          <w:szCs w:val="24"/>
        </w:rPr>
        <w:t>,</w:t>
      </w:r>
      <w:r w:rsidR="00CD7FD7" w:rsidRPr="00D23B71">
        <w:rPr>
          <w:rFonts w:ascii="Calibri" w:hAnsi="Calibri" w:cs="Calibri"/>
          <w:sz w:val="24"/>
          <w:szCs w:val="24"/>
        </w:rPr>
        <w:t xml:space="preserve"> </w:t>
      </w:r>
      <w:r w:rsidR="00E55FA7">
        <w:rPr>
          <w:rFonts w:ascii="Calibri" w:hAnsi="Calibri" w:cs="Calibri"/>
          <w:sz w:val="24"/>
          <w:szCs w:val="24"/>
        </w:rPr>
        <w:t>συνεισφέρει</w:t>
      </w:r>
      <w:r w:rsidR="00E55FA7" w:rsidRPr="00D23B71">
        <w:rPr>
          <w:rFonts w:ascii="Calibri" w:hAnsi="Calibri" w:cs="Calibri"/>
          <w:sz w:val="24"/>
          <w:szCs w:val="24"/>
        </w:rPr>
        <w:t xml:space="preserve"> </w:t>
      </w:r>
      <w:r w:rsidR="00CD7FD7" w:rsidRPr="00D23B71">
        <w:rPr>
          <w:rFonts w:ascii="Calibri" w:hAnsi="Calibri" w:cs="Calibri"/>
          <w:sz w:val="24"/>
          <w:szCs w:val="24"/>
        </w:rPr>
        <w:t xml:space="preserve">το 6,5% του </w:t>
      </w:r>
      <w:r w:rsidR="00E55FA7">
        <w:rPr>
          <w:rFonts w:ascii="Calibri" w:hAnsi="Calibri" w:cs="Calibri"/>
          <w:sz w:val="24"/>
          <w:szCs w:val="24"/>
        </w:rPr>
        <w:t>ε</w:t>
      </w:r>
      <w:r w:rsidR="00CD7FD7" w:rsidRPr="00D23B71">
        <w:rPr>
          <w:rFonts w:ascii="Calibri" w:hAnsi="Calibri" w:cs="Calibri"/>
          <w:sz w:val="24"/>
          <w:szCs w:val="24"/>
        </w:rPr>
        <w:t xml:space="preserve">λληνικού ΑΕΠ, απασχολεί 290.000 εργαζόμενους (7% του Ανθρώπινου Δυναμικού) και έχει αξία 251,1 δισεκατομμύρια </w:t>
      </w:r>
      <w:r w:rsidR="00E55FA7">
        <w:rPr>
          <w:rFonts w:ascii="Calibri" w:hAnsi="Calibri" w:cs="Calibri"/>
          <w:sz w:val="24"/>
          <w:szCs w:val="24"/>
        </w:rPr>
        <w:t>ευρώ</w:t>
      </w:r>
      <w:r w:rsidR="00CD7FD7" w:rsidRPr="00D23B71">
        <w:rPr>
          <w:rFonts w:ascii="Calibri" w:hAnsi="Calibri" w:cs="Calibri"/>
          <w:sz w:val="24"/>
          <w:szCs w:val="24"/>
        </w:rPr>
        <w:t xml:space="preserve"> γ) Το </w:t>
      </w:r>
      <w:r w:rsidR="00E55FA7">
        <w:rPr>
          <w:rFonts w:ascii="Calibri" w:hAnsi="Calibri" w:cs="Calibri"/>
          <w:sz w:val="24"/>
          <w:szCs w:val="24"/>
        </w:rPr>
        <w:t>χ</w:t>
      </w:r>
      <w:r w:rsidR="00CD7FD7" w:rsidRPr="00D23B71">
        <w:rPr>
          <w:rFonts w:ascii="Calibri" w:hAnsi="Calibri" w:cs="Calibri"/>
          <w:sz w:val="24"/>
          <w:szCs w:val="24"/>
        </w:rPr>
        <w:t xml:space="preserve">ονδρικό και </w:t>
      </w:r>
      <w:r w:rsidR="00E55FA7">
        <w:rPr>
          <w:rFonts w:ascii="Calibri" w:hAnsi="Calibri" w:cs="Calibri"/>
          <w:sz w:val="24"/>
          <w:szCs w:val="24"/>
        </w:rPr>
        <w:t>λ</w:t>
      </w:r>
      <w:r w:rsidR="00CD7FD7" w:rsidRPr="00D23B71">
        <w:rPr>
          <w:rFonts w:ascii="Calibri" w:hAnsi="Calibri" w:cs="Calibri"/>
          <w:sz w:val="24"/>
          <w:szCs w:val="24"/>
        </w:rPr>
        <w:t>ιανικό Εμπόριο και οι υπηρεσίες εστίασης</w:t>
      </w:r>
      <w:r w:rsidR="00E55FA7">
        <w:rPr>
          <w:rFonts w:ascii="Calibri" w:hAnsi="Calibri" w:cs="Calibri"/>
          <w:sz w:val="24"/>
          <w:szCs w:val="24"/>
        </w:rPr>
        <w:t>,</w:t>
      </w:r>
      <w:r w:rsidR="00CD7FD7" w:rsidRPr="00D23B71">
        <w:rPr>
          <w:rFonts w:ascii="Calibri" w:hAnsi="Calibri" w:cs="Calibri"/>
          <w:sz w:val="24"/>
          <w:szCs w:val="24"/>
        </w:rPr>
        <w:t xml:space="preserve"> των οποίων η συμβολή στην Ακαθάριστη Προστιθέμενη Αξία της </w:t>
      </w:r>
      <w:r w:rsidR="00E55FA7">
        <w:rPr>
          <w:rFonts w:ascii="Calibri" w:hAnsi="Calibri" w:cs="Calibri"/>
          <w:sz w:val="24"/>
          <w:szCs w:val="24"/>
        </w:rPr>
        <w:t>Π</w:t>
      </w:r>
      <w:r w:rsidR="00CD7FD7" w:rsidRPr="00D23B71">
        <w:rPr>
          <w:rFonts w:ascii="Calibri" w:hAnsi="Calibri" w:cs="Calibri"/>
          <w:sz w:val="24"/>
          <w:szCs w:val="24"/>
        </w:rPr>
        <w:t xml:space="preserve">εριφέρειας Αττικής είναι 23,8% δ) ο </w:t>
      </w:r>
      <w:r w:rsidR="00E55FA7">
        <w:rPr>
          <w:rFonts w:ascii="Calibri" w:hAnsi="Calibri" w:cs="Calibri"/>
          <w:sz w:val="24"/>
          <w:szCs w:val="24"/>
        </w:rPr>
        <w:t>τ</w:t>
      </w:r>
      <w:r w:rsidR="00CD7FD7" w:rsidRPr="00D23B71">
        <w:rPr>
          <w:rFonts w:ascii="Calibri" w:hAnsi="Calibri" w:cs="Calibri"/>
          <w:sz w:val="24"/>
          <w:szCs w:val="24"/>
        </w:rPr>
        <w:t>ουρισμός</w:t>
      </w:r>
      <w:r w:rsidR="00E55FA7">
        <w:rPr>
          <w:rFonts w:ascii="Calibri" w:hAnsi="Calibri" w:cs="Calibri"/>
          <w:sz w:val="24"/>
          <w:szCs w:val="24"/>
        </w:rPr>
        <w:t>,</w:t>
      </w:r>
      <w:r w:rsidR="00CD7FD7" w:rsidRPr="00D23B71">
        <w:rPr>
          <w:rFonts w:ascii="Calibri" w:hAnsi="Calibri" w:cs="Calibri"/>
          <w:sz w:val="24"/>
          <w:szCs w:val="24"/>
        </w:rPr>
        <w:t xml:space="preserve"> που αποτελεί την μεγαλύτερη βιομηχανία της χώρας με συνολική προστιθέμενη ετήσια αξία 28 δισεκατομμύρια </w:t>
      </w:r>
      <w:r w:rsidR="00E55FA7">
        <w:rPr>
          <w:rFonts w:ascii="Calibri" w:hAnsi="Calibri" w:cs="Calibri"/>
          <w:sz w:val="24"/>
          <w:szCs w:val="24"/>
        </w:rPr>
        <w:t>ευρώ</w:t>
      </w:r>
      <w:r w:rsidR="00CD7FD7" w:rsidRPr="00D23B71">
        <w:rPr>
          <w:rFonts w:ascii="Calibri" w:hAnsi="Calibri" w:cs="Calibri"/>
          <w:sz w:val="24"/>
          <w:szCs w:val="24"/>
        </w:rPr>
        <w:t xml:space="preserve"> και  657.000 θέσεις εργασίας  και τέλος ε) η </w:t>
      </w:r>
      <w:r w:rsidR="00E55FA7">
        <w:rPr>
          <w:rFonts w:ascii="Calibri" w:hAnsi="Calibri" w:cs="Calibri"/>
          <w:sz w:val="24"/>
          <w:szCs w:val="24"/>
        </w:rPr>
        <w:t>β</w:t>
      </w:r>
      <w:r w:rsidR="00CD7FD7" w:rsidRPr="00D23B71">
        <w:rPr>
          <w:rFonts w:ascii="Calibri" w:hAnsi="Calibri" w:cs="Calibri"/>
          <w:sz w:val="24"/>
          <w:szCs w:val="24"/>
        </w:rPr>
        <w:t xml:space="preserve">ιομηχανική και βιοτεχνική δραστηριοποίηση που είναι έντονη στη Δυτική Αττική και ειδικότερα στις περιοχές του Πειραιά, της Ελευσίνας </w:t>
      </w:r>
      <w:r w:rsidR="00E55FA7">
        <w:rPr>
          <w:rFonts w:ascii="Calibri" w:hAnsi="Calibri" w:cs="Calibri"/>
          <w:sz w:val="24"/>
          <w:szCs w:val="24"/>
        </w:rPr>
        <w:t xml:space="preserve">και </w:t>
      </w:r>
      <w:r w:rsidR="00CD7FD7" w:rsidRPr="00D23B71">
        <w:rPr>
          <w:rFonts w:ascii="Calibri" w:hAnsi="Calibri" w:cs="Calibri"/>
          <w:sz w:val="24"/>
          <w:szCs w:val="24"/>
        </w:rPr>
        <w:t>του Ασπρόπυργου</w:t>
      </w:r>
      <w:r w:rsidR="00CD7FD7" w:rsidRPr="001145AA">
        <w:rPr>
          <w:sz w:val="24"/>
          <w:szCs w:val="24"/>
        </w:rPr>
        <w:t>.</w:t>
      </w:r>
    </w:p>
    <w:p w14:paraId="7D25CB20" w14:textId="77777777" w:rsidR="00A61DFC" w:rsidRDefault="00A61DFC" w:rsidP="00A00EED">
      <w:pPr>
        <w:rPr>
          <w:b/>
          <w:sz w:val="24"/>
          <w:szCs w:val="24"/>
        </w:rPr>
      </w:pPr>
    </w:p>
    <w:p w14:paraId="2DEE89A1" w14:textId="77777777" w:rsidR="00A00EED" w:rsidRPr="00A61DFC" w:rsidRDefault="003C31A9" w:rsidP="00A00EED">
      <w:pPr>
        <w:rPr>
          <w:b/>
          <w:sz w:val="24"/>
          <w:szCs w:val="24"/>
        </w:rPr>
      </w:pPr>
      <w:r>
        <w:rPr>
          <w:b/>
          <w:sz w:val="24"/>
          <w:szCs w:val="24"/>
        </w:rPr>
        <w:t>Για τους Παραγωγικούς</w:t>
      </w:r>
      <w:r w:rsidR="00A00EED" w:rsidRPr="00A61DFC">
        <w:rPr>
          <w:b/>
          <w:sz w:val="24"/>
          <w:szCs w:val="24"/>
        </w:rPr>
        <w:t xml:space="preserve"> Φορείς</w:t>
      </w:r>
    </w:p>
    <w:p w14:paraId="3322BAD5" w14:textId="5359C7ED" w:rsidR="00A00EED" w:rsidRPr="001145AA" w:rsidRDefault="00A00EED">
      <w:pPr>
        <w:jc w:val="both"/>
        <w:rPr>
          <w:sz w:val="24"/>
          <w:szCs w:val="24"/>
        </w:rPr>
      </w:pPr>
      <w:r w:rsidRPr="00366054">
        <w:rPr>
          <w:sz w:val="24"/>
          <w:szCs w:val="24"/>
        </w:rPr>
        <w:t>Τα δυο Α</w:t>
      </w:r>
      <w:r w:rsidR="00C90A56">
        <w:rPr>
          <w:sz w:val="24"/>
          <w:szCs w:val="24"/>
        </w:rPr>
        <w:t>.</w:t>
      </w:r>
      <w:r w:rsidRPr="00366054">
        <w:rPr>
          <w:sz w:val="24"/>
          <w:szCs w:val="24"/>
        </w:rPr>
        <w:t>Ε</w:t>
      </w:r>
      <w:r w:rsidR="00C90A56">
        <w:rPr>
          <w:sz w:val="24"/>
          <w:szCs w:val="24"/>
        </w:rPr>
        <w:t>.</w:t>
      </w:r>
      <w:r w:rsidRPr="00366054">
        <w:rPr>
          <w:sz w:val="24"/>
          <w:szCs w:val="24"/>
        </w:rPr>
        <w:t>Ι</w:t>
      </w:r>
      <w:r w:rsidR="00C90A56">
        <w:rPr>
          <w:sz w:val="24"/>
          <w:szCs w:val="24"/>
        </w:rPr>
        <w:t>.</w:t>
      </w:r>
      <w:r w:rsidRPr="00366054">
        <w:rPr>
          <w:sz w:val="24"/>
          <w:szCs w:val="24"/>
        </w:rPr>
        <w:t xml:space="preserve"> έχουν ήδη αναπτύξει συνέργειες με τους </w:t>
      </w:r>
      <w:r w:rsidR="00E55FA7">
        <w:rPr>
          <w:sz w:val="24"/>
          <w:szCs w:val="24"/>
        </w:rPr>
        <w:t>π</w:t>
      </w:r>
      <w:r w:rsidRPr="00366054">
        <w:rPr>
          <w:sz w:val="24"/>
          <w:szCs w:val="24"/>
        </w:rPr>
        <w:t xml:space="preserve">αραγωγικούς </w:t>
      </w:r>
      <w:r w:rsidR="00E55FA7">
        <w:rPr>
          <w:sz w:val="24"/>
          <w:szCs w:val="24"/>
        </w:rPr>
        <w:t>φ</w:t>
      </w:r>
      <w:r w:rsidRPr="00366054">
        <w:rPr>
          <w:sz w:val="24"/>
          <w:szCs w:val="24"/>
        </w:rPr>
        <w:t>ορείς (</w:t>
      </w:r>
      <w:r w:rsidR="00E55FA7">
        <w:rPr>
          <w:sz w:val="24"/>
          <w:szCs w:val="24"/>
        </w:rPr>
        <w:t>ε</w:t>
      </w:r>
      <w:r w:rsidRPr="00366054">
        <w:rPr>
          <w:sz w:val="24"/>
          <w:szCs w:val="24"/>
        </w:rPr>
        <w:t xml:space="preserve">πιμελητήρια, </w:t>
      </w:r>
      <w:r w:rsidR="00E55FA7">
        <w:rPr>
          <w:sz w:val="24"/>
          <w:szCs w:val="24"/>
        </w:rPr>
        <w:t>ε</w:t>
      </w:r>
      <w:r w:rsidRPr="00366054">
        <w:rPr>
          <w:sz w:val="24"/>
          <w:szCs w:val="24"/>
        </w:rPr>
        <w:t xml:space="preserve">πιχειρήσεις, </w:t>
      </w:r>
      <w:r w:rsidR="00E55FA7">
        <w:rPr>
          <w:sz w:val="24"/>
          <w:szCs w:val="24"/>
        </w:rPr>
        <w:t>δ</w:t>
      </w:r>
      <w:r w:rsidRPr="00366054">
        <w:rPr>
          <w:sz w:val="24"/>
          <w:szCs w:val="24"/>
        </w:rPr>
        <w:t>ημόσιου</w:t>
      </w:r>
      <w:r w:rsidR="00256E87" w:rsidRPr="00366054">
        <w:rPr>
          <w:sz w:val="24"/>
          <w:szCs w:val="24"/>
        </w:rPr>
        <w:t>ς</w:t>
      </w:r>
      <w:r w:rsidRPr="00366054">
        <w:rPr>
          <w:sz w:val="24"/>
          <w:szCs w:val="24"/>
        </w:rPr>
        <w:t xml:space="preserve"> και </w:t>
      </w:r>
      <w:r w:rsidR="00E55FA7">
        <w:rPr>
          <w:sz w:val="24"/>
          <w:szCs w:val="24"/>
        </w:rPr>
        <w:t>κ</w:t>
      </w:r>
      <w:r w:rsidRPr="00366054">
        <w:rPr>
          <w:sz w:val="24"/>
          <w:szCs w:val="24"/>
        </w:rPr>
        <w:t xml:space="preserve">οινωφελείς </w:t>
      </w:r>
      <w:r w:rsidR="00E55FA7">
        <w:rPr>
          <w:sz w:val="24"/>
          <w:szCs w:val="24"/>
        </w:rPr>
        <w:t>ο</w:t>
      </w:r>
      <w:r w:rsidRPr="00366054">
        <w:rPr>
          <w:sz w:val="24"/>
          <w:szCs w:val="24"/>
        </w:rPr>
        <w:t>ργανισμούς) τόσο στη Δυτική Αττική  όσο και στο σύνολο της χώρας. Απόφοιτοι των δυο Α</w:t>
      </w:r>
      <w:r w:rsidR="00C90A56">
        <w:rPr>
          <w:sz w:val="24"/>
          <w:szCs w:val="24"/>
        </w:rPr>
        <w:t>.</w:t>
      </w:r>
      <w:r w:rsidRPr="00366054">
        <w:rPr>
          <w:sz w:val="24"/>
          <w:szCs w:val="24"/>
        </w:rPr>
        <w:t>Ε</w:t>
      </w:r>
      <w:r w:rsidR="00C90A56">
        <w:rPr>
          <w:sz w:val="24"/>
          <w:szCs w:val="24"/>
        </w:rPr>
        <w:t>.</w:t>
      </w:r>
      <w:r w:rsidRPr="00366054">
        <w:rPr>
          <w:sz w:val="24"/>
          <w:szCs w:val="24"/>
        </w:rPr>
        <w:t>Ι</w:t>
      </w:r>
      <w:r w:rsidR="00C90A56">
        <w:rPr>
          <w:sz w:val="24"/>
          <w:szCs w:val="24"/>
        </w:rPr>
        <w:t>.</w:t>
      </w:r>
      <w:r w:rsidRPr="00366054">
        <w:rPr>
          <w:sz w:val="24"/>
          <w:szCs w:val="24"/>
        </w:rPr>
        <w:t xml:space="preserve"> στελεχώνουν επιχειρήσεις και </w:t>
      </w:r>
      <w:r w:rsidR="00E55FA7">
        <w:rPr>
          <w:sz w:val="24"/>
          <w:szCs w:val="24"/>
        </w:rPr>
        <w:t>ο</w:t>
      </w:r>
      <w:r w:rsidRPr="00366054">
        <w:rPr>
          <w:sz w:val="24"/>
          <w:szCs w:val="24"/>
        </w:rPr>
        <w:t>ργανισμούς και η καινοτομία και τα αποτελέσματα της επιστημονικής έρευνας που υλοποιούνται στα δυο  Α</w:t>
      </w:r>
      <w:r w:rsidR="00C90A56">
        <w:rPr>
          <w:sz w:val="24"/>
          <w:szCs w:val="24"/>
        </w:rPr>
        <w:t>.</w:t>
      </w:r>
      <w:r w:rsidRPr="00366054">
        <w:rPr>
          <w:sz w:val="24"/>
          <w:szCs w:val="24"/>
        </w:rPr>
        <w:t>Ε</w:t>
      </w:r>
      <w:r w:rsidR="00C90A56">
        <w:rPr>
          <w:sz w:val="24"/>
          <w:szCs w:val="24"/>
        </w:rPr>
        <w:t>.</w:t>
      </w:r>
      <w:r w:rsidRPr="00366054">
        <w:rPr>
          <w:sz w:val="24"/>
          <w:szCs w:val="24"/>
        </w:rPr>
        <w:t>Ι</w:t>
      </w:r>
      <w:r w:rsidR="00C90A56">
        <w:rPr>
          <w:sz w:val="24"/>
          <w:szCs w:val="24"/>
        </w:rPr>
        <w:t>.</w:t>
      </w:r>
      <w:r w:rsidRPr="00366054">
        <w:rPr>
          <w:sz w:val="24"/>
          <w:szCs w:val="24"/>
        </w:rPr>
        <w:t xml:space="preserve"> διαχέονται στο</w:t>
      </w:r>
      <w:r w:rsidR="00E55FA7">
        <w:rPr>
          <w:sz w:val="24"/>
          <w:szCs w:val="24"/>
        </w:rPr>
        <w:t>ν</w:t>
      </w:r>
      <w:r w:rsidRPr="00366054">
        <w:rPr>
          <w:sz w:val="24"/>
          <w:szCs w:val="24"/>
        </w:rPr>
        <w:t xml:space="preserve"> </w:t>
      </w:r>
      <w:r w:rsidR="00E55FA7">
        <w:rPr>
          <w:sz w:val="24"/>
          <w:szCs w:val="24"/>
        </w:rPr>
        <w:t>π</w:t>
      </w:r>
      <w:r w:rsidRPr="00366054">
        <w:rPr>
          <w:sz w:val="24"/>
          <w:szCs w:val="24"/>
        </w:rPr>
        <w:t>αραγωγικό ιστό. Επίσης υπάρχει συνεχώς αναπτυσσόμενη συνέργεια σε θέματα υλοποίησης ερευνητικών έργων με άλλα Α</w:t>
      </w:r>
      <w:r w:rsidR="00C90A56">
        <w:rPr>
          <w:sz w:val="24"/>
          <w:szCs w:val="24"/>
        </w:rPr>
        <w:t>.</w:t>
      </w:r>
      <w:r w:rsidRPr="00366054">
        <w:rPr>
          <w:sz w:val="24"/>
          <w:szCs w:val="24"/>
        </w:rPr>
        <w:t>Ε</w:t>
      </w:r>
      <w:r w:rsidR="00C90A56">
        <w:rPr>
          <w:sz w:val="24"/>
          <w:szCs w:val="24"/>
        </w:rPr>
        <w:t>.</w:t>
      </w:r>
      <w:r w:rsidRPr="00366054">
        <w:rPr>
          <w:sz w:val="24"/>
          <w:szCs w:val="24"/>
        </w:rPr>
        <w:t>Ι</w:t>
      </w:r>
      <w:r w:rsidR="00C90A56">
        <w:rPr>
          <w:sz w:val="24"/>
          <w:szCs w:val="24"/>
        </w:rPr>
        <w:t>.</w:t>
      </w:r>
      <w:r w:rsidRPr="00366054">
        <w:rPr>
          <w:sz w:val="24"/>
          <w:szCs w:val="24"/>
        </w:rPr>
        <w:t xml:space="preserve">, Ερευνητικά Κέντρα και </w:t>
      </w:r>
      <w:r w:rsidR="00E55FA7">
        <w:rPr>
          <w:sz w:val="24"/>
          <w:szCs w:val="24"/>
        </w:rPr>
        <w:t>ε</w:t>
      </w:r>
      <w:r w:rsidRPr="00366054">
        <w:rPr>
          <w:sz w:val="24"/>
          <w:szCs w:val="24"/>
        </w:rPr>
        <w:t xml:space="preserve">πιχειρήσεις. Το ΠΔΑ με τη δυναμική που δημιουργείται θα μπορέσει να αξιοποιήσει και να αναβαθμίσει περαιτέρω τις συνέργειες αυτές και να προχωρήσει με ένα </w:t>
      </w:r>
      <w:r w:rsidRPr="001145AA">
        <w:rPr>
          <w:sz w:val="24"/>
          <w:szCs w:val="24"/>
        </w:rPr>
        <w:t xml:space="preserve">ευνοϊκότερο περιβάλλον στη διασύνδεση της </w:t>
      </w:r>
      <w:r w:rsidR="00E55FA7">
        <w:rPr>
          <w:sz w:val="24"/>
          <w:szCs w:val="24"/>
        </w:rPr>
        <w:t>ε</w:t>
      </w:r>
      <w:r w:rsidRPr="001145AA">
        <w:rPr>
          <w:sz w:val="24"/>
          <w:szCs w:val="24"/>
        </w:rPr>
        <w:t xml:space="preserve">κπαίδευσης και της </w:t>
      </w:r>
      <w:r w:rsidR="00E55FA7">
        <w:rPr>
          <w:sz w:val="24"/>
          <w:szCs w:val="24"/>
        </w:rPr>
        <w:t>ε</w:t>
      </w:r>
      <w:r w:rsidRPr="001145AA">
        <w:rPr>
          <w:sz w:val="24"/>
          <w:szCs w:val="24"/>
        </w:rPr>
        <w:t xml:space="preserve">πιστημονικής </w:t>
      </w:r>
      <w:r w:rsidR="00E55FA7">
        <w:rPr>
          <w:sz w:val="24"/>
          <w:szCs w:val="24"/>
        </w:rPr>
        <w:t>έ</w:t>
      </w:r>
      <w:r w:rsidRPr="001145AA">
        <w:rPr>
          <w:sz w:val="24"/>
          <w:szCs w:val="24"/>
        </w:rPr>
        <w:t xml:space="preserve">ρευνας με την </w:t>
      </w:r>
      <w:r w:rsidR="00E55FA7">
        <w:rPr>
          <w:sz w:val="24"/>
          <w:szCs w:val="24"/>
        </w:rPr>
        <w:t>π</w:t>
      </w:r>
      <w:r w:rsidRPr="001145AA">
        <w:rPr>
          <w:sz w:val="24"/>
          <w:szCs w:val="24"/>
        </w:rPr>
        <w:t xml:space="preserve">αραγωγή. </w:t>
      </w:r>
      <w:r w:rsidR="00256E87" w:rsidRPr="001145AA">
        <w:rPr>
          <w:sz w:val="24"/>
          <w:szCs w:val="24"/>
        </w:rPr>
        <w:t xml:space="preserve"> Οι κ</w:t>
      </w:r>
      <w:r w:rsidRPr="001145AA">
        <w:rPr>
          <w:sz w:val="24"/>
          <w:szCs w:val="24"/>
        </w:rPr>
        <w:t>ύριοι τομείς παρέμβασ</w:t>
      </w:r>
      <w:r w:rsidR="00256E87" w:rsidRPr="001145AA">
        <w:rPr>
          <w:sz w:val="24"/>
          <w:szCs w:val="24"/>
        </w:rPr>
        <w:t>η</w:t>
      </w:r>
      <w:r w:rsidRPr="001145AA">
        <w:rPr>
          <w:sz w:val="24"/>
          <w:szCs w:val="24"/>
        </w:rPr>
        <w:t xml:space="preserve">ς στα παραπάνω </w:t>
      </w:r>
      <w:r w:rsidR="00256E87" w:rsidRPr="001145AA">
        <w:rPr>
          <w:sz w:val="24"/>
          <w:szCs w:val="24"/>
        </w:rPr>
        <w:t>αφορούν:</w:t>
      </w:r>
    </w:p>
    <w:p w14:paraId="566652F2" w14:textId="7F572E1E" w:rsidR="00A00EED" w:rsidRPr="001145AA" w:rsidRDefault="00256E87">
      <w:pPr>
        <w:pStyle w:val="a3"/>
        <w:numPr>
          <w:ilvl w:val="0"/>
          <w:numId w:val="19"/>
        </w:numPr>
        <w:spacing w:after="200" w:line="276" w:lineRule="auto"/>
        <w:jc w:val="both"/>
        <w:rPr>
          <w:sz w:val="24"/>
          <w:szCs w:val="24"/>
        </w:rPr>
      </w:pPr>
      <w:r w:rsidRPr="001145AA">
        <w:rPr>
          <w:sz w:val="24"/>
          <w:szCs w:val="24"/>
        </w:rPr>
        <w:t xml:space="preserve">Τις </w:t>
      </w:r>
      <w:r w:rsidR="00E55FA7">
        <w:rPr>
          <w:sz w:val="24"/>
          <w:szCs w:val="24"/>
        </w:rPr>
        <w:t>ε</w:t>
      </w:r>
      <w:r w:rsidR="00A00EED" w:rsidRPr="001145AA">
        <w:rPr>
          <w:sz w:val="24"/>
          <w:szCs w:val="24"/>
        </w:rPr>
        <w:t xml:space="preserve">πιχειρήσεις </w:t>
      </w:r>
      <w:r w:rsidRPr="001145AA">
        <w:rPr>
          <w:sz w:val="24"/>
          <w:szCs w:val="24"/>
        </w:rPr>
        <w:t xml:space="preserve">που </w:t>
      </w:r>
      <w:r w:rsidR="00A00EED" w:rsidRPr="001145AA">
        <w:rPr>
          <w:sz w:val="24"/>
          <w:szCs w:val="24"/>
        </w:rPr>
        <w:t>θα στελεχωθούν με ακόμα καλύτερα εκπαιδευμένο προσωπικό</w:t>
      </w:r>
      <w:r w:rsidR="00E55FA7">
        <w:rPr>
          <w:sz w:val="24"/>
          <w:szCs w:val="24"/>
        </w:rPr>
        <w:t>,</w:t>
      </w:r>
      <w:r w:rsidR="00A00EED" w:rsidRPr="001145AA">
        <w:rPr>
          <w:sz w:val="24"/>
          <w:szCs w:val="24"/>
        </w:rPr>
        <w:t xml:space="preserve"> είτε </w:t>
      </w:r>
      <w:r w:rsidRPr="001145AA">
        <w:rPr>
          <w:sz w:val="24"/>
          <w:szCs w:val="24"/>
        </w:rPr>
        <w:t>στην</w:t>
      </w:r>
      <w:r w:rsidR="00A00EED" w:rsidRPr="001145AA">
        <w:rPr>
          <w:sz w:val="24"/>
          <w:szCs w:val="24"/>
        </w:rPr>
        <w:t xml:space="preserve"> παραγωγικ</w:t>
      </w:r>
      <w:r w:rsidRPr="001145AA">
        <w:rPr>
          <w:sz w:val="24"/>
          <w:szCs w:val="24"/>
        </w:rPr>
        <w:t>ή</w:t>
      </w:r>
      <w:r w:rsidR="00A00EED" w:rsidRPr="001145AA">
        <w:rPr>
          <w:sz w:val="24"/>
          <w:szCs w:val="24"/>
        </w:rPr>
        <w:t xml:space="preserve"> διαδικασί</w:t>
      </w:r>
      <w:r w:rsidRPr="001145AA">
        <w:rPr>
          <w:sz w:val="24"/>
          <w:szCs w:val="24"/>
        </w:rPr>
        <w:t>α</w:t>
      </w:r>
      <w:r w:rsidR="00A00EED" w:rsidRPr="001145AA">
        <w:rPr>
          <w:sz w:val="24"/>
          <w:szCs w:val="24"/>
        </w:rPr>
        <w:t xml:space="preserve"> (απόφοιτοι των διετών προγραμμάτων σπουδών)</w:t>
      </w:r>
      <w:r w:rsidR="00E55FA7">
        <w:rPr>
          <w:sz w:val="24"/>
          <w:szCs w:val="24"/>
        </w:rPr>
        <w:t>,</w:t>
      </w:r>
      <w:r w:rsidR="00A00EED" w:rsidRPr="001145AA">
        <w:rPr>
          <w:sz w:val="24"/>
          <w:szCs w:val="24"/>
        </w:rPr>
        <w:t xml:space="preserve"> είτε </w:t>
      </w:r>
      <w:r w:rsidRPr="001145AA">
        <w:rPr>
          <w:sz w:val="24"/>
          <w:szCs w:val="24"/>
        </w:rPr>
        <w:t xml:space="preserve">σε </w:t>
      </w:r>
      <w:r w:rsidR="00A00EED" w:rsidRPr="001145AA">
        <w:rPr>
          <w:sz w:val="24"/>
          <w:szCs w:val="24"/>
        </w:rPr>
        <w:t xml:space="preserve">θέσεις </w:t>
      </w:r>
      <w:r w:rsidR="000C0C9E">
        <w:rPr>
          <w:sz w:val="24"/>
          <w:szCs w:val="24"/>
        </w:rPr>
        <w:t>ε</w:t>
      </w:r>
      <w:r w:rsidR="00A00EED" w:rsidRPr="001145AA">
        <w:rPr>
          <w:sz w:val="24"/>
          <w:szCs w:val="24"/>
        </w:rPr>
        <w:t>υθύνης (απόφοιτοι των προπτυχιακών και μεταπτυχιακών</w:t>
      </w:r>
      <w:r w:rsidRPr="001145AA">
        <w:rPr>
          <w:sz w:val="24"/>
          <w:szCs w:val="24"/>
        </w:rPr>
        <w:t xml:space="preserve"> προγραμμάτων σπουδών</w:t>
      </w:r>
      <w:r w:rsidR="00A00EED" w:rsidRPr="001145AA">
        <w:rPr>
          <w:sz w:val="24"/>
          <w:szCs w:val="24"/>
        </w:rPr>
        <w:t xml:space="preserve">) είτε ακόμη και </w:t>
      </w:r>
      <w:r w:rsidRPr="001145AA">
        <w:rPr>
          <w:sz w:val="24"/>
          <w:szCs w:val="24"/>
        </w:rPr>
        <w:t xml:space="preserve">σε </w:t>
      </w:r>
      <w:r w:rsidR="00A00EED" w:rsidRPr="001145AA">
        <w:rPr>
          <w:sz w:val="24"/>
          <w:szCs w:val="24"/>
        </w:rPr>
        <w:t xml:space="preserve">τομείς έρευνας </w:t>
      </w:r>
      <w:r w:rsidRPr="001145AA">
        <w:rPr>
          <w:sz w:val="24"/>
          <w:szCs w:val="24"/>
        </w:rPr>
        <w:t xml:space="preserve">και ανάπτυξης </w:t>
      </w:r>
      <w:r w:rsidR="00A00EED" w:rsidRPr="001145AA">
        <w:rPr>
          <w:sz w:val="24"/>
          <w:szCs w:val="24"/>
        </w:rPr>
        <w:t xml:space="preserve">(διδάκτορες). </w:t>
      </w:r>
    </w:p>
    <w:p w14:paraId="2E88F863" w14:textId="7DA01900" w:rsidR="00A00EED" w:rsidRPr="00366054" w:rsidRDefault="00256E87" w:rsidP="00A00EED">
      <w:pPr>
        <w:pStyle w:val="a3"/>
        <w:numPr>
          <w:ilvl w:val="0"/>
          <w:numId w:val="19"/>
        </w:numPr>
        <w:spacing w:after="200" w:line="276" w:lineRule="auto"/>
        <w:jc w:val="both"/>
        <w:rPr>
          <w:sz w:val="24"/>
          <w:szCs w:val="24"/>
        </w:rPr>
      </w:pPr>
      <w:r w:rsidRPr="001145AA">
        <w:rPr>
          <w:sz w:val="24"/>
          <w:szCs w:val="24"/>
        </w:rPr>
        <w:t>Τις</w:t>
      </w:r>
      <w:r w:rsidR="00A00EED" w:rsidRPr="001145AA">
        <w:rPr>
          <w:sz w:val="24"/>
          <w:szCs w:val="24"/>
        </w:rPr>
        <w:t xml:space="preserve"> </w:t>
      </w:r>
      <w:r w:rsidR="00E55FA7">
        <w:rPr>
          <w:sz w:val="24"/>
          <w:szCs w:val="24"/>
        </w:rPr>
        <w:t>ε</w:t>
      </w:r>
      <w:r w:rsidR="00A00EED" w:rsidRPr="001145AA">
        <w:rPr>
          <w:sz w:val="24"/>
          <w:szCs w:val="24"/>
        </w:rPr>
        <w:t xml:space="preserve">ρευνητικές </w:t>
      </w:r>
      <w:r w:rsidR="00E55FA7">
        <w:rPr>
          <w:sz w:val="24"/>
          <w:szCs w:val="24"/>
        </w:rPr>
        <w:t>υ</w:t>
      </w:r>
      <w:r w:rsidR="00A00EED" w:rsidRPr="001145AA">
        <w:rPr>
          <w:sz w:val="24"/>
          <w:szCs w:val="24"/>
        </w:rPr>
        <w:t xml:space="preserve">ποδομές του ΠΔΑ </w:t>
      </w:r>
      <w:r w:rsidRPr="001145AA">
        <w:rPr>
          <w:sz w:val="24"/>
          <w:szCs w:val="24"/>
        </w:rPr>
        <w:t xml:space="preserve">που μπορούν να αξιοποιηθούν </w:t>
      </w:r>
      <w:r w:rsidR="00A00EED" w:rsidRPr="001145AA">
        <w:rPr>
          <w:sz w:val="24"/>
          <w:szCs w:val="24"/>
        </w:rPr>
        <w:t>με πολλαπλούς τρόπους</w:t>
      </w:r>
      <w:r w:rsidR="00A00EED" w:rsidRPr="00366054">
        <w:rPr>
          <w:sz w:val="24"/>
          <w:szCs w:val="24"/>
        </w:rPr>
        <w:t xml:space="preserve">: α) </w:t>
      </w:r>
      <w:r w:rsidRPr="00366054">
        <w:rPr>
          <w:sz w:val="24"/>
          <w:szCs w:val="24"/>
        </w:rPr>
        <w:t xml:space="preserve">με την </w:t>
      </w:r>
      <w:r w:rsidR="00A00EED" w:rsidRPr="00366054">
        <w:rPr>
          <w:sz w:val="24"/>
          <w:szCs w:val="24"/>
        </w:rPr>
        <w:t>ανάπτυξη και διάχυση της επιστημονικής και τεχνολογικής καινοτομίας σ</w:t>
      </w:r>
      <w:r w:rsidR="00E55FA7">
        <w:rPr>
          <w:sz w:val="24"/>
          <w:szCs w:val="24"/>
        </w:rPr>
        <w:t>ε</w:t>
      </w:r>
      <w:r w:rsidR="00A00EED" w:rsidRPr="00366054">
        <w:rPr>
          <w:sz w:val="24"/>
          <w:szCs w:val="24"/>
        </w:rPr>
        <w:t xml:space="preserve"> </w:t>
      </w:r>
      <w:r w:rsidR="00E55FA7">
        <w:rPr>
          <w:sz w:val="24"/>
          <w:szCs w:val="24"/>
        </w:rPr>
        <w:t>ε</w:t>
      </w:r>
      <w:r w:rsidR="00A00EED" w:rsidRPr="00366054">
        <w:rPr>
          <w:sz w:val="24"/>
          <w:szCs w:val="24"/>
        </w:rPr>
        <w:t xml:space="preserve">πιχειρήσεις και </w:t>
      </w:r>
      <w:r w:rsidR="00E55FA7">
        <w:rPr>
          <w:sz w:val="24"/>
          <w:szCs w:val="24"/>
        </w:rPr>
        <w:t>φ</w:t>
      </w:r>
      <w:r w:rsidR="00A00EED" w:rsidRPr="00366054">
        <w:rPr>
          <w:sz w:val="24"/>
          <w:szCs w:val="24"/>
        </w:rPr>
        <w:t xml:space="preserve">ορείς β) </w:t>
      </w:r>
      <w:r w:rsidRPr="00366054">
        <w:rPr>
          <w:sz w:val="24"/>
          <w:szCs w:val="24"/>
        </w:rPr>
        <w:t xml:space="preserve">με </w:t>
      </w:r>
      <w:r w:rsidR="00A00EED" w:rsidRPr="00366054">
        <w:rPr>
          <w:sz w:val="24"/>
          <w:szCs w:val="24"/>
        </w:rPr>
        <w:t>τη</w:t>
      </w:r>
      <w:r w:rsidRPr="00366054">
        <w:rPr>
          <w:sz w:val="24"/>
          <w:szCs w:val="24"/>
        </w:rPr>
        <w:t>ν</w:t>
      </w:r>
      <w:r w:rsidR="00A00EED" w:rsidRPr="00366054">
        <w:rPr>
          <w:sz w:val="24"/>
          <w:szCs w:val="24"/>
        </w:rPr>
        <w:t xml:space="preserve">  παροχή από το ΠΔΑ επιστημονικών συμβουλευτικών υπηρεσιών και γ) </w:t>
      </w:r>
      <w:r w:rsidRPr="00366054">
        <w:rPr>
          <w:sz w:val="24"/>
          <w:szCs w:val="24"/>
        </w:rPr>
        <w:t xml:space="preserve">με </w:t>
      </w:r>
      <w:r w:rsidR="00A00EED" w:rsidRPr="00366054">
        <w:rPr>
          <w:sz w:val="24"/>
          <w:szCs w:val="24"/>
        </w:rPr>
        <w:t xml:space="preserve">την αξιοποίηση </w:t>
      </w:r>
      <w:r w:rsidR="00A00EED" w:rsidRPr="00366054">
        <w:rPr>
          <w:sz w:val="24"/>
          <w:szCs w:val="24"/>
        </w:rPr>
        <w:lastRenderedPageBreak/>
        <w:t xml:space="preserve">των δυνατοτήτων των υποδομών των </w:t>
      </w:r>
      <w:r w:rsidR="00E55FA7">
        <w:rPr>
          <w:sz w:val="24"/>
          <w:szCs w:val="24"/>
        </w:rPr>
        <w:t>ε</w:t>
      </w:r>
      <w:r w:rsidR="00A00EED" w:rsidRPr="00366054">
        <w:rPr>
          <w:sz w:val="24"/>
          <w:szCs w:val="24"/>
        </w:rPr>
        <w:t xml:space="preserve">ρευνητικών </w:t>
      </w:r>
      <w:r w:rsidR="00E55FA7">
        <w:rPr>
          <w:sz w:val="24"/>
          <w:szCs w:val="24"/>
        </w:rPr>
        <w:t>ε</w:t>
      </w:r>
      <w:r w:rsidR="00A00EED" w:rsidRPr="00366054">
        <w:rPr>
          <w:sz w:val="24"/>
          <w:szCs w:val="24"/>
        </w:rPr>
        <w:t>ργαστηρίων για τ</w:t>
      </w:r>
      <w:r w:rsidR="00C90A56">
        <w:rPr>
          <w:sz w:val="24"/>
          <w:szCs w:val="24"/>
        </w:rPr>
        <w:t>ο</w:t>
      </w:r>
      <w:r w:rsidR="00A00EED" w:rsidRPr="00366054">
        <w:rPr>
          <w:sz w:val="24"/>
          <w:szCs w:val="24"/>
        </w:rPr>
        <w:t xml:space="preserve">ν έλεγχο  και πιστοποίηση προϊόντων και υπηρεσιών. </w:t>
      </w:r>
    </w:p>
    <w:p w14:paraId="57ADCC13" w14:textId="3AAEEC1F" w:rsidR="00A00EED" w:rsidRDefault="00256E87">
      <w:pPr>
        <w:pStyle w:val="a3"/>
        <w:numPr>
          <w:ilvl w:val="0"/>
          <w:numId w:val="19"/>
        </w:numPr>
        <w:spacing w:after="200" w:line="276" w:lineRule="auto"/>
        <w:jc w:val="both"/>
        <w:rPr>
          <w:sz w:val="24"/>
          <w:szCs w:val="24"/>
        </w:rPr>
      </w:pPr>
      <w:r w:rsidRPr="00366054">
        <w:rPr>
          <w:sz w:val="24"/>
          <w:szCs w:val="24"/>
        </w:rPr>
        <w:t xml:space="preserve">Τον εμπλουτισμό δραστηριοτήτων ακαδημαϊκού περιεχομένου </w:t>
      </w:r>
      <w:r w:rsidR="00A00EED" w:rsidRPr="00366054">
        <w:rPr>
          <w:sz w:val="24"/>
          <w:szCs w:val="24"/>
        </w:rPr>
        <w:t>του ΠΔΑ (</w:t>
      </w:r>
      <w:r w:rsidR="00E55FA7">
        <w:rPr>
          <w:sz w:val="24"/>
          <w:szCs w:val="24"/>
        </w:rPr>
        <w:t>σ</w:t>
      </w:r>
      <w:r w:rsidR="00A00EED" w:rsidRPr="00366054">
        <w:rPr>
          <w:sz w:val="24"/>
          <w:szCs w:val="24"/>
        </w:rPr>
        <w:t xml:space="preserve">υνέδρια, </w:t>
      </w:r>
      <w:r w:rsidR="00E55FA7">
        <w:rPr>
          <w:sz w:val="24"/>
          <w:szCs w:val="24"/>
        </w:rPr>
        <w:t>η</w:t>
      </w:r>
      <w:r w:rsidR="00A00EED" w:rsidRPr="00366054">
        <w:rPr>
          <w:sz w:val="24"/>
          <w:szCs w:val="24"/>
        </w:rPr>
        <w:t xml:space="preserve">μερίδες, </w:t>
      </w:r>
      <w:r w:rsidR="00E55FA7">
        <w:rPr>
          <w:sz w:val="24"/>
          <w:szCs w:val="24"/>
        </w:rPr>
        <w:t>δ</w:t>
      </w:r>
      <w:r w:rsidR="00A00EED" w:rsidRPr="00366054">
        <w:rPr>
          <w:sz w:val="24"/>
          <w:szCs w:val="24"/>
        </w:rPr>
        <w:t xml:space="preserve">ημοσιεύσεις,  </w:t>
      </w:r>
      <w:r w:rsidR="00E55FA7">
        <w:rPr>
          <w:sz w:val="24"/>
          <w:szCs w:val="24"/>
        </w:rPr>
        <w:t>π</w:t>
      </w:r>
      <w:r w:rsidR="00A00EED" w:rsidRPr="00366054">
        <w:rPr>
          <w:sz w:val="24"/>
          <w:szCs w:val="24"/>
        </w:rPr>
        <w:t>αρ</w:t>
      </w:r>
      <w:r w:rsidRPr="00366054">
        <w:rPr>
          <w:sz w:val="24"/>
          <w:szCs w:val="24"/>
        </w:rPr>
        <w:t>ε</w:t>
      </w:r>
      <w:r w:rsidR="00A00EED" w:rsidRPr="00366054">
        <w:rPr>
          <w:sz w:val="24"/>
          <w:szCs w:val="24"/>
        </w:rPr>
        <w:t>μβάσεις κ.ά</w:t>
      </w:r>
      <w:r w:rsidR="00E55FA7">
        <w:rPr>
          <w:sz w:val="24"/>
          <w:szCs w:val="24"/>
        </w:rPr>
        <w:t>.</w:t>
      </w:r>
      <w:r w:rsidR="00A00EED" w:rsidRPr="00366054">
        <w:rPr>
          <w:sz w:val="24"/>
          <w:szCs w:val="24"/>
        </w:rPr>
        <w:t xml:space="preserve">) </w:t>
      </w:r>
      <w:r w:rsidRPr="00366054">
        <w:rPr>
          <w:sz w:val="24"/>
          <w:szCs w:val="24"/>
        </w:rPr>
        <w:t xml:space="preserve">που </w:t>
      </w:r>
      <w:r w:rsidR="00A00EED" w:rsidRPr="00366054">
        <w:rPr>
          <w:sz w:val="24"/>
          <w:szCs w:val="24"/>
        </w:rPr>
        <w:t>δημιουργεί ένα</w:t>
      </w:r>
      <w:r w:rsidRPr="00366054">
        <w:rPr>
          <w:sz w:val="24"/>
          <w:szCs w:val="24"/>
        </w:rPr>
        <w:t>ν ακόμη μοχλό</w:t>
      </w:r>
      <w:r w:rsidR="004A7DE0" w:rsidRPr="00366054">
        <w:rPr>
          <w:sz w:val="24"/>
          <w:szCs w:val="24"/>
        </w:rPr>
        <w:t xml:space="preserve"> αναβάθμισης της ποιότητας ζωής στην </w:t>
      </w:r>
      <w:r w:rsidR="00E55FA7">
        <w:rPr>
          <w:sz w:val="24"/>
          <w:szCs w:val="24"/>
        </w:rPr>
        <w:t>Π</w:t>
      </w:r>
      <w:r w:rsidR="004A7DE0" w:rsidRPr="00366054">
        <w:rPr>
          <w:sz w:val="24"/>
          <w:szCs w:val="24"/>
        </w:rPr>
        <w:t xml:space="preserve">εριφέρεια καθώς και </w:t>
      </w:r>
      <w:r w:rsidR="00A00EED" w:rsidRPr="00366054">
        <w:rPr>
          <w:sz w:val="24"/>
          <w:szCs w:val="24"/>
        </w:rPr>
        <w:t xml:space="preserve">την ανάπτυξη της γνώσης </w:t>
      </w:r>
      <w:r w:rsidR="00E55FA7">
        <w:rPr>
          <w:sz w:val="24"/>
          <w:szCs w:val="24"/>
        </w:rPr>
        <w:t xml:space="preserve">που κατέχει </w:t>
      </w:r>
      <w:r w:rsidR="00A00EED" w:rsidRPr="00366054">
        <w:rPr>
          <w:sz w:val="24"/>
          <w:szCs w:val="24"/>
        </w:rPr>
        <w:t>τ</w:t>
      </w:r>
      <w:r w:rsidRPr="00366054">
        <w:rPr>
          <w:sz w:val="24"/>
          <w:szCs w:val="24"/>
        </w:rPr>
        <w:t>ο</w:t>
      </w:r>
      <w:r w:rsidR="00A00EED" w:rsidRPr="00366054">
        <w:rPr>
          <w:sz w:val="24"/>
          <w:szCs w:val="24"/>
        </w:rPr>
        <w:t xml:space="preserve"> </w:t>
      </w:r>
      <w:r w:rsidR="00E55FA7">
        <w:rPr>
          <w:sz w:val="24"/>
          <w:szCs w:val="24"/>
        </w:rPr>
        <w:t>α</w:t>
      </w:r>
      <w:r w:rsidR="00A00EED" w:rsidRPr="00366054">
        <w:rPr>
          <w:sz w:val="24"/>
          <w:szCs w:val="24"/>
        </w:rPr>
        <w:t xml:space="preserve">νθρώπινο </w:t>
      </w:r>
      <w:r w:rsidR="00E55FA7">
        <w:rPr>
          <w:sz w:val="24"/>
          <w:szCs w:val="24"/>
        </w:rPr>
        <w:t>δ</w:t>
      </w:r>
      <w:r w:rsidR="00A00EED" w:rsidRPr="00366054">
        <w:rPr>
          <w:sz w:val="24"/>
          <w:szCs w:val="24"/>
        </w:rPr>
        <w:t xml:space="preserve">υναμικό των παραγωγικών </w:t>
      </w:r>
      <w:r w:rsidR="00E55FA7">
        <w:rPr>
          <w:sz w:val="24"/>
          <w:szCs w:val="24"/>
        </w:rPr>
        <w:t>φ</w:t>
      </w:r>
      <w:r w:rsidR="00A00EED" w:rsidRPr="00366054">
        <w:rPr>
          <w:sz w:val="24"/>
          <w:szCs w:val="24"/>
        </w:rPr>
        <w:t xml:space="preserve">ορέων και την προαγωγή της </w:t>
      </w:r>
      <w:r w:rsidRPr="00366054">
        <w:rPr>
          <w:sz w:val="24"/>
          <w:szCs w:val="24"/>
        </w:rPr>
        <w:t>ε</w:t>
      </w:r>
      <w:r w:rsidR="00A00EED" w:rsidRPr="00366054">
        <w:rPr>
          <w:sz w:val="24"/>
          <w:szCs w:val="24"/>
        </w:rPr>
        <w:t xml:space="preserve">πιχειρηματικότητας στην </w:t>
      </w:r>
      <w:r w:rsidRPr="00366054">
        <w:rPr>
          <w:sz w:val="24"/>
          <w:szCs w:val="24"/>
        </w:rPr>
        <w:t>π</w:t>
      </w:r>
      <w:r w:rsidR="00A00EED" w:rsidRPr="00366054">
        <w:rPr>
          <w:sz w:val="24"/>
          <w:szCs w:val="24"/>
        </w:rPr>
        <w:t xml:space="preserve">εριοχή της Δυτικής Αττικής. </w:t>
      </w:r>
    </w:p>
    <w:p w14:paraId="417AD423" w14:textId="159A54CC" w:rsidR="00A163C1" w:rsidRPr="00366054" w:rsidRDefault="00A163C1">
      <w:pPr>
        <w:pStyle w:val="a3"/>
        <w:numPr>
          <w:ilvl w:val="0"/>
          <w:numId w:val="19"/>
        </w:numPr>
        <w:spacing w:after="200" w:line="276" w:lineRule="auto"/>
        <w:jc w:val="both"/>
        <w:rPr>
          <w:sz w:val="24"/>
          <w:szCs w:val="24"/>
        </w:rPr>
      </w:pPr>
      <w:r>
        <w:rPr>
          <w:sz w:val="24"/>
          <w:szCs w:val="24"/>
        </w:rPr>
        <w:t xml:space="preserve">Τις νέες καινοτόμες προοπτικές που συνοδεύουν τη λειτουργία ενός Πανεπιστημίου αυτού του μεγέθους και </w:t>
      </w:r>
      <w:r w:rsidR="00E55FA7">
        <w:rPr>
          <w:sz w:val="24"/>
          <w:szCs w:val="24"/>
        </w:rPr>
        <w:t xml:space="preserve">των </w:t>
      </w:r>
      <w:r>
        <w:rPr>
          <w:sz w:val="24"/>
          <w:szCs w:val="24"/>
        </w:rPr>
        <w:t xml:space="preserve">δυνατοτήτων </w:t>
      </w:r>
      <w:r w:rsidR="00E55FA7">
        <w:rPr>
          <w:sz w:val="24"/>
          <w:szCs w:val="24"/>
        </w:rPr>
        <w:t xml:space="preserve">που αυτό συνεπάγεται στους παραγωγικούς φορείς της </w:t>
      </w:r>
      <w:r>
        <w:rPr>
          <w:sz w:val="24"/>
          <w:szCs w:val="24"/>
        </w:rPr>
        <w:t xml:space="preserve"> ευρύτερη</w:t>
      </w:r>
      <w:r w:rsidR="00E55FA7">
        <w:rPr>
          <w:sz w:val="24"/>
          <w:szCs w:val="24"/>
        </w:rPr>
        <w:t>ς</w:t>
      </w:r>
      <w:r>
        <w:rPr>
          <w:sz w:val="24"/>
          <w:szCs w:val="24"/>
        </w:rPr>
        <w:t xml:space="preserve"> περιοχή</w:t>
      </w:r>
      <w:r w:rsidR="00E55FA7">
        <w:rPr>
          <w:sz w:val="24"/>
          <w:szCs w:val="24"/>
        </w:rPr>
        <w:t>ς</w:t>
      </w:r>
      <w:r>
        <w:rPr>
          <w:sz w:val="24"/>
          <w:szCs w:val="24"/>
        </w:rPr>
        <w:t>. Για παράδειγμα</w:t>
      </w:r>
      <w:r w:rsidR="00E55FA7">
        <w:rPr>
          <w:sz w:val="24"/>
          <w:szCs w:val="24"/>
        </w:rPr>
        <w:t xml:space="preserve">, λόγω του μεγέθους του Ιδρύματος και της συγκέντρωσης υψηλού ερευνητικού δυναμικού στα Τμήματά του, μπορεί να σχεδιαστεί </w:t>
      </w:r>
      <w:r>
        <w:rPr>
          <w:sz w:val="24"/>
          <w:szCs w:val="24"/>
        </w:rPr>
        <w:t xml:space="preserve">η </w:t>
      </w:r>
      <w:r w:rsidR="00E55FA7">
        <w:rPr>
          <w:sz w:val="24"/>
          <w:szCs w:val="24"/>
        </w:rPr>
        <w:t xml:space="preserve">δημιουργία και </w:t>
      </w:r>
      <w:r>
        <w:rPr>
          <w:sz w:val="24"/>
          <w:szCs w:val="24"/>
        </w:rPr>
        <w:t xml:space="preserve">αξιοποίηση </w:t>
      </w:r>
      <w:proofErr w:type="spellStart"/>
      <w:r>
        <w:rPr>
          <w:sz w:val="24"/>
          <w:szCs w:val="24"/>
        </w:rPr>
        <w:t>τεχνοβλαστών</w:t>
      </w:r>
      <w:proofErr w:type="spellEnd"/>
      <w:r>
        <w:rPr>
          <w:sz w:val="24"/>
          <w:szCs w:val="24"/>
        </w:rPr>
        <w:t xml:space="preserve"> </w:t>
      </w:r>
      <w:r w:rsidR="00617A86">
        <w:rPr>
          <w:sz w:val="24"/>
          <w:szCs w:val="24"/>
        </w:rPr>
        <w:t xml:space="preserve">και θερμοκοιτίδων επιχειρηματικότητας </w:t>
      </w:r>
      <w:r>
        <w:rPr>
          <w:sz w:val="24"/>
          <w:szCs w:val="24"/>
        </w:rPr>
        <w:t>ή τεχνολογικών πάρκων</w:t>
      </w:r>
      <w:r w:rsidR="00E55FA7">
        <w:rPr>
          <w:sz w:val="24"/>
          <w:szCs w:val="24"/>
        </w:rPr>
        <w:t>,</w:t>
      </w:r>
      <w:r>
        <w:rPr>
          <w:sz w:val="24"/>
          <w:szCs w:val="24"/>
        </w:rPr>
        <w:t xml:space="preserve"> που σήμερα αποτελούν ευρ</w:t>
      </w:r>
      <w:r w:rsidR="00617A86">
        <w:rPr>
          <w:sz w:val="24"/>
          <w:szCs w:val="24"/>
        </w:rPr>
        <w:t xml:space="preserve">ύτατα υιοθετούμενες </w:t>
      </w:r>
      <w:r>
        <w:rPr>
          <w:sz w:val="24"/>
          <w:szCs w:val="24"/>
        </w:rPr>
        <w:t xml:space="preserve">στρατηγικές επιλογές παγκοσμίως, συνιστώντας την αιχμή του δόρατος στη διασύνδεση της εκπαίδευσης με την παραγωγική διαδικασία. </w:t>
      </w:r>
    </w:p>
    <w:p w14:paraId="20291763" w14:textId="77777777" w:rsidR="00A61DFC" w:rsidRDefault="00A61DFC" w:rsidP="00A00EED">
      <w:pPr>
        <w:rPr>
          <w:b/>
          <w:sz w:val="24"/>
          <w:szCs w:val="24"/>
        </w:rPr>
      </w:pPr>
    </w:p>
    <w:p w14:paraId="6372EE2E" w14:textId="77777777" w:rsidR="00A00EED" w:rsidRPr="00A61DFC" w:rsidRDefault="003C31A9" w:rsidP="00A00EED">
      <w:pPr>
        <w:rPr>
          <w:b/>
          <w:sz w:val="24"/>
          <w:szCs w:val="24"/>
        </w:rPr>
      </w:pPr>
      <w:r>
        <w:rPr>
          <w:b/>
          <w:sz w:val="24"/>
          <w:szCs w:val="24"/>
        </w:rPr>
        <w:t xml:space="preserve">Για την </w:t>
      </w:r>
      <w:r w:rsidR="00A00EED" w:rsidRPr="00A61DFC">
        <w:rPr>
          <w:b/>
          <w:sz w:val="24"/>
          <w:szCs w:val="24"/>
        </w:rPr>
        <w:t>Τοπική Κοινωνία</w:t>
      </w:r>
    </w:p>
    <w:p w14:paraId="4B2843E9" w14:textId="7027E1D4" w:rsidR="00A00EED" w:rsidRPr="00366054" w:rsidRDefault="00A00EED" w:rsidP="00FC3D1A">
      <w:pPr>
        <w:jc w:val="both"/>
        <w:rPr>
          <w:sz w:val="24"/>
          <w:szCs w:val="24"/>
        </w:rPr>
      </w:pPr>
      <w:r w:rsidRPr="00366054">
        <w:rPr>
          <w:sz w:val="24"/>
          <w:szCs w:val="24"/>
        </w:rPr>
        <w:t xml:space="preserve">Η περιοχή της Δυτικής Αττικής είναι από τις περισσότερο </w:t>
      </w:r>
      <w:proofErr w:type="spellStart"/>
      <w:r w:rsidRPr="00366054">
        <w:rPr>
          <w:sz w:val="24"/>
          <w:szCs w:val="24"/>
        </w:rPr>
        <w:t>πυκνοκατοικημένες</w:t>
      </w:r>
      <w:proofErr w:type="spellEnd"/>
      <w:r w:rsidRPr="00366054">
        <w:rPr>
          <w:sz w:val="24"/>
          <w:szCs w:val="24"/>
        </w:rPr>
        <w:t xml:space="preserve"> περιοχές της χώρας.  Τα μεγάλα Πανεπιστήμια της Αττικής είτε βρίσκονται στο </w:t>
      </w:r>
      <w:r w:rsidR="00E55FA7">
        <w:rPr>
          <w:sz w:val="24"/>
          <w:szCs w:val="24"/>
        </w:rPr>
        <w:t>κ</w:t>
      </w:r>
      <w:r w:rsidRPr="00366054">
        <w:rPr>
          <w:sz w:val="24"/>
          <w:szCs w:val="24"/>
        </w:rPr>
        <w:t xml:space="preserve">έντρο της Αθήνας (ΕΚΠΑ, ΟΠΑ, ΠΑΝΤΕΙΟ)  είτε στα </w:t>
      </w:r>
      <w:r w:rsidR="00C948FF">
        <w:rPr>
          <w:sz w:val="24"/>
          <w:szCs w:val="24"/>
        </w:rPr>
        <w:t>ανατολικά π</w:t>
      </w:r>
      <w:r w:rsidRPr="00366054">
        <w:rPr>
          <w:sz w:val="24"/>
          <w:szCs w:val="24"/>
        </w:rPr>
        <w:t xml:space="preserve">ροάστια </w:t>
      </w:r>
      <w:r w:rsidR="00C948FF">
        <w:rPr>
          <w:sz w:val="24"/>
          <w:szCs w:val="24"/>
        </w:rPr>
        <w:t>του λεκανοπεδίου</w:t>
      </w:r>
      <w:r w:rsidRPr="00366054">
        <w:rPr>
          <w:sz w:val="24"/>
          <w:szCs w:val="24"/>
        </w:rPr>
        <w:t xml:space="preserve"> (ΕΚΠΑ, ΕΜΠ). Η Δυτική Αττική, εκτός του ότι είναι η πολυπληθέστερη περιοχή διαθέτει μόνο τα δυο Α</w:t>
      </w:r>
      <w:r w:rsidR="00C90A56">
        <w:rPr>
          <w:sz w:val="24"/>
          <w:szCs w:val="24"/>
        </w:rPr>
        <w:t>.</w:t>
      </w:r>
      <w:r w:rsidRPr="00366054">
        <w:rPr>
          <w:sz w:val="24"/>
          <w:szCs w:val="24"/>
        </w:rPr>
        <w:t>Ε</w:t>
      </w:r>
      <w:r w:rsidR="00C90A56">
        <w:rPr>
          <w:sz w:val="24"/>
          <w:szCs w:val="24"/>
        </w:rPr>
        <w:t>.</w:t>
      </w:r>
      <w:r w:rsidRPr="00366054">
        <w:rPr>
          <w:sz w:val="24"/>
          <w:szCs w:val="24"/>
        </w:rPr>
        <w:t>Ι</w:t>
      </w:r>
      <w:r w:rsidR="00C90A56">
        <w:rPr>
          <w:sz w:val="24"/>
          <w:szCs w:val="24"/>
        </w:rPr>
        <w:t>.</w:t>
      </w:r>
      <w:r w:rsidRPr="00366054">
        <w:rPr>
          <w:sz w:val="24"/>
          <w:szCs w:val="24"/>
        </w:rPr>
        <w:t>. Η δημιουργία ενός μεγάλου Πανεπιστημίου αποτελεί ζητούμενο πολλών ετών καθώς:</w:t>
      </w:r>
    </w:p>
    <w:p w14:paraId="62C21C62" w14:textId="749DBE42" w:rsidR="00A00EED" w:rsidRPr="00366054" w:rsidRDefault="00A00EED">
      <w:pPr>
        <w:pStyle w:val="a3"/>
        <w:numPr>
          <w:ilvl w:val="0"/>
          <w:numId w:val="20"/>
        </w:numPr>
        <w:spacing w:after="200" w:line="276" w:lineRule="auto"/>
        <w:jc w:val="both"/>
        <w:rPr>
          <w:sz w:val="24"/>
          <w:szCs w:val="24"/>
        </w:rPr>
      </w:pPr>
      <w:r w:rsidRPr="00366054">
        <w:rPr>
          <w:sz w:val="24"/>
          <w:szCs w:val="24"/>
        </w:rPr>
        <w:t>Δημιουργ</w:t>
      </w:r>
      <w:r w:rsidR="00C948FF">
        <w:rPr>
          <w:sz w:val="24"/>
          <w:szCs w:val="24"/>
        </w:rPr>
        <w:t>ούνται</w:t>
      </w:r>
      <w:r w:rsidRPr="00366054">
        <w:rPr>
          <w:sz w:val="24"/>
          <w:szCs w:val="24"/>
        </w:rPr>
        <w:t xml:space="preserve"> ευνοϊκές συνθήκες για σπουδές στους νέους της περιοχής της Δυτικής Αττικής</w:t>
      </w:r>
      <w:r w:rsidR="00C948FF">
        <w:rPr>
          <w:sz w:val="24"/>
          <w:szCs w:val="24"/>
        </w:rPr>
        <w:t>,</w:t>
      </w:r>
      <w:r w:rsidRPr="00366054">
        <w:rPr>
          <w:sz w:val="24"/>
          <w:szCs w:val="24"/>
        </w:rPr>
        <w:t xml:space="preserve"> </w:t>
      </w:r>
      <w:r w:rsidR="004A7DE0" w:rsidRPr="00366054">
        <w:rPr>
          <w:sz w:val="24"/>
          <w:szCs w:val="24"/>
        </w:rPr>
        <w:t xml:space="preserve">καθιστώντας το ΠΔΑ </w:t>
      </w:r>
      <w:r w:rsidRPr="00366054">
        <w:rPr>
          <w:sz w:val="24"/>
          <w:szCs w:val="24"/>
        </w:rPr>
        <w:t xml:space="preserve"> </w:t>
      </w:r>
      <w:r w:rsidR="004A7DE0" w:rsidRPr="00366054">
        <w:rPr>
          <w:sz w:val="24"/>
          <w:szCs w:val="24"/>
        </w:rPr>
        <w:t xml:space="preserve">ελκυστική επιλογή  λόγω </w:t>
      </w:r>
      <w:r w:rsidRPr="00366054">
        <w:rPr>
          <w:sz w:val="24"/>
          <w:szCs w:val="24"/>
        </w:rPr>
        <w:t>πληρότητα</w:t>
      </w:r>
      <w:r w:rsidR="004A7DE0" w:rsidRPr="00366054">
        <w:rPr>
          <w:sz w:val="24"/>
          <w:szCs w:val="24"/>
        </w:rPr>
        <w:t xml:space="preserve">ς αντικειμένων </w:t>
      </w:r>
      <w:r w:rsidRPr="00366054">
        <w:rPr>
          <w:sz w:val="24"/>
          <w:szCs w:val="24"/>
        </w:rPr>
        <w:t xml:space="preserve"> και η εγγύτητα</w:t>
      </w:r>
      <w:r w:rsidR="004A7DE0" w:rsidRPr="00366054">
        <w:rPr>
          <w:sz w:val="24"/>
          <w:szCs w:val="24"/>
        </w:rPr>
        <w:t>ς</w:t>
      </w:r>
      <w:r w:rsidRPr="00366054">
        <w:rPr>
          <w:sz w:val="24"/>
          <w:szCs w:val="24"/>
        </w:rPr>
        <w:t>. Θα πρέπει επίσης να συνυπολογίσουμε ότι στην πλειονότητά τους οι κάτοικοι της περιοχής της Δυτικής Αττικής είναι οικογένειες χαμηλού και μέσου εισοδήματος με νέους που σπουδάζουν σε πολλές περιπτώσεις σ</w:t>
      </w:r>
      <w:r w:rsidR="004A7DE0" w:rsidRPr="00366054">
        <w:rPr>
          <w:sz w:val="24"/>
          <w:szCs w:val="24"/>
        </w:rPr>
        <w:t>ε</w:t>
      </w:r>
      <w:r w:rsidRPr="00366054">
        <w:rPr>
          <w:sz w:val="24"/>
          <w:szCs w:val="24"/>
        </w:rPr>
        <w:t xml:space="preserve"> άλλες πόλεις,</w:t>
      </w:r>
      <w:r w:rsidR="004A7DE0" w:rsidRPr="00366054">
        <w:rPr>
          <w:sz w:val="24"/>
          <w:szCs w:val="24"/>
        </w:rPr>
        <w:t xml:space="preserve"> λόγω της έλλειψης Πανεπιστημίου στην περιοχή, </w:t>
      </w:r>
      <w:r w:rsidRPr="00366054">
        <w:rPr>
          <w:sz w:val="24"/>
          <w:szCs w:val="24"/>
        </w:rPr>
        <w:t xml:space="preserve">πράγμα που δημιουργεί οικονομικό και κοινωνικό πρόβλημα στα νοικοκυριά. </w:t>
      </w:r>
    </w:p>
    <w:p w14:paraId="4BC7B42B" w14:textId="63FE2FA3" w:rsidR="00A00EED" w:rsidRPr="00366054" w:rsidRDefault="00A00EED">
      <w:pPr>
        <w:pStyle w:val="a3"/>
        <w:numPr>
          <w:ilvl w:val="0"/>
          <w:numId w:val="20"/>
        </w:numPr>
        <w:spacing w:after="200" w:line="276" w:lineRule="auto"/>
        <w:jc w:val="both"/>
        <w:rPr>
          <w:sz w:val="24"/>
          <w:szCs w:val="24"/>
        </w:rPr>
      </w:pPr>
      <w:r w:rsidRPr="00366054">
        <w:rPr>
          <w:sz w:val="24"/>
          <w:szCs w:val="24"/>
        </w:rPr>
        <w:t xml:space="preserve">Αναπτύσσεται η τοπική </w:t>
      </w:r>
      <w:r w:rsidR="00C948FF">
        <w:rPr>
          <w:sz w:val="24"/>
          <w:szCs w:val="24"/>
        </w:rPr>
        <w:t>ο</w:t>
      </w:r>
      <w:r w:rsidRPr="00366054">
        <w:rPr>
          <w:sz w:val="24"/>
          <w:szCs w:val="24"/>
        </w:rPr>
        <w:t>ικονομία</w:t>
      </w:r>
      <w:r w:rsidR="00C948FF">
        <w:rPr>
          <w:sz w:val="24"/>
          <w:szCs w:val="24"/>
        </w:rPr>
        <w:t>,</w:t>
      </w:r>
      <w:r w:rsidRPr="00366054">
        <w:rPr>
          <w:sz w:val="24"/>
          <w:szCs w:val="24"/>
        </w:rPr>
        <w:t xml:space="preserve"> καθώς το Πανεπιστήμιο θα βοηθήσει  ακόμη περισσότερο  την ανάπτυξη της </w:t>
      </w:r>
      <w:r w:rsidR="004A7DE0" w:rsidRPr="00366054">
        <w:rPr>
          <w:sz w:val="24"/>
          <w:szCs w:val="24"/>
        </w:rPr>
        <w:t>οικονομικής δ</w:t>
      </w:r>
      <w:r w:rsidRPr="00366054">
        <w:rPr>
          <w:sz w:val="24"/>
          <w:szCs w:val="24"/>
        </w:rPr>
        <w:t>ραστηριότητας στην</w:t>
      </w:r>
      <w:r w:rsidR="00C948FF">
        <w:rPr>
          <w:sz w:val="24"/>
          <w:szCs w:val="24"/>
        </w:rPr>
        <w:t xml:space="preserve"> π</w:t>
      </w:r>
      <w:r w:rsidRPr="00366054">
        <w:rPr>
          <w:sz w:val="24"/>
          <w:szCs w:val="24"/>
        </w:rPr>
        <w:t xml:space="preserve">εριοχή. </w:t>
      </w:r>
      <w:r w:rsidR="004A7DE0" w:rsidRPr="00366054">
        <w:rPr>
          <w:sz w:val="24"/>
          <w:szCs w:val="24"/>
        </w:rPr>
        <w:t xml:space="preserve">Η εμπειρία έχει δείξει ότι </w:t>
      </w:r>
      <w:r w:rsidRPr="00366054">
        <w:rPr>
          <w:sz w:val="24"/>
          <w:szCs w:val="24"/>
        </w:rPr>
        <w:t>σε περιοχές που λειτουργεί Πανεπιστήμιο</w:t>
      </w:r>
      <w:r w:rsidR="00C948FF">
        <w:rPr>
          <w:sz w:val="24"/>
          <w:szCs w:val="24"/>
        </w:rPr>
        <w:t>,</w:t>
      </w:r>
      <w:r w:rsidRPr="00366054">
        <w:rPr>
          <w:sz w:val="24"/>
          <w:szCs w:val="24"/>
        </w:rPr>
        <w:t xml:space="preserve"> και μάλιστα του μεγέθους του ΠΔΑ</w:t>
      </w:r>
      <w:r w:rsidR="00C948FF">
        <w:rPr>
          <w:sz w:val="24"/>
          <w:szCs w:val="24"/>
        </w:rPr>
        <w:t>,</w:t>
      </w:r>
      <w:r w:rsidRPr="00366054">
        <w:rPr>
          <w:sz w:val="24"/>
          <w:szCs w:val="24"/>
        </w:rPr>
        <w:t xml:space="preserve">  </w:t>
      </w:r>
      <w:r w:rsidR="00C948FF">
        <w:rPr>
          <w:sz w:val="24"/>
          <w:szCs w:val="24"/>
        </w:rPr>
        <w:t xml:space="preserve">η λειτουργία </w:t>
      </w:r>
      <w:r w:rsidRPr="00366054">
        <w:rPr>
          <w:sz w:val="24"/>
          <w:szCs w:val="24"/>
        </w:rPr>
        <w:t xml:space="preserve">έχει </w:t>
      </w:r>
      <w:r w:rsidR="004A7DE0" w:rsidRPr="00366054">
        <w:rPr>
          <w:sz w:val="24"/>
          <w:szCs w:val="24"/>
        </w:rPr>
        <w:t>συμβάλλει</w:t>
      </w:r>
      <w:r w:rsidRPr="00366054">
        <w:rPr>
          <w:sz w:val="24"/>
          <w:szCs w:val="24"/>
        </w:rPr>
        <w:t xml:space="preserve"> θετικά </w:t>
      </w:r>
      <w:r w:rsidR="004A7DE0" w:rsidRPr="00366054">
        <w:rPr>
          <w:sz w:val="24"/>
          <w:szCs w:val="24"/>
        </w:rPr>
        <w:t>σ</w:t>
      </w:r>
      <w:r w:rsidRPr="00366054">
        <w:rPr>
          <w:sz w:val="24"/>
          <w:szCs w:val="24"/>
        </w:rPr>
        <w:t xml:space="preserve">την </w:t>
      </w:r>
      <w:r w:rsidR="00C948FF">
        <w:rPr>
          <w:sz w:val="24"/>
          <w:szCs w:val="24"/>
        </w:rPr>
        <w:t>τοπική κ</w:t>
      </w:r>
      <w:r w:rsidRPr="00366054">
        <w:rPr>
          <w:sz w:val="24"/>
          <w:szCs w:val="24"/>
        </w:rPr>
        <w:t xml:space="preserve">οινωνική και </w:t>
      </w:r>
      <w:r w:rsidR="00C948FF">
        <w:rPr>
          <w:sz w:val="24"/>
          <w:szCs w:val="24"/>
        </w:rPr>
        <w:t>ο</w:t>
      </w:r>
      <w:r w:rsidR="004A7DE0" w:rsidRPr="00366054">
        <w:rPr>
          <w:sz w:val="24"/>
          <w:szCs w:val="24"/>
        </w:rPr>
        <w:t>ικονομική</w:t>
      </w:r>
      <w:r w:rsidRPr="00366054">
        <w:rPr>
          <w:sz w:val="24"/>
          <w:szCs w:val="24"/>
        </w:rPr>
        <w:t xml:space="preserve"> </w:t>
      </w:r>
      <w:r w:rsidR="00C948FF">
        <w:rPr>
          <w:sz w:val="24"/>
          <w:szCs w:val="24"/>
        </w:rPr>
        <w:t>α</w:t>
      </w:r>
      <w:r w:rsidRPr="00366054">
        <w:rPr>
          <w:sz w:val="24"/>
          <w:szCs w:val="24"/>
        </w:rPr>
        <w:t xml:space="preserve">νάπτυξη. Το Πανεπιστήμιο είναι ένα </w:t>
      </w:r>
      <w:r w:rsidRPr="00366054">
        <w:rPr>
          <w:sz w:val="24"/>
          <w:szCs w:val="24"/>
        </w:rPr>
        <w:lastRenderedPageBreak/>
        <w:t xml:space="preserve">ανοικτό στην </w:t>
      </w:r>
      <w:r w:rsidR="00C948FF">
        <w:rPr>
          <w:sz w:val="24"/>
          <w:szCs w:val="24"/>
        </w:rPr>
        <w:t>κ</w:t>
      </w:r>
      <w:r w:rsidRPr="00366054">
        <w:rPr>
          <w:sz w:val="24"/>
          <w:szCs w:val="24"/>
        </w:rPr>
        <w:t xml:space="preserve">οινωνία </w:t>
      </w:r>
      <w:r w:rsidR="00C948FF">
        <w:rPr>
          <w:sz w:val="24"/>
          <w:szCs w:val="24"/>
        </w:rPr>
        <w:t>σ</w:t>
      </w:r>
      <w:r w:rsidRPr="00366054">
        <w:rPr>
          <w:sz w:val="24"/>
          <w:szCs w:val="24"/>
        </w:rPr>
        <w:t xml:space="preserve">ύστημα </w:t>
      </w:r>
      <w:r w:rsidR="00C948FF">
        <w:rPr>
          <w:sz w:val="24"/>
          <w:szCs w:val="24"/>
        </w:rPr>
        <w:t xml:space="preserve">που παρέχει </w:t>
      </w:r>
      <w:r w:rsidRPr="00366054">
        <w:rPr>
          <w:sz w:val="24"/>
          <w:szCs w:val="24"/>
        </w:rPr>
        <w:t xml:space="preserve"> πολλαπλά οφέλη. Συνήθως αυτό οφείλεται στο  ότι:</w:t>
      </w:r>
    </w:p>
    <w:p w14:paraId="4757A3EC" w14:textId="29767674" w:rsidR="00A00EED" w:rsidRPr="00366054" w:rsidRDefault="00A00EED">
      <w:pPr>
        <w:pStyle w:val="a3"/>
        <w:jc w:val="both"/>
        <w:rPr>
          <w:sz w:val="24"/>
          <w:szCs w:val="24"/>
        </w:rPr>
      </w:pPr>
      <w:r w:rsidRPr="00366054">
        <w:rPr>
          <w:sz w:val="24"/>
          <w:szCs w:val="24"/>
        </w:rPr>
        <w:t>α)</w:t>
      </w:r>
      <w:r w:rsidR="00C948FF">
        <w:rPr>
          <w:sz w:val="24"/>
          <w:szCs w:val="24"/>
        </w:rPr>
        <w:t xml:space="preserve"> </w:t>
      </w:r>
      <w:r w:rsidRPr="00366054">
        <w:rPr>
          <w:sz w:val="24"/>
          <w:szCs w:val="24"/>
        </w:rPr>
        <w:t xml:space="preserve">Το Πανεπιστήμιο αποτελεί τον πυρήνα γύρω από τον οποίο οι τοπικές </w:t>
      </w:r>
      <w:r w:rsidR="00C948FF">
        <w:rPr>
          <w:sz w:val="24"/>
          <w:szCs w:val="24"/>
        </w:rPr>
        <w:t>ε</w:t>
      </w:r>
      <w:r w:rsidRPr="00366054">
        <w:rPr>
          <w:sz w:val="24"/>
          <w:szCs w:val="24"/>
        </w:rPr>
        <w:t>πιχειρήσεις  μπορούν να βρουν λύσεις σε  θέματα καινοτομίας, έρευνας και ανάπτυξης.</w:t>
      </w:r>
    </w:p>
    <w:p w14:paraId="08386775" w14:textId="40AB0BBE" w:rsidR="00A00EED" w:rsidRPr="00366054" w:rsidRDefault="00A00EED">
      <w:pPr>
        <w:pStyle w:val="a3"/>
        <w:jc w:val="both"/>
        <w:rPr>
          <w:sz w:val="24"/>
          <w:szCs w:val="24"/>
        </w:rPr>
      </w:pPr>
      <w:r w:rsidRPr="00366054">
        <w:rPr>
          <w:sz w:val="24"/>
          <w:szCs w:val="24"/>
        </w:rPr>
        <w:t xml:space="preserve">β) </w:t>
      </w:r>
      <w:r w:rsidR="00C948FF">
        <w:rPr>
          <w:sz w:val="24"/>
          <w:szCs w:val="24"/>
        </w:rPr>
        <w:t>Οι επιχειρήσεις μ</w:t>
      </w:r>
      <w:r w:rsidRPr="00366054">
        <w:rPr>
          <w:sz w:val="24"/>
          <w:szCs w:val="24"/>
        </w:rPr>
        <w:t xml:space="preserve">πορούν να αναζητήσουν </w:t>
      </w:r>
      <w:r w:rsidR="004A7DE0" w:rsidRPr="00366054">
        <w:rPr>
          <w:sz w:val="24"/>
          <w:szCs w:val="24"/>
        </w:rPr>
        <w:t xml:space="preserve">από το Πανεπιστήμιο </w:t>
      </w:r>
      <w:r w:rsidRPr="00366054">
        <w:rPr>
          <w:sz w:val="24"/>
          <w:szCs w:val="24"/>
        </w:rPr>
        <w:t>καλά εκπαιδευμένο ανθρώπινο δυναμικό που θα στελεχώσει τις δραστηριότητές</w:t>
      </w:r>
      <w:r w:rsidR="004A7DE0" w:rsidRPr="00366054">
        <w:rPr>
          <w:sz w:val="24"/>
          <w:szCs w:val="24"/>
        </w:rPr>
        <w:t xml:space="preserve"> τους</w:t>
      </w:r>
      <w:r w:rsidRPr="00366054">
        <w:rPr>
          <w:sz w:val="24"/>
          <w:szCs w:val="24"/>
        </w:rPr>
        <w:t xml:space="preserve">. </w:t>
      </w:r>
    </w:p>
    <w:p w14:paraId="76E5BB5B" w14:textId="66599F9F" w:rsidR="00A00EED" w:rsidRDefault="004A7DE0">
      <w:pPr>
        <w:jc w:val="both"/>
        <w:rPr>
          <w:sz w:val="24"/>
          <w:szCs w:val="24"/>
        </w:rPr>
      </w:pPr>
      <w:r w:rsidRPr="00366054">
        <w:rPr>
          <w:sz w:val="24"/>
          <w:szCs w:val="24"/>
        </w:rPr>
        <w:t xml:space="preserve">Ειδικότερα στο ΠΔΑ </w:t>
      </w:r>
      <w:r w:rsidR="00A00EED" w:rsidRPr="00366054">
        <w:rPr>
          <w:sz w:val="24"/>
          <w:szCs w:val="24"/>
        </w:rPr>
        <w:t>περιλαμβάνο</w:t>
      </w:r>
      <w:r w:rsidRPr="00366054">
        <w:rPr>
          <w:sz w:val="24"/>
          <w:szCs w:val="24"/>
        </w:rPr>
        <w:t xml:space="preserve">νται </w:t>
      </w:r>
      <w:r w:rsidR="00841CF1">
        <w:rPr>
          <w:sz w:val="24"/>
          <w:szCs w:val="24"/>
        </w:rPr>
        <w:t>Τ</w:t>
      </w:r>
      <w:r w:rsidR="00A00EED" w:rsidRPr="00366054">
        <w:rPr>
          <w:sz w:val="24"/>
          <w:szCs w:val="24"/>
        </w:rPr>
        <w:t>μήματα που θεραπεύουν αντικείμεν</w:t>
      </w:r>
      <w:r w:rsidRPr="00366054">
        <w:rPr>
          <w:sz w:val="24"/>
          <w:szCs w:val="24"/>
        </w:rPr>
        <w:t>α</w:t>
      </w:r>
      <w:r w:rsidR="00A00EED" w:rsidRPr="00366054">
        <w:rPr>
          <w:sz w:val="24"/>
          <w:szCs w:val="24"/>
        </w:rPr>
        <w:t xml:space="preserve"> με  </w:t>
      </w:r>
      <w:r w:rsidR="00841CF1">
        <w:rPr>
          <w:sz w:val="24"/>
          <w:szCs w:val="24"/>
        </w:rPr>
        <w:t>κ</w:t>
      </w:r>
      <w:r w:rsidR="00A00EED" w:rsidRPr="00366054">
        <w:rPr>
          <w:sz w:val="24"/>
          <w:szCs w:val="24"/>
        </w:rPr>
        <w:t xml:space="preserve">οινωνικό και με </w:t>
      </w:r>
      <w:r w:rsidR="00841CF1">
        <w:rPr>
          <w:sz w:val="24"/>
          <w:szCs w:val="24"/>
        </w:rPr>
        <w:t>κ</w:t>
      </w:r>
      <w:r w:rsidR="00A00EED" w:rsidRPr="00366054">
        <w:rPr>
          <w:sz w:val="24"/>
          <w:szCs w:val="24"/>
        </w:rPr>
        <w:t xml:space="preserve">αλλιτεχνικό </w:t>
      </w:r>
      <w:r w:rsidR="00841CF1">
        <w:rPr>
          <w:sz w:val="24"/>
          <w:szCs w:val="24"/>
        </w:rPr>
        <w:t>π</w:t>
      </w:r>
      <w:r w:rsidR="00A00EED" w:rsidRPr="00366054">
        <w:rPr>
          <w:sz w:val="24"/>
          <w:szCs w:val="24"/>
        </w:rPr>
        <w:t>ροσανατολισμό. Η ευρύτερη και εντονότερη δραστηριοποί</w:t>
      </w:r>
      <w:r w:rsidRPr="00366054">
        <w:rPr>
          <w:sz w:val="24"/>
          <w:szCs w:val="24"/>
        </w:rPr>
        <w:t xml:space="preserve">ηση στους </w:t>
      </w:r>
      <w:r w:rsidR="00841CF1">
        <w:rPr>
          <w:sz w:val="24"/>
          <w:szCs w:val="24"/>
        </w:rPr>
        <w:t>κ</w:t>
      </w:r>
      <w:r w:rsidRPr="00366054">
        <w:rPr>
          <w:sz w:val="24"/>
          <w:szCs w:val="24"/>
        </w:rPr>
        <w:t>οινωνικούς και</w:t>
      </w:r>
      <w:r w:rsidR="00A00EED" w:rsidRPr="00366054">
        <w:rPr>
          <w:sz w:val="24"/>
          <w:szCs w:val="24"/>
        </w:rPr>
        <w:t xml:space="preserve"> </w:t>
      </w:r>
      <w:r w:rsidR="00841CF1">
        <w:rPr>
          <w:sz w:val="24"/>
          <w:szCs w:val="24"/>
        </w:rPr>
        <w:t>π</w:t>
      </w:r>
      <w:r w:rsidR="00A00EED" w:rsidRPr="00366054">
        <w:rPr>
          <w:sz w:val="24"/>
          <w:szCs w:val="24"/>
        </w:rPr>
        <w:t xml:space="preserve">ολιτιστικούς </w:t>
      </w:r>
      <w:r w:rsidR="00841CF1">
        <w:rPr>
          <w:sz w:val="24"/>
          <w:szCs w:val="24"/>
        </w:rPr>
        <w:t xml:space="preserve">τομείς </w:t>
      </w:r>
      <w:r w:rsidR="00A00EED" w:rsidRPr="00366054">
        <w:rPr>
          <w:sz w:val="24"/>
          <w:szCs w:val="24"/>
        </w:rPr>
        <w:t>αποτελ</w:t>
      </w:r>
      <w:r w:rsidR="00841CF1">
        <w:rPr>
          <w:sz w:val="24"/>
          <w:szCs w:val="24"/>
        </w:rPr>
        <w:t>εί</w:t>
      </w:r>
      <w:r w:rsidR="00A00EED" w:rsidRPr="00366054">
        <w:rPr>
          <w:sz w:val="24"/>
          <w:szCs w:val="24"/>
        </w:rPr>
        <w:t xml:space="preserve"> ένα ακόμη συγκριτικό πλεονέκτημα για την ανάπτυξη στην περιοχή της Δυτικής  Αττικής. Το </w:t>
      </w:r>
      <w:r w:rsidR="00FC3D1A" w:rsidRPr="00366054">
        <w:rPr>
          <w:sz w:val="24"/>
          <w:szCs w:val="24"/>
        </w:rPr>
        <w:t>Πανεπιστήμιο</w:t>
      </w:r>
      <w:r w:rsidR="00A00EED" w:rsidRPr="00366054">
        <w:rPr>
          <w:sz w:val="24"/>
          <w:szCs w:val="24"/>
        </w:rPr>
        <w:t xml:space="preserve"> με τις Σχολές του, τα </w:t>
      </w:r>
      <w:r w:rsidR="00841CF1">
        <w:rPr>
          <w:sz w:val="24"/>
          <w:szCs w:val="24"/>
        </w:rPr>
        <w:t>ε</w:t>
      </w:r>
      <w:r w:rsidR="00A00EED" w:rsidRPr="00366054">
        <w:rPr>
          <w:sz w:val="24"/>
          <w:szCs w:val="24"/>
        </w:rPr>
        <w:t xml:space="preserve">ρευνητικά </w:t>
      </w:r>
      <w:r w:rsidR="00841CF1">
        <w:rPr>
          <w:sz w:val="24"/>
          <w:szCs w:val="24"/>
        </w:rPr>
        <w:t>ε</w:t>
      </w:r>
      <w:r w:rsidR="00A00EED" w:rsidRPr="00366054">
        <w:rPr>
          <w:sz w:val="24"/>
          <w:szCs w:val="24"/>
        </w:rPr>
        <w:t xml:space="preserve">ργαστήρια, τις καλλιτεχνικές και </w:t>
      </w:r>
      <w:r w:rsidR="00841CF1">
        <w:rPr>
          <w:sz w:val="24"/>
          <w:szCs w:val="24"/>
        </w:rPr>
        <w:t>π</w:t>
      </w:r>
      <w:r w:rsidR="00A00EED" w:rsidRPr="00366054">
        <w:rPr>
          <w:sz w:val="24"/>
          <w:szCs w:val="24"/>
        </w:rPr>
        <w:t xml:space="preserve">ολιτιστικές δραστηριότητές του και σε συνεργασία με τους ΟΤΑ και τους τοπικούς φορείς δημιουργούν νέες ευνοϊκές συνθήκες για την ανάπτυξη της </w:t>
      </w:r>
      <w:r w:rsidR="00841CF1">
        <w:rPr>
          <w:sz w:val="24"/>
          <w:szCs w:val="24"/>
        </w:rPr>
        <w:t>τ</w:t>
      </w:r>
      <w:r w:rsidR="00A00EED" w:rsidRPr="00366054">
        <w:rPr>
          <w:sz w:val="24"/>
          <w:szCs w:val="24"/>
        </w:rPr>
        <w:t xml:space="preserve">οπικής </w:t>
      </w:r>
      <w:r w:rsidR="00841CF1">
        <w:rPr>
          <w:sz w:val="24"/>
          <w:szCs w:val="24"/>
        </w:rPr>
        <w:t>κ</w:t>
      </w:r>
      <w:r w:rsidR="00A00EED" w:rsidRPr="00366054">
        <w:rPr>
          <w:sz w:val="24"/>
          <w:szCs w:val="24"/>
        </w:rPr>
        <w:t>οινωνίας και μάλιστα σε μια περιοχή</w:t>
      </w:r>
      <w:r w:rsidR="00841CF1">
        <w:rPr>
          <w:sz w:val="24"/>
          <w:szCs w:val="24"/>
        </w:rPr>
        <w:t xml:space="preserve">, όπως </w:t>
      </w:r>
      <w:r w:rsidR="00FC3D1A">
        <w:rPr>
          <w:sz w:val="24"/>
          <w:szCs w:val="24"/>
        </w:rPr>
        <w:t>προαναφέρθηκε</w:t>
      </w:r>
      <w:r w:rsidR="00841CF1">
        <w:rPr>
          <w:sz w:val="24"/>
          <w:szCs w:val="24"/>
        </w:rPr>
        <w:t xml:space="preserve">, </w:t>
      </w:r>
      <w:r w:rsidR="00A00EED" w:rsidRPr="00366054">
        <w:rPr>
          <w:sz w:val="24"/>
          <w:szCs w:val="24"/>
        </w:rPr>
        <w:t xml:space="preserve"> </w:t>
      </w:r>
      <w:r w:rsidRPr="00366054">
        <w:rPr>
          <w:sz w:val="24"/>
          <w:szCs w:val="24"/>
        </w:rPr>
        <w:t>1</w:t>
      </w:r>
      <w:r w:rsidR="00A00EED" w:rsidRPr="00366054">
        <w:rPr>
          <w:sz w:val="24"/>
          <w:szCs w:val="24"/>
        </w:rPr>
        <w:t>.</w:t>
      </w:r>
      <w:r w:rsidRPr="00366054">
        <w:rPr>
          <w:sz w:val="24"/>
          <w:szCs w:val="24"/>
        </w:rPr>
        <w:t>1</w:t>
      </w:r>
      <w:r w:rsidR="00A00EED" w:rsidRPr="00366054">
        <w:rPr>
          <w:sz w:val="24"/>
          <w:szCs w:val="24"/>
        </w:rPr>
        <w:t>00.000 κατοί</w:t>
      </w:r>
      <w:r w:rsidRPr="00366054">
        <w:rPr>
          <w:sz w:val="24"/>
          <w:szCs w:val="24"/>
        </w:rPr>
        <w:t>κ</w:t>
      </w:r>
      <w:r w:rsidR="00A00EED" w:rsidRPr="00366054">
        <w:rPr>
          <w:sz w:val="24"/>
          <w:szCs w:val="24"/>
        </w:rPr>
        <w:t xml:space="preserve">ων </w:t>
      </w:r>
      <w:r w:rsidRPr="00366054">
        <w:rPr>
          <w:sz w:val="24"/>
          <w:szCs w:val="24"/>
        </w:rPr>
        <w:t xml:space="preserve">16 </w:t>
      </w:r>
      <w:r w:rsidR="00A00EED" w:rsidRPr="00366054">
        <w:rPr>
          <w:sz w:val="24"/>
          <w:szCs w:val="24"/>
        </w:rPr>
        <w:t xml:space="preserve">Δήμων που καλύπτουν περισσότερο από </w:t>
      </w:r>
      <w:r w:rsidR="00841CF1">
        <w:rPr>
          <w:sz w:val="24"/>
          <w:szCs w:val="24"/>
        </w:rPr>
        <w:t xml:space="preserve">το </w:t>
      </w:r>
      <w:r w:rsidR="00A00EED" w:rsidRPr="00366054">
        <w:rPr>
          <w:sz w:val="24"/>
          <w:szCs w:val="24"/>
        </w:rPr>
        <w:t xml:space="preserve">50% της </w:t>
      </w:r>
      <w:r w:rsidR="00841CF1">
        <w:rPr>
          <w:sz w:val="24"/>
          <w:szCs w:val="24"/>
        </w:rPr>
        <w:t>Π</w:t>
      </w:r>
      <w:r w:rsidR="00A00EED" w:rsidRPr="00366054">
        <w:rPr>
          <w:sz w:val="24"/>
          <w:szCs w:val="24"/>
        </w:rPr>
        <w:t xml:space="preserve">εριφέρειας Αττικής. </w:t>
      </w:r>
    </w:p>
    <w:p w14:paraId="665199AD" w14:textId="77777777" w:rsidR="00A61DFC" w:rsidRPr="00366054" w:rsidRDefault="00A61DFC" w:rsidP="00A00EED">
      <w:pPr>
        <w:jc w:val="both"/>
        <w:rPr>
          <w:sz w:val="24"/>
          <w:szCs w:val="24"/>
        </w:rPr>
      </w:pPr>
    </w:p>
    <w:p w14:paraId="6381795B" w14:textId="058BEDAF" w:rsidR="00A00EED" w:rsidRPr="00A61DFC" w:rsidRDefault="003C31A9">
      <w:pPr>
        <w:jc w:val="both"/>
        <w:rPr>
          <w:b/>
          <w:sz w:val="24"/>
          <w:szCs w:val="24"/>
        </w:rPr>
      </w:pPr>
      <w:r>
        <w:rPr>
          <w:b/>
          <w:sz w:val="24"/>
          <w:szCs w:val="24"/>
        </w:rPr>
        <w:t xml:space="preserve">Για το </w:t>
      </w:r>
      <w:r w:rsidR="00841CF1">
        <w:rPr>
          <w:b/>
          <w:sz w:val="24"/>
          <w:szCs w:val="24"/>
        </w:rPr>
        <w:t xml:space="preserve">Διδακτικό και Ερευνητικό </w:t>
      </w:r>
      <w:r w:rsidR="00A00EED" w:rsidRPr="00A61DFC">
        <w:rPr>
          <w:b/>
          <w:sz w:val="24"/>
          <w:szCs w:val="24"/>
        </w:rPr>
        <w:t xml:space="preserve"> Προσωπικό</w:t>
      </w:r>
    </w:p>
    <w:p w14:paraId="79198D65" w14:textId="7F12E301" w:rsidR="00A00EED" w:rsidRPr="00366054" w:rsidRDefault="00A00EED">
      <w:pPr>
        <w:jc w:val="both"/>
        <w:rPr>
          <w:sz w:val="24"/>
          <w:szCs w:val="24"/>
        </w:rPr>
      </w:pPr>
      <w:r w:rsidRPr="00366054">
        <w:rPr>
          <w:sz w:val="24"/>
          <w:szCs w:val="24"/>
        </w:rPr>
        <w:t xml:space="preserve">Στο </w:t>
      </w:r>
      <w:r w:rsidR="00841CF1">
        <w:rPr>
          <w:sz w:val="24"/>
          <w:szCs w:val="24"/>
        </w:rPr>
        <w:t>Διδακτικό</w:t>
      </w:r>
      <w:r w:rsidR="00841CF1" w:rsidRPr="00366054">
        <w:rPr>
          <w:sz w:val="24"/>
          <w:szCs w:val="24"/>
        </w:rPr>
        <w:t xml:space="preserve"> </w:t>
      </w:r>
      <w:r w:rsidRPr="00366054">
        <w:rPr>
          <w:sz w:val="24"/>
          <w:szCs w:val="24"/>
        </w:rPr>
        <w:t xml:space="preserve">και Ερευνητικό </w:t>
      </w:r>
      <w:r w:rsidR="00841CF1">
        <w:rPr>
          <w:sz w:val="24"/>
          <w:szCs w:val="24"/>
        </w:rPr>
        <w:t>Π</w:t>
      </w:r>
      <w:r w:rsidRPr="00366054">
        <w:rPr>
          <w:sz w:val="24"/>
          <w:szCs w:val="24"/>
        </w:rPr>
        <w:t>ροσωπικό των δυο Α</w:t>
      </w:r>
      <w:r w:rsidR="00E37BF6">
        <w:rPr>
          <w:sz w:val="24"/>
          <w:szCs w:val="24"/>
        </w:rPr>
        <w:t>.</w:t>
      </w:r>
      <w:r w:rsidRPr="00366054">
        <w:rPr>
          <w:sz w:val="24"/>
          <w:szCs w:val="24"/>
        </w:rPr>
        <w:t>Ε</w:t>
      </w:r>
      <w:r w:rsidR="00E37BF6">
        <w:rPr>
          <w:sz w:val="24"/>
          <w:szCs w:val="24"/>
        </w:rPr>
        <w:t>.</w:t>
      </w:r>
      <w:r w:rsidRPr="00366054">
        <w:rPr>
          <w:sz w:val="24"/>
          <w:szCs w:val="24"/>
        </w:rPr>
        <w:t>Ι</w:t>
      </w:r>
      <w:r w:rsidR="00E37BF6">
        <w:rPr>
          <w:sz w:val="24"/>
          <w:szCs w:val="24"/>
        </w:rPr>
        <w:t>.</w:t>
      </w:r>
      <w:r w:rsidRPr="00366054">
        <w:rPr>
          <w:sz w:val="24"/>
          <w:szCs w:val="24"/>
        </w:rPr>
        <w:t xml:space="preserve">  δημιουργούνται νέες δυναμικές συνθήκες ανέλιξης και ανάπτυξης που είναι </w:t>
      </w:r>
      <w:r w:rsidR="00841CF1">
        <w:rPr>
          <w:sz w:val="24"/>
          <w:szCs w:val="24"/>
        </w:rPr>
        <w:t xml:space="preserve">σαφώς </w:t>
      </w:r>
      <w:r w:rsidRPr="00366054">
        <w:rPr>
          <w:sz w:val="24"/>
          <w:szCs w:val="24"/>
        </w:rPr>
        <w:t xml:space="preserve"> σημαντικότερες από τη</w:t>
      </w:r>
      <w:r w:rsidR="00A73155">
        <w:rPr>
          <w:sz w:val="24"/>
          <w:szCs w:val="24"/>
        </w:rPr>
        <w:t xml:space="preserve"> </w:t>
      </w:r>
      <w:r w:rsidRPr="00366054">
        <w:rPr>
          <w:sz w:val="24"/>
          <w:szCs w:val="24"/>
        </w:rPr>
        <w:t>μισθολογική αναβάθμιση</w:t>
      </w:r>
      <w:r w:rsidR="00E37BF6">
        <w:rPr>
          <w:sz w:val="24"/>
          <w:szCs w:val="24"/>
        </w:rPr>
        <w:t>.</w:t>
      </w:r>
      <w:r w:rsidRPr="00366054">
        <w:rPr>
          <w:sz w:val="24"/>
          <w:szCs w:val="24"/>
        </w:rPr>
        <w:t xml:space="preserve"> Αυτές εστιάζονται κατά κύριο λόγο</w:t>
      </w:r>
      <w:r w:rsidR="000C0C9E">
        <w:rPr>
          <w:sz w:val="24"/>
          <w:szCs w:val="24"/>
        </w:rPr>
        <w:t xml:space="preserve"> στα παρακάτω</w:t>
      </w:r>
      <w:r w:rsidRPr="00366054">
        <w:rPr>
          <w:sz w:val="24"/>
          <w:szCs w:val="24"/>
        </w:rPr>
        <w:t>:</w:t>
      </w:r>
    </w:p>
    <w:p w14:paraId="645246C3" w14:textId="129B94CD" w:rsidR="00A00EED" w:rsidRPr="00366054" w:rsidRDefault="00A00EED">
      <w:pPr>
        <w:jc w:val="both"/>
        <w:rPr>
          <w:sz w:val="24"/>
          <w:szCs w:val="24"/>
        </w:rPr>
      </w:pPr>
      <w:r w:rsidRPr="00366054">
        <w:rPr>
          <w:sz w:val="24"/>
          <w:szCs w:val="24"/>
        </w:rPr>
        <w:t>Σε ένα μεγάλο Πανεπιστήμιο με περισσότερ</w:t>
      </w:r>
      <w:r w:rsidR="00841CF1">
        <w:rPr>
          <w:sz w:val="24"/>
          <w:szCs w:val="24"/>
        </w:rPr>
        <w:t>α</w:t>
      </w:r>
      <w:r w:rsidRPr="00366054">
        <w:rPr>
          <w:sz w:val="24"/>
          <w:szCs w:val="24"/>
        </w:rPr>
        <w:t xml:space="preserve"> από 500 μέλη ΔΕΠ αναπτύσσονται νέες δυνατότητες συνεργασίας σε ερευνητικό και εκπαιδευτικό επίπεδο. Συνεπώς δημιουργούνται νέες ευκαιρίες και προκλήσεις για τα μέλη </w:t>
      </w:r>
      <w:r w:rsidR="00B0154C" w:rsidRPr="00366054">
        <w:rPr>
          <w:sz w:val="24"/>
          <w:szCs w:val="24"/>
        </w:rPr>
        <w:t>Δ</w:t>
      </w:r>
      <w:r w:rsidRPr="00366054">
        <w:rPr>
          <w:sz w:val="24"/>
          <w:szCs w:val="24"/>
        </w:rPr>
        <w:t>ΕΠ.</w:t>
      </w:r>
    </w:p>
    <w:p w14:paraId="43719668" w14:textId="44E3DDAC" w:rsidR="00A00EED" w:rsidRPr="00366054" w:rsidRDefault="00A00EED" w:rsidP="00FC3D1A">
      <w:pPr>
        <w:jc w:val="both"/>
        <w:rPr>
          <w:sz w:val="24"/>
          <w:szCs w:val="24"/>
        </w:rPr>
      </w:pPr>
      <w:r w:rsidRPr="00366054">
        <w:rPr>
          <w:sz w:val="24"/>
          <w:szCs w:val="24"/>
        </w:rPr>
        <w:t xml:space="preserve">Η ανάληψη επίβλεψης διδακτορικών διατριβών δημιουργεί νέα </w:t>
      </w:r>
      <w:r w:rsidR="00E37BF6">
        <w:rPr>
          <w:sz w:val="24"/>
          <w:szCs w:val="24"/>
        </w:rPr>
        <w:t>προοπτική</w:t>
      </w:r>
      <w:r w:rsidR="00E37BF6" w:rsidRPr="00366054">
        <w:rPr>
          <w:sz w:val="24"/>
          <w:szCs w:val="24"/>
        </w:rPr>
        <w:t xml:space="preserve"> </w:t>
      </w:r>
      <w:r w:rsidRPr="00366054">
        <w:rPr>
          <w:sz w:val="24"/>
          <w:szCs w:val="24"/>
        </w:rPr>
        <w:t xml:space="preserve">στον τομέα της </w:t>
      </w:r>
      <w:r w:rsidR="00841CF1">
        <w:rPr>
          <w:sz w:val="24"/>
          <w:szCs w:val="24"/>
        </w:rPr>
        <w:t>ε</w:t>
      </w:r>
      <w:r w:rsidRPr="00366054">
        <w:rPr>
          <w:sz w:val="24"/>
          <w:szCs w:val="24"/>
        </w:rPr>
        <w:t xml:space="preserve">πιστημονικής </w:t>
      </w:r>
      <w:r w:rsidR="00FC3D1A">
        <w:rPr>
          <w:sz w:val="24"/>
          <w:szCs w:val="24"/>
        </w:rPr>
        <w:t>έ</w:t>
      </w:r>
      <w:r w:rsidR="00FC3D1A" w:rsidRPr="00366054">
        <w:rPr>
          <w:sz w:val="24"/>
          <w:szCs w:val="24"/>
        </w:rPr>
        <w:t>ρευνας</w:t>
      </w:r>
      <w:r w:rsidRPr="00366054">
        <w:rPr>
          <w:sz w:val="24"/>
          <w:szCs w:val="24"/>
        </w:rPr>
        <w:t>. Η μέχρι σήμερα προσπάθεια των μελών ΔΕΠ των δυο Α</w:t>
      </w:r>
      <w:r w:rsidR="00B743A6">
        <w:rPr>
          <w:sz w:val="24"/>
          <w:szCs w:val="24"/>
        </w:rPr>
        <w:t>.</w:t>
      </w:r>
      <w:r w:rsidRPr="00366054">
        <w:rPr>
          <w:sz w:val="24"/>
          <w:szCs w:val="24"/>
        </w:rPr>
        <w:t>Ε</w:t>
      </w:r>
      <w:r w:rsidR="00B743A6">
        <w:rPr>
          <w:sz w:val="24"/>
          <w:szCs w:val="24"/>
        </w:rPr>
        <w:t>.</w:t>
      </w:r>
      <w:r w:rsidRPr="00366054">
        <w:rPr>
          <w:sz w:val="24"/>
          <w:szCs w:val="24"/>
        </w:rPr>
        <w:t>Ι</w:t>
      </w:r>
      <w:r w:rsidR="00B743A6">
        <w:rPr>
          <w:sz w:val="24"/>
          <w:szCs w:val="24"/>
        </w:rPr>
        <w:t>.</w:t>
      </w:r>
      <w:r w:rsidRPr="00366054">
        <w:rPr>
          <w:sz w:val="24"/>
          <w:szCs w:val="24"/>
        </w:rPr>
        <w:t xml:space="preserve"> να υλοποιήσουν τις </w:t>
      </w:r>
      <w:r w:rsidR="00841CF1">
        <w:rPr>
          <w:sz w:val="24"/>
          <w:szCs w:val="24"/>
        </w:rPr>
        <w:t>ε</w:t>
      </w:r>
      <w:r w:rsidRPr="00366054">
        <w:rPr>
          <w:sz w:val="24"/>
          <w:szCs w:val="24"/>
        </w:rPr>
        <w:t xml:space="preserve">πιστημονικές </w:t>
      </w:r>
      <w:r w:rsidR="00841CF1">
        <w:rPr>
          <w:sz w:val="24"/>
          <w:szCs w:val="24"/>
        </w:rPr>
        <w:t>έ</w:t>
      </w:r>
      <w:r w:rsidRPr="00366054">
        <w:rPr>
          <w:sz w:val="24"/>
          <w:szCs w:val="24"/>
        </w:rPr>
        <w:t xml:space="preserve">ρευνές τους </w:t>
      </w:r>
      <w:r w:rsidR="00B0154C" w:rsidRPr="00366054">
        <w:rPr>
          <w:sz w:val="24"/>
          <w:szCs w:val="24"/>
        </w:rPr>
        <w:t>με ελλιπή</w:t>
      </w:r>
      <w:r w:rsidRPr="00366054">
        <w:rPr>
          <w:sz w:val="24"/>
          <w:szCs w:val="24"/>
        </w:rPr>
        <w:t xml:space="preserve"> υποστήριξη θα βρε</w:t>
      </w:r>
      <w:r w:rsidR="00B0154C" w:rsidRPr="00366054">
        <w:rPr>
          <w:sz w:val="24"/>
          <w:szCs w:val="24"/>
        </w:rPr>
        <w:t>ι</w:t>
      </w:r>
      <w:r w:rsidRPr="00366054">
        <w:rPr>
          <w:sz w:val="24"/>
          <w:szCs w:val="24"/>
        </w:rPr>
        <w:t xml:space="preserve"> πρόσφορο έδαφος με την αξιοποίηση των υποψήφιων διδακτόρων. </w:t>
      </w:r>
      <w:r w:rsidR="00B743A6">
        <w:rPr>
          <w:sz w:val="24"/>
          <w:szCs w:val="24"/>
        </w:rPr>
        <w:t>Τ</w:t>
      </w:r>
      <w:r w:rsidRPr="00366054">
        <w:rPr>
          <w:sz w:val="24"/>
          <w:szCs w:val="24"/>
        </w:rPr>
        <w:t>α σημ</w:t>
      </w:r>
      <w:r w:rsidR="00B0154C" w:rsidRPr="00366054">
        <w:rPr>
          <w:sz w:val="24"/>
          <w:szCs w:val="24"/>
        </w:rPr>
        <w:t>α</w:t>
      </w:r>
      <w:r w:rsidRPr="00366054">
        <w:rPr>
          <w:sz w:val="24"/>
          <w:szCs w:val="24"/>
        </w:rPr>
        <w:t xml:space="preserve">ντικά μέχρι σήμερα επιτεύγματα στην </w:t>
      </w:r>
      <w:r w:rsidR="00841CF1">
        <w:rPr>
          <w:sz w:val="24"/>
          <w:szCs w:val="24"/>
        </w:rPr>
        <w:t>έ</w:t>
      </w:r>
      <w:r w:rsidRPr="00366054">
        <w:rPr>
          <w:sz w:val="24"/>
          <w:szCs w:val="24"/>
        </w:rPr>
        <w:t>ρευνα των δυο Α</w:t>
      </w:r>
      <w:r w:rsidR="00B743A6">
        <w:rPr>
          <w:sz w:val="24"/>
          <w:szCs w:val="24"/>
        </w:rPr>
        <w:t>.</w:t>
      </w:r>
      <w:r w:rsidRPr="00366054">
        <w:rPr>
          <w:sz w:val="24"/>
          <w:szCs w:val="24"/>
        </w:rPr>
        <w:t>Ε</w:t>
      </w:r>
      <w:r w:rsidR="00B743A6">
        <w:rPr>
          <w:sz w:val="24"/>
          <w:szCs w:val="24"/>
        </w:rPr>
        <w:t>.</w:t>
      </w:r>
      <w:r w:rsidR="00B0154C" w:rsidRPr="00366054">
        <w:rPr>
          <w:sz w:val="24"/>
          <w:szCs w:val="24"/>
        </w:rPr>
        <w:t>Ι</w:t>
      </w:r>
      <w:r w:rsidR="00B743A6">
        <w:rPr>
          <w:sz w:val="24"/>
          <w:szCs w:val="24"/>
        </w:rPr>
        <w:t>.</w:t>
      </w:r>
      <w:r w:rsidR="00B0154C" w:rsidRPr="00366054">
        <w:rPr>
          <w:sz w:val="24"/>
          <w:szCs w:val="24"/>
        </w:rPr>
        <w:t xml:space="preserve">  </w:t>
      </w:r>
      <w:r w:rsidR="00B743A6">
        <w:rPr>
          <w:sz w:val="24"/>
          <w:szCs w:val="24"/>
        </w:rPr>
        <w:t>θα</w:t>
      </w:r>
      <w:r w:rsidR="00B743A6" w:rsidRPr="00366054">
        <w:rPr>
          <w:sz w:val="24"/>
          <w:szCs w:val="24"/>
        </w:rPr>
        <w:t xml:space="preserve"> </w:t>
      </w:r>
      <w:proofErr w:type="spellStart"/>
      <w:r w:rsidR="00B0154C" w:rsidRPr="00366054">
        <w:rPr>
          <w:sz w:val="24"/>
          <w:szCs w:val="24"/>
        </w:rPr>
        <w:t>πολλαπλασιασθούν</w:t>
      </w:r>
      <w:proofErr w:type="spellEnd"/>
      <w:r w:rsidR="00B0154C" w:rsidRPr="00366054">
        <w:rPr>
          <w:sz w:val="24"/>
          <w:szCs w:val="24"/>
        </w:rPr>
        <w:t xml:space="preserve"> και </w:t>
      </w:r>
      <w:r w:rsidR="00B743A6">
        <w:rPr>
          <w:sz w:val="24"/>
          <w:szCs w:val="24"/>
        </w:rPr>
        <w:t>θ</w:t>
      </w:r>
      <w:r w:rsidR="00B0154C" w:rsidRPr="00366054">
        <w:rPr>
          <w:sz w:val="24"/>
          <w:szCs w:val="24"/>
        </w:rPr>
        <w:t xml:space="preserve">α αναβαθμισθούν ποιοτικά. </w:t>
      </w:r>
    </w:p>
    <w:p w14:paraId="77A3FF60" w14:textId="77777777" w:rsidR="00A00EED" w:rsidRPr="00366054" w:rsidRDefault="00A00EED" w:rsidP="00A00EED">
      <w:pPr>
        <w:rPr>
          <w:sz w:val="24"/>
          <w:szCs w:val="24"/>
        </w:rPr>
      </w:pPr>
    </w:p>
    <w:p w14:paraId="6988FFC8" w14:textId="4D041FE8" w:rsidR="00B0154C" w:rsidRPr="00A61DFC" w:rsidRDefault="003C31A9" w:rsidP="009542CE">
      <w:pPr>
        <w:rPr>
          <w:b/>
          <w:sz w:val="24"/>
          <w:szCs w:val="24"/>
        </w:rPr>
      </w:pPr>
      <w:r>
        <w:rPr>
          <w:b/>
          <w:sz w:val="24"/>
          <w:szCs w:val="24"/>
        </w:rPr>
        <w:t xml:space="preserve">Για τους </w:t>
      </w:r>
      <w:r w:rsidR="00B0154C" w:rsidRPr="00A61DFC">
        <w:rPr>
          <w:b/>
          <w:sz w:val="24"/>
          <w:szCs w:val="24"/>
        </w:rPr>
        <w:t>Φορείς της Ανώτατης Εκπαίδευσης και της Έρευνας</w:t>
      </w:r>
    </w:p>
    <w:p w14:paraId="47C989E0" w14:textId="34EF1CA9" w:rsidR="00733CEC" w:rsidRPr="00733CEC" w:rsidRDefault="00733CEC">
      <w:pPr>
        <w:jc w:val="both"/>
        <w:rPr>
          <w:sz w:val="24"/>
          <w:szCs w:val="24"/>
        </w:rPr>
      </w:pPr>
      <w:r>
        <w:rPr>
          <w:sz w:val="24"/>
          <w:szCs w:val="24"/>
        </w:rPr>
        <w:t>Στη μέχρι σήμερα διαδρομή τους τ</w:t>
      </w:r>
      <w:r w:rsidRPr="0091310C">
        <w:rPr>
          <w:sz w:val="24"/>
          <w:szCs w:val="24"/>
        </w:rPr>
        <w:t xml:space="preserve">α </w:t>
      </w:r>
      <w:r>
        <w:rPr>
          <w:sz w:val="24"/>
          <w:szCs w:val="24"/>
        </w:rPr>
        <w:t xml:space="preserve">δύο </w:t>
      </w:r>
      <w:r w:rsidRPr="0091310C">
        <w:rPr>
          <w:sz w:val="24"/>
          <w:szCs w:val="24"/>
        </w:rPr>
        <w:t>υπό</w:t>
      </w:r>
      <w:r>
        <w:rPr>
          <w:sz w:val="24"/>
          <w:szCs w:val="24"/>
        </w:rPr>
        <w:t xml:space="preserve"> συνένωση </w:t>
      </w:r>
      <w:r w:rsidR="00841CF1">
        <w:rPr>
          <w:sz w:val="24"/>
          <w:szCs w:val="24"/>
        </w:rPr>
        <w:t>Ι</w:t>
      </w:r>
      <w:r>
        <w:rPr>
          <w:sz w:val="24"/>
          <w:szCs w:val="24"/>
        </w:rPr>
        <w:t xml:space="preserve">δρύματα έχουν αναπτύξει σημαντικές συνεργασίες </w:t>
      </w:r>
      <w:r w:rsidRPr="00733CEC">
        <w:rPr>
          <w:sz w:val="24"/>
          <w:szCs w:val="24"/>
        </w:rPr>
        <w:t>με άλλα</w:t>
      </w:r>
      <w:r>
        <w:rPr>
          <w:sz w:val="24"/>
          <w:szCs w:val="24"/>
        </w:rPr>
        <w:t xml:space="preserve"> Α</w:t>
      </w:r>
      <w:r w:rsidR="00B743A6">
        <w:rPr>
          <w:sz w:val="24"/>
          <w:szCs w:val="24"/>
        </w:rPr>
        <w:t>.</w:t>
      </w:r>
      <w:r>
        <w:rPr>
          <w:sz w:val="24"/>
          <w:szCs w:val="24"/>
        </w:rPr>
        <w:t>Ε</w:t>
      </w:r>
      <w:r w:rsidR="00B743A6">
        <w:rPr>
          <w:sz w:val="24"/>
          <w:szCs w:val="24"/>
        </w:rPr>
        <w:t>.</w:t>
      </w:r>
      <w:r>
        <w:rPr>
          <w:sz w:val="24"/>
          <w:szCs w:val="24"/>
        </w:rPr>
        <w:t>Ι</w:t>
      </w:r>
      <w:r w:rsidR="00B743A6">
        <w:rPr>
          <w:sz w:val="24"/>
          <w:szCs w:val="24"/>
        </w:rPr>
        <w:t>.</w:t>
      </w:r>
      <w:r>
        <w:rPr>
          <w:sz w:val="24"/>
          <w:szCs w:val="24"/>
        </w:rPr>
        <w:t xml:space="preserve"> και Ερευνητικά </w:t>
      </w:r>
      <w:r w:rsidR="00841CF1">
        <w:rPr>
          <w:sz w:val="24"/>
          <w:szCs w:val="24"/>
        </w:rPr>
        <w:t>Κέντρα</w:t>
      </w:r>
      <w:r>
        <w:rPr>
          <w:sz w:val="24"/>
          <w:szCs w:val="24"/>
        </w:rPr>
        <w:t xml:space="preserve">. Με την ένταξή του στον πανεπιστημιακό τομέα δημιουργούνται για το ΠΔΑ οι κατάλληλες προϋποθέσεις περαιτέρω ανάπτυξης και σύσφιξης των σχέσεων του με τα </w:t>
      </w:r>
      <w:r w:rsidR="00614EA1">
        <w:rPr>
          <w:sz w:val="24"/>
          <w:szCs w:val="24"/>
        </w:rPr>
        <w:t>Α</w:t>
      </w:r>
      <w:r w:rsidR="00B743A6">
        <w:rPr>
          <w:sz w:val="24"/>
          <w:szCs w:val="24"/>
        </w:rPr>
        <w:t>.</w:t>
      </w:r>
      <w:r w:rsidR="00614EA1">
        <w:rPr>
          <w:sz w:val="24"/>
          <w:szCs w:val="24"/>
        </w:rPr>
        <w:t>Ε</w:t>
      </w:r>
      <w:r w:rsidR="00B743A6">
        <w:rPr>
          <w:sz w:val="24"/>
          <w:szCs w:val="24"/>
        </w:rPr>
        <w:t>.</w:t>
      </w:r>
      <w:r w:rsidR="00614EA1">
        <w:rPr>
          <w:sz w:val="24"/>
          <w:szCs w:val="24"/>
        </w:rPr>
        <w:t>Ι</w:t>
      </w:r>
      <w:r w:rsidR="00B743A6">
        <w:rPr>
          <w:sz w:val="24"/>
          <w:szCs w:val="24"/>
        </w:rPr>
        <w:t>.</w:t>
      </w:r>
      <w:r w:rsidR="00614EA1">
        <w:rPr>
          <w:sz w:val="24"/>
          <w:szCs w:val="24"/>
        </w:rPr>
        <w:t xml:space="preserve"> και τα Ερευνητικά Κέντρα της χώρας</w:t>
      </w:r>
      <w:r>
        <w:rPr>
          <w:sz w:val="24"/>
          <w:szCs w:val="24"/>
        </w:rPr>
        <w:t xml:space="preserve">, </w:t>
      </w:r>
      <w:r w:rsidRPr="00733CEC">
        <w:rPr>
          <w:sz w:val="24"/>
          <w:szCs w:val="24"/>
        </w:rPr>
        <w:t xml:space="preserve">δεδομένου ότι η ένταξη του στον </w:t>
      </w:r>
      <w:r w:rsidR="00A22E51">
        <w:rPr>
          <w:sz w:val="24"/>
          <w:szCs w:val="24"/>
        </w:rPr>
        <w:t>π</w:t>
      </w:r>
      <w:r w:rsidRPr="00733CEC">
        <w:rPr>
          <w:sz w:val="24"/>
          <w:szCs w:val="24"/>
        </w:rPr>
        <w:t xml:space="preserve">ανεπιστημιακό </w:t>
      </w:r>
      <w:r w:rsidR="00A22E51">
        <w:rPr>
          <w:sz w:val="24"/>
          <w:szCs w:val="24"/>
        </w:rPr>
        <w:t>τ</w:t>
      </w:r>
      <w:r w:rsidRPr="00733CEC">
        <w:rPr>
          <w:sz w:val="24"/>
          <w:szCs w:val="24"/>
        </w:rPr>
        <w:t xml:space="preserve">ομέα </w:t>
      </w:r>
      <w:r w:rsidR="00614EA1">
        <w:rPr>
          <w:sz w:val="24"/>
          <w:szCs w:val="24"/>
        </w:rPr>
        <w:t xml:space="preserve">της Ανώτατης Εκπαίδευσης </w:t>
      </w:r>
      <w:r w:rsidRPr="00733CEC">
        <w:rPr>
          <w:sz w:val="24"/>
          <w:szCs w:val="24"/>
        </w:rPr>
        <w:t>αυξάνει την ελκυστικότητα του</w:t>
      </w:r>
      <w:r w:rsidR="00841CF1">
        <w:rPr>
          <w:sz w:val="24"/>
          <w:szCs w:val="24"/>
        </w:rPr>
        <w:t xml:space="preserve">, όπως έχει ήδη </w:t>
      </w:r>
      <w:r w:rsidR="00841CF1">
        <w:rPr>
          <w:sz w:val="24"/>
          <w:szCs w:val="24"/>
        </w:rPr>
        <w:lastRenderedPageBreak/>
        <w:t>προαναφερθεί,</w:t>
      </w:r>
      <w:r w:rsidRPr="00733CEC">
        <w:rPr>
          <w:sz w:val="24"/>
          <w:szCs w:val="24"/>
        </w:rPr>
        <w:t xml:space="preserve"> </w:t>
      </w:r>
      <w:r w:rsidR="00841CF1">
        <w:rPr>
          <w:sz w:val="24"/>
          <w:szCs w:val="24"/>
        </w:rPr>
        <w:t>λόγω τ</w:t>
      </w:r>
      <w:r w:rsidRPr="00733CEC">
        <w:rPr>
          <w:sz w:val="24"/>
          <w:szCs w:val="24"/>
        </w:rPr>
        <w:t>η</w:t>
      </w:r>
      <w:r w:rsidR="00841CF1">
        <w:rPr>
          <w:sz w:val="24"/>
          <w:szCs w:val="24"/>
        </w:rPr>
        <w:t>ς</w:t>
      </w:r>
      <w:r w:rsidRPr="00733CEC">
        <w:rPr>
          <w:sz w:val="24"/>
          <w:szCs w:val="24"/>
        </w:rPr>
        <w:t xml:space="preserve"> </w:t>
      </w:r>
      <w:proofErr w:type="spellStart"/>
      <w:r w:rsidRPr="00733CEC">
        <w:rPr>
          <w:sz w:val="24"/>
          <w:szCs w:val="24"/>
        </w:rPr>
        <w:t>πολυθεματικότητ</w:t>
      </w:r>
      <w:r w:rsidR="00841CF1">
        <w:rPr>
          <w:sz w:val="24"/>
          <w:szCs w:val="24"/>
        </w:rPr>
        <w:t>άς</w:t>
      </w:r>
      <w:proofErr w:type="spellEnd"/>
      <w:r w:rsidRPr="00733CEC">
        <w:rPr>
          <w:sz w:val="24"/>
          <w:szCs w:val="24"/>
        </w:rPr>
        <w:t xml:space="preserve"> του, το</w:t>
      </w:r>
      <w:r w:rsidR="00841CF1">
        <w:rPr>
          <w:sz w:val="24"/>
          <w:szCs w:val="24"/>
        </w:rPr>
        <w:t>υ</w:t>
      </w:r>
      <w:r w:rsidRPr="00733CEC">
        <w:rPr>
          <w:sz w:val="24"/>
          <w:szCs w:val="24"/>
        </w:rPr>
        <w:t xml:space="preserve"> </w:t>
      </w:r>
      <w:r w:rsidR="00841CF1">
        <w:rPr>
          <w:sz w:val="24"/>
          <w:szCs w:val="24"/>
        </w:rPr>
        <w:t xml:space="preserve"> μεγέθους</w:t>
      </w:r>
      <w:r w:rsidRPr="00733CEC">
        <w:rPr>
          <w:sz w:val="24"/>
          <w:szCs w:val="24"/>
        </w:rPr>
        <w:t xml:space="preserve"> που διαθέτει σε μέλη ΔΕΠ και </w:t>
      </w:r>
      <w:r w:rsidR="00841CF1">
        <w:rPr>
          <w:sz w:val="24"/>
          <w:szCs w:val="24"/>
        </w:rPr>
        <w:t>υ</w:t>
      </w:r>
      <w:r w:rsidRPr="00733CEC">
        <w:rPr>
          <w:sz w:val="24"/>
          <w:szCs w:val="24"/>
        </w:rPr>
        <w:t>ποδομές</w:t>
      </w:r>
      <w:r w:rsidR="00841CF1">
        <w:rPr>
          <w:sz w:val="24"/>
          <w:szCs w:val="24"/>
        </w:rPr>
        <w:t xml:space="preserve"> και τ</w:t>
      </w:r>
      <w:r w:rsidRPr="00733CEC">
        <w:rPr>
          <w:sz w:val="24"/>
          <w:szCs w:val="24"/>
        </w:rPr>
        <w:t>η</w:t>
      </w:r>
      <w:r w:rsidR="00841CF1">
        <w:rPr>
          <w:sz w:val="24"/>
          <w:szCs w:val="24"/>
        </w:rPr>
        <w:t>ς</w:t>
      </w:r>
      <w:r w:rsidRPr="00733CEC">
        <w:rPr>
          <w:sz w:val="24"/>
          <w:szCs w:val="24"/>
        </w:rPr>
        <w:t xml:space="preserve"> ενυπάρχουσα</w:t>
      </w:r>
      <w:r w:rsidR="00841CF1">
        <w:rPr>
          <w:sz w:val="24"/>
          <w:szCs w:val="24"/>
        </w:rPr>
        <w:t>ς</w:t>
      </w:r>
      <w:r w:rsidRPr="00733CEC">
        <w:rPr>
          <w:sz w:val="24"/>
          <w:szCs w:val="24"/>
        </w:rPr>
        <w:t xml:space="preserve"> εμπειρία</w:t>
      </w:r>
      <w:r w:rsidR="00841CF1">
        <w:rPr>
          <w:sz w:val="24"/>
          <w:szCs w:val="24"/>
        </w:rPr>
        <w:t>ς</w:t>
      </w:r>
      <w:r w:rsidRPr="00733CEC">
        <w:rPr>
          <w:sz w:val="24"/>
          <w:szCs w:val="24"/>
        </w:rPr>
        <w:t xml:space="preserve"> και δραστηριοποίησ</w:t>
      </w:r>
      <w:r w:rsidR="00841CF1">
        <w:rPr>
          <w:sz w:val="24"/>
          <w:szCs w:val="24"/>
        </w:rPr>
        <w:t>ης</w:t>
      </w:r>
      <w:r w:rsidRPr="00733CEC">
        <w:rPr>
          <w:sz w:val="24"/>
          <w:szCs w:val="24"/>
        </w:rPr>
        <w:t xml:space="preserve">. Επίσης, με τον ίδιο τρόπο ενδυναμώνονται οι διεθνείς </w:t>
      </w:r>
      <w:r w:rsidR="00841CF1">
        <w:rPr>
          <w:sz w:val="24"/>
          <w:szCs w:val="24"/>
        </w:rPr>
        <w:t xml:space="preserve">σχέσεις </w:t>
      </w:r>
      <w:r w:rsidRPr="00733CEC">
        <w:rPr>
          <w:sz w:val="24"/>
          <w:szCs w:val="24"/>
        </w:rPr>
        <w:t xml:space="preserve"> του ΠΔΑ με </w:t>
      </w:r>
      <w:r w:rsidR="00841CF1">
        <w:rPr>
          <w:sz w:val="24"/>
          <w:szCs w:val="24"/>
        </w:rPr>
        <w:t>Ι</w:t>
      </w:r>
      <w:r w:rsidRPr="00733CEC">
        <w:rPr>
          <w:sz w:val="24"/>
          <w:szCs w:val="24"/>
        </w:rPr>
        <w:t xml:space="preserve">δρύματα και ερευνητικά κέντρα του εξωτερικού, καθιστώντας το ένα εξωστρεφές </w:t>
      </w:r>
      <w:r w:rsidR="00841CF1">
        <w:rPr>
          <w:sz w:val="24"/>
          <w:szCs w:val="24"/>
        </w:rPr>
        <w:t>Ί</w:t>
      </w:r>
      <w:r w:rsidRPr="00733CEC">
        <w:rPr>
          <w:sz w:val="24"/>
          <w:szCs w:val="24"/>
        </w:rPr>
        <w:t>δρυμα  με τη δική του διακριτή θέση στο διεθνή ακαδημαϊκό χάρτη.</w:t>
      </w:r>
    </w:p>
    <w:p w14:paraId="19BB37A2" w14:textId="444713B2" w:rsidR="00733CEC" w:rsidRPr="00733CEC" w:rsidRDefault="00733CEC">
      <w:pPr>
        <w:jc w:val="both"/>
        <w:rPr>
          <w:sz w:val="24"/>
          <w:szCs w:val="24"/>
        </w:rPr>
      </w:pPr>
      <w:r w:rsidRPr="00733CEC">
        <w:rPr>
          <w:sz w:val="24"/>
          <w:szCs w:val="24"/>
        </w:rPr>
        <w:t>Ένας από τους βασικούς πυλώνες της ανάπτυξης στην Ανώτατη Εκπαίδευση</w:t>
      </w:r>
      <w:r w:rsidR="00614EA1">
        <w:rPr>
          <w:sz w:val="24"/>
          <w:szCs w:val="24"/>
        </w:rPr>
        <w:t xml:space="preserve">, σύμφωνα με τα πορίσματα του εθνικού και κοινωνικού διαλόγου για την Παιδεία, που </w:t>
      </w:r>
      <w:r w:rsidR="00A22E51">
        <w:rPr>
          <w:sz w:val="24"/>
          <w:szCs w:val="24"/>
        </w:rPr>
        <w:t>διεξήχθη</w:t>
      </w:r>
      <w:r w:rsidR="00614EA1">
        <w:rPr>
          <w:sz w:val="24"/>
          <w:szCs w:val="24"/>
        </w:rPr>
        <w:t xml:space="preserve"> τα έτη 2015 και 2016,</w:t>
      </w:r>
      <w:r w:rsidRPr="00733CEC">
        <w:rPr>
          <w:sz w:val="24"/>
          <w:szCs w:val="24"/>
        </w:rPr>
        <w:t xml:space="preserve"> είναι η δημιουργία του </w:t>
      </w:r>
      <w:r w:rsidR="00841CF1">
        <w:rPr>
          <w:sz w:val="24"/>
          <w:szCs w:val="24"/>
        </w:rPr>
        <w:t>Ε</w:t>
      </w:r>
      <w:r w:rsidRPr="00733CEC">
        <w:rPr>
          <w:sz w:val="24"/>
          <w:szCs w:val="24"/>
        </w:rPr>
        <w:t xml:space="preserve">νιαίου </w:t>
      </w:r>
      <w:r w:rsidR="00841CF1">
        <w:rPr>
          <w:sz w:val="24"/>
          <w:szCs w:val="24"/>
        </w:rPr>
        <w:t>Χ</w:t>
      </w:r>
      <w:r w:rsidRPr="00733CEC">
        <w:rPr>
          <w:sz w:val="24"/>
          <w:szCs w:val="24"/>
        </w:rPr>
        <w:t xml:space="preserve">ώρου Ανώτατης Εκπαίδευσης και Έρευνας. Το ΠΔΑ συγκλίνει προς την επίτευξη αυτού του </w:t>
      </w:r>
      <w:r w:rsidR="00841CF1">
        <w:rPr>
          <w:sz w:val="24"/>
          <w:szCs w:val="24"/>
        </w:rPr>
        <w:t>ε</w:t>
      </w:r>
      <w:r w:rsidRPr="00733CEC">
        <w:rPr>
          <w:sz w:val="24"/>
          <w:szCs w:val="24"/>
        </w:rPr>
        <w:t xml:space="preserve">θνικού </w:t>
      </w:r>
      <w:r w:rsidR="00841CF1">
        <w:rPr>
          <w:sz w:val="24"/>
          <w:szCs w:val="24"/>
        </w:rPr>
        <w:t>σ</w:t>
      </w:r>
      <w:r w:rsidRPr="00733CEC">
        <w:rPr>
          <w:sz w:val="24"/>
          <w:szCs w:val="24"/>
        </w:rPr>
        <w:t>τόχου</w:t>
      </w:r>
      <w:r w:rsidR="00841CF1">
        <w:rPr>
          <w:sz w:val="24"/>
          <w:szCs w:val="24"/>
        </w:rPr>
        <w:t>,</w:t>
      </w:r>
      <w:r w:rsidRPr="00733CEC">
        <w:rPr>
          <w:sz w:val="24"/>
          <w:szCs w:val="24"/>
        </w:rPr>
        <w:t xml:space="preserve"> καθώς </w:t>
      </w:r>
      <w:r w:rsidR="00841CF1">
        <w:rPr>
          <w:sz w:val="24"/>
          <w:szCs w:val="24"/>
        </w:rPr>
        <w:t>ενοποιούνται τα Α</w:t>
      </w:r>
      <w:r w:rsidR="00A22E51">
        <w:rPr>
          <w:sz w:val="24"/>
          <w:szCs w:val="24"/>
        </w:rPr>
        <w:t>.</w:t>
      </w:r>
      <w:r w:rsidR="00841CF1">
        <w:rPr>
          <w:sz w:val="24"/>
          <w:szCs w:val="24"/>
        </w:rPr>
        <w:t>Ε</w:t>
      </w:r>
      <w:r w:rsidR="00A22E51">
        <w:rPr>
          <w:sz w:val="24"/>
          <w:szCs w:val="24"/>
        </w:rPr>
        <w:t>.</w:t>
      </w:r>
      <w:r w:rsidR="00841CF1">
        <w:rPr>
          <w:sz w:val="24"/>
          <w:szCs w:val="24"/>
        </w:rPr>
        <w:t>Ι</w:t>
      </w:r>
      <w:r w:rsidR="00A22E51">
        <w:rPr>
          <w:sz w:val="24"/>
          <w:szCs w:val="24"/>
        </w:rPr>
        <w:t>.</w:t>
      </w:r>
      <w:r w:rsidR="00841CF1">
        <w:rPr>
          <w:sz w:val="24"/>
          <w:szCs w:val="24"/>
        </w:rPr>
        <w:t xml:space="preserve"> της Δυτικής Αττικής και </w:t>
      </w:r>
      <w:r w:rsidRPr="00733CEC">
        <w:rPr>
          <w:sz w:val="24"/>
          <w:szCs w:val="24"/>
        </w:rPr>
        <w:t>δημιουργείται ένας ισχυρός πόλος της Ανώτατης Εκπαίδευσης στην περιοχή. Τα Α</w:t>
      </w:r>
      <w:r w:rsidR="00A22E51">
        <w:rPr>
          <w:sz w:val="24"/>
          <w:szCs w:val="24"/>
        </w:rPr>
        <w:t>.</w:t>
      </w:r>
      <w:r w:rsidRPr="00733CEC">
        <w:rPr>
          <w:sz w:val="24"/>
          <w:szCs w:val="24"/>
        </w:rPr>
        <w:t>Ε</w:t>
      </w:r>
      <w:r w:rsidR="00A22E51">
        <w:rPr>
          <w:sz w:val="24"/>
          <w:szCs w:val="24"/>
        </w:rPr>
        <w:t>.</w:t>
      </w:r>
      <w:r w:rsidRPr="00733CEC">
        <w:rPr>
          <w:sz w:val="24"/>
          <w:szCs w:val="24"/>
        </w:rPr>
        <w:t>Ι</w:t>
      </w:r>
      <w:r w:rsidR="00A22E51">
        <w:rPr>
          <w:sz w:val="24"/>
          <w:szCs w:val="24"/>
        </w:rPr>
        <w:t>.</w:t>
      </w:r>
      <w:r w:rsidRPr="00733CEC">
        <w:rPr>
          <w:sz w:val="24"/>
          <w:szCs w:val="24"/>
        </w:rPr>
        <w:t xml:space="preserve"> της χώρας και τα Ερευνητικά Κέντρα θα μπορούν να αξιοποιήσουν περαιτέρω τις δυνατότητες συνέργειας  με το ΠΔΑ στο πλαίσιο της σύγκλισης  προς την επίτευξη του στόχου του </w:t>
      </w:r>
      <w:r w:rsidR="00666286">
        <w:rPr>
          <w:sz w:val="24"/>
          <w:szCs w:val="24"/>
        </w:rPr>
        <w:t>Ε</w:t>
      </w:r>
      <w:r w:rsidRPr="00733CEC">
        <w:rPr>
          <w:sz w:val="24"/>
          <w:szCs w:val="24"/>
        </w:rPr>
        <w:t xml:space="preserve">νιαίου </w:t>
      </w:r>
      <w:r w:rsidR="00666286">
        <w:rPr>
          <w:sz w:val="24"/>
          <w:szCs w:val="24"/>
        </w:rPr>
        <w:t>Χ</w:t>
      </w:r>
      <w:r w:rsidRPr="00733CEC">
        <w:rPr>
          <w:sz w:val="24"/>
          <w:szCs w:val="24"/>
        </w:rPr>
        <w:t>ώρου. Άλλωστε και τα δυο  Α</w:t>
      </w:r>
      <w:r w:rsidR="00A22E51">
        <w:rPr>
          <w:sz w:val="24"/>
          <w:szCs w:val="24"/>
        </w:rPr>
        <w:t>.</w:t>
      </w:r>
      <w:r w:rsidRPr="00733CEC">
        <w:rPr>
          <w:sz w:val="24"/>
          <w:szCs w:val="24"/>
        </w:rPr>
        <w:t>Ε</w:t>
      </w:r>
      <w:r w:rsidR="00A22E51">
        <w:rPr>
          <w:sz w:val="24"/>
          <w:szCs w:val="24"/>
        </w:rPr>
        <w:t>.</w:t>
      </w:r>
      <w:r w:rsidRPr="00733CEC">
        <w:rPr>
          <w:sz w:val="24"/>
          <w:szCs w:val="24"/>
        </w:rPr>
        <w:t>Ι</w:t>
      </w:r>
      <w:r w:rsidR="00A22E51">
        <w:rPr>
          <w:sz w:val="24"/>
          <w:szCs w:val="24"/>
        </w:rPr>
        <w:t>.</w:t>
      </w:r>
      <w:r w:rsidRPr="00733CEC">
        <w:rPr>
          <w:sz w:val="24"/>
          <w:szCs w:val="24"/>
        </w:rPr>
        <w:t xml:space="preserve"> έχουν αξιολογηθεί για τις ερευνητικές τους δραστηριότητες και για το  λόγο αυτό συμμετέχουν στο</w:t>
      </w:r>
      <w:r w:rsidR="00666286">
        <w:rPr>
          <w:sz w:val="24"/>
          <w:szCs w:val="24"/>
        </w:rPr>
        <w:t xml:space="preserve"> Ελληνικό Ίδρυμα Έρευνας και Καινοτομίας (</w:t>
      </w:r>
      <w:r w:rsidRPr="00733CEC">
        <w:rPr>
          <w:sz w:val="24"/>
          <w:szCs w:val="24"/>
        </w:rPr>
        <w:t>ΕΛ</w:t>
      </w:r>
      <w:r w:rsidR="00FC3D1A">
        <w:rPr>
          <w:sz w:val="24"/>
          <w:szCs w:val="24"/>
        </w:rPr>
        <w:t>.</w:t>
      </w:r>
      <w:r w:rsidRPr="00733CEC">
        <w:rPr>
          <w:sz w:val="24"/>
          <w:szCs w:val="24"/>
        </w:rPr>
        <w:t>ΙΔ</w:t>
      </w:r>
      <w:r w:rsidR="00FC3D1A">
        <w:rPr>
          <w:sz w:val="24"/>
          <w:szCs w:val="24"/>
        </w:rPr>
        <w:t>.</w:t>
      </w:r>
      <w:r w:rsidRPr="00733CEC">
        <w:rPr>
          <w:sz w:val="24"/>
          <w:szCs w:val="24"/>
        </w:rPr>
        <w:t>Ε</w:t>
      </w:r>
      <w:r w:rsidR="00FC3D1A">
        <w:rPr>
          <w:sz w:val="24"/>
          <w:szCs w:val="24"/>
        </w:rPr>
        <w:t>.</w:t>
      </w:r>
      <w:r w:rsidRPr="00733CEC">
        <w:rPr>
          <w:sz w:val="24"/>
          <w:szCs w:val="24"/>
        </w:rPr>
        <w:t>Κ</w:t>
      </w:r>
      <w:r w:rsidR="00FC3D1A">
        <w:rPr>
          <w:sz w:val="24"/>
          <w:szCs w:val="24"/>
        </w:rPr>
        <w:t>.</w:t>
      </w:r>
      <w:r w:rsidR="00666286">
        <w:rPr>
          <w:sz w:val="24"/>
          <w:szCs w:val="24"/>
        </w:rPr>
        <w:t>)</w:t>
      </w:r>
      <w:r w:rsidRPr="00733CEC">
        <w:rPr>
          <w:sz w:val="24"/>
          <w:szCs w:val="24"/>
        </w:rPr>
        <w:t xml:space="preserve">. </w:t>
      </w:r>
    </w:p>
    <w:p w14:paraId="3E5212D9" w14:textId="77777777" w:rsidR="00383148" w:rsidRPr="00D275C2" w:rsidRDefault="00E97605" w:rsidP="00A61DFC">
      <w:pPr>
        <w:pStyle w:val="1"/>
        <w:rPr>
          <w:b w:val="0"/>
          <w:bCs w:val="0"/>
        </w:rPr>
      </w:pPr>
      <w:bookmarkStart w:id="4" w:name="_Toc503779762"/>
      <w:r w:rsidRPr="00D275C2">
        <w:t xml:space="preserve">Το Πανεπιστήμιο Δυτικής Αττικής </w:t>
      </w:r>
      <w:r w:rsidR="00D259DF">
        <w:t>ως</w:t>
      </w:r>
      <w:r w:rsidRPr="00D275C2">
        <w:t xml:space="preserve"> Βέλτιστη Πρακτική</w:t>
      </w:r>
      <w:bookmarkEnd w:id="4"/>
    </w:p>
    <w:p w14:paraId="6DA9F63B" w14:textId="6EDB5956" w:rsidR="00E97605" w:rsidRPr="00366054" w:rsidRDefault="00E97605">
      <w:pPr>
        <w:spacing w:before="100" w:beforeAutospacing="1" w:after="120" w:line="264" w:lineRule="atLeast"/>
        <w:jc w:val="both"/>
        <w:rPr>
          <w:rFonts w:eastAsia="Times New Roman" w:cstheme="minorHAnsi"/>
          <w:color w:val="000000"/>
          <w:sz w:val="24"/>
          <w:szCs w:val="24"/>
          <w:lang w:eastAsia="el-GR"/>
        </w:rPr>
      </w:pPr>
      <w:r w:rsidRPr="00366054">
        <w:rPr>
          <w:rFonts w:eastAsia="Times New Roman" w:cstheme="minorHAnsi"/>
          <w:color w:val="000000"/>
          <w:sz w:val="24"/>
          <w:szCs w:val="24"/>
          <w:lang w:eastAsia="el-GR"/>
        </w:rPr>
        <w:t>Το νέο Πανεπιστήμιο που θα λειτουργήσει στην περιοχή της Δυτικής Αττικής από τη συγχώνευση των δύο Α</w:t>
      </w:r>
      <w:r w:rsidR="00A22E51">
        <w:rPr>
          <w:rFonts w:eastAsia="Times New Roman" w:cstheme="minorHAnsi"/>
          <w:color w:val="000000"/>
          <w:sz w:val="24"/>
          <w:szCs w:val="24"/>
          <w:lang w:eastAsia="el-GR"/>
        </w:rPr>
        <w:t>.</w:t>
      </w:r>
      <w:r w:rsidRPr="00366054">
        <w:rPr>
          <w:rFonts w:eastAsia="Times New Roman" w:cstheme="minorHAnsi"/>
          <w:color w:val="000000"/>
          <w:sz w:val="24"/>
          <w:szCs w:val="24"/>
          <w:lang w:eastAsia="el-GR"/>
        </w:rPr>
        <w:t>Ε</w:t>
      </w:r>
      <w:r w:rsidR="00A22E51">
        <w:rPr>
          <w:rFonts w:eastAsia="Times New Roman" w:cstheme="minorHAnsi"/>
          <w:color w:val="000000"/>
          <w:sz w:val="24"/>
          <w:szCs w:val="24"/>
          <w:lang w:eastAsia="el-GR"/>
        </w:rPr>
        <w:t>.</w:t>
      </w:r>
      <w:r w:rsidRPr="00366054">
        <w:rPr>
          <w:rFonts w:eastAsia="Times New Roman" w:cstheme="minorHAnsi"/>
          <w:color w:val="000000"/>
          <w:sz w:val="24"/>
          <w:szCs w:val="24"/>
          <w:lang w:eastAsia="el-GR"/>
        </w:rPr>
        <w:t>Ι</w:t>
      </w:r>
      <w:r w:rsidR="00A22E51">
        <w:rPr>
          <w:rFonts w:eastAsia="Times New Roman" w:cstheme="minorHAnsi"/>
          <w:color w:val="000000"/>
          <w:sz w:val="24"/>
          <w:szCs w:val="24"/>
          <w:lang w:eastAsia="el-GR"/>
        </w:rPr>
        <w:t>.</w:t>
      </w:r>
      <w:r w:rsidRPr="00366054">
        <w:rPr>
          <w:rFonts w:eastAsia="Times New Roman" w:cstheme="minorHAnsi"/>
          <w:color w:val="000000"/>
          <w:sz w:val="24"/>
          <w:szCs w:val="24"/>
          <w:lang w:eastAsia="el-GR"/>
        </w:rPr>
        <w:t xml:space="preserve"> διαφαίνεται ότι έχει τις καλύτερες  προοπτικές να αποτελέσει μια Βέλτιστη Πρακτική. </w:t>
      </w:r>
    </w:p>
    <w:p w14:paraId="2C5828C0" w14:textId="77777777" w:rsidR="00E97605" w:rsidRPr="00366054" w:rsidRDefault="00E97605" w:rsidP="00E97605">
      <w:pPr>
        <w:spacing w:after="132" w:line="264" w:lineRule="atLeast"/>
        <w:jc w:val="both"/>
        <w:rPr>
          <w:rFonts w:eastAsia="Times New Roman" w:cstheme="minorHAnsi"/>
          <w:color w:val="000000"/>
          <w:sz w:val="24"/>
          <w:szCs w:val="24"/>
          <w:lang w:eastAsia="el-GR"/>
        </w:rPr>
      </w:pPr>
      <w:r w:rsidRPr="00366054">
        <w:rPr>
          <w:rFonts w:eastAsia="Times New Roman" w:cstheme="minorHAnsi"/>
          <w:color w:val="000000"/>
          <w:sz w:val="24"/>
          <w:szCs w:val="24"/>
          <w:lang w:eastAsia="el-GR"/>
        </w:rPr>
        <w:t>Σύμφωνα με την Ευρωπαϊκή Επιτροπή, μία Πρακτική μπορεί να θεωρηθεί καλή ή βέλτιστη αν πληροί τα παρακάτω χαρακτηριστικά:</w:t>
      </w:r>
    </w:p>
    <w:p w14:paraId="4D201635" w14:textId="6FFF2ACE" w:rsidR="00320781" w:rsidRDefault="00E97605" w:rsidP="00FC3D1A">
      <w:pPr>
        <w:pStyle w:val="a3"/>
        <w:numPr>
          <w:ilvl w:val="0"/>
          <w:numId w:val="21"/>
        </w:numPr>
        <w:spacing w:beforeLines="80" w:before="192" w:afterLines="80" w:after="192" w:line="240" w:lineRule="auto"/>
        <w:ind w:left="714" w:hanging="357"/>
        <w:rPr>
          <w:rFonts w:eastAsia="Times New Roman" w:cstheme="minorHAnsi"/>
          <w:color w:val="333333"/>
          <w:sz w:val="24"/>
          <w:szCs w:val="24"/>
          <w:lang w:eastAsia="el-GR"/>
        </w:rPr>
      </w:pPr>
      <w:r w:rsidRPr="00366054">
        <w:rPr>
          <w:rFonts w:eastAsia="Times New Roman" w:cstheme="minorHAnsi"/>
          <w:color w:val="000000"/>
          <w:sz w:val="24"/>
          <w:szCs w:val="24"/>
          <w:u w:val="single"/>
          <w:lang w:eastAsia="el-GR"/>
        </w:rPr>
        <w:t>Καινοτομία</w:t>
      </w:r>
      <w:r w:rsidR="004E628C">
        <w:rPr>
          <w:rFonts w:eastAsia="Times New Roman" w:cstheme="minorHAnsi"/>
          <w:color w:val="000000"/>
          <w:sz w:val="24"/>
          <w:szCs w:val="24"/>
          <w:u w:val="single"/>
          <w:lang w:eastAsia="el-GR"/>
        </w:rPr>
        <w:t>:</w:t>
      </w:r>
      <w:r w:rsidRPr="00366054">
        <w:rPr>
          <w:rFonts w:eastAsia="Times New Roman" w:cstheme="minorHAnsi"/>
          <w:color w:val="000000"/>
          <w:sz w:val="24"/>
          <w:szCs w:val="24"/>
          <w:lang w:eastAsia="el-GR"/>
        </w:rPr>
        <w:t xml:space="preserve">  Προτείνονται νέες αποτελεσματικές  λύσεις που λειτουργούν δημιουργικά και ταυτόχρονα είναι εφικτές.</w:t>
      </w:r>
    </w:p>
    <w:p w14:paraId="6300BB87" w14:textId="580F8A10" w:rsidR="00320781" w:rsidRDefault="00E97605" w:rsidP="00FC3D1A">
      <w:pPr>
        <w:numPr>
          <w:ilvl w:val="0"/>
          <w:numId w:val="21"/>
        </w:numPr>
        <w:spacing w:beforeLines="80" w:before="192" w:afterLines="80" w:after="192" w:line="240" w:lineRule="auto"/>
        <w:ind w:left="714" w:hanging="357"/>
        <w:rPr>
          <w:rFonts w:eastAsia="Times New Roman" w:cstheme="minorHAnsi"/>
          <w:color w:val="333333"/>
          <w:sz w:val="24"/>
          <w:szCs w:val="24"/>
          <w:lang w:eastAsia="el-GR"/>
        </w:rPr>
      </w:pPr>
      <w:r w:rsidRPr="00366054">
        <w:rPr>
          <w:rFonts w:eastAsia="Times New Roman" w:cstheme="minorHAnsi"/>
          <w:color w:val="000000"/>
          <w:sz w:val="24"/>
          <w:szCs w:val="24"/>
          <w:u w:val="single"/>
          <w:lang w:eastAsia="el-GR"/>
        </w:rPr>
        <w:t>Αποτελεσματικότητα</w:t>
      </w:r>
      <w:r w:rsidR="004E628C">
        <w:rPr>
          <w:rFonts w:eastAsia="Times New Roman" w:cstheme="minorHAnsi"/>
          <w:color w:val="000000"/>
          <w:sz w:val="24"/>
          <w:szCs w:val="24"/>
          <w:u w:val="single"/>
          <w:lang w:eastAsia="el-GR"/>
        </w:rPr>
        <w:t>:</w:t>
      </w:r>
      <w:r w:rsidRPr="00366054">
        <w:rPr>
          <w:rFonts w:eastAsia="Times New Roman" w:cstheme="minorHAnsi"/>
          <w:color w:val="000000"/>
          <w:sz w:val="24"/>
          <w:szCs w:val="24"/>
          <w:lang w:eastAsia="el-GR"/>
        </w:rPr>
        <w:t xml:space="preserve"> Επιφέρ</w:t>
      </w:r>
      <w:r w:rsidR="004E628C">
        <w:rPr>
          <w:rFonts w:eastAsia="Times New Roman" w:cstheme="minorHAnsi"/>
          <w:color w:val="000000"/>
          <w:sz w:val="24"/>
          <w:szCs w:val="24"/>
          <w:lang w:eastAsia="el-GR"/>
        </w:rPr>
        <w:t>ει</w:t>
      </w:r>
      <w:r w:rsidRPr="00366054">
        <w:rPr>
          <w:rFonts w:eastAsia="Times New Roman" w:cstheme="minorHAnsi"/>
          <w:color w:val="000000"/>
          <w:sz w:val="24"/>
          <w:szCs w:val="24"/>
          <w:lang w:eastAsia="el-GR"/>
        </w:rPr>
        <w:t xml:space="preserve"> τα επιθυμητά αποτελέσματα στους τομείς για τους οποίους εφαρμόζ</w:t>
      </w:r>
      <w:r w:rsidR="004E628C">
        <w:rPr>
          <w:rFonts w:eastAsia="Times New Roman" w:cstheme="minorHAnsi"/>
          <w:color w:val="000000"/>
          <w:sz w:val="24"/>
          <w:szCs w:val="24"/>
          <w:lang w:eastAsia="el-GR"/>
        </w:rPr>
        <w:t>ε</w:t>
      </w:r>
      <w:r w:rsidRPr="00366054">
        <w:rPr>
          <w:rFonts w:eastAsia="Times New Roman" w:cstheme="minorHAnsi"/>
          <w:color w:val="000000"/>
          <w:sz w:val="24"/>
          <w:szCs w:val="24"/>
          <w:lang w:eastAsia="el-GR"/>
        </w:rPr>
        <w:t>ται.</w:t>
      </w:r>
    </w:p>
    <w:p w14:paraId="2E2726CD" w14:textId="67307D86" w:rsidR="00320781" w:rsidRDefault="00E97605" w:rsidP="00FC3D1A">
      <w:pPr>
        <w:numPr>
          <w:ilvl w:val="0"/>
          <w:numId w:val="21"/>
        </w:numPr>
        <w:spacing w:beforeLines="80" w:before="192" w:afterLines="80" w:after="192" w:line="240" w:lineRule="auto"/>
        <w:ind w:left="714" w:hanging="357"/>
        <w:rPr>
          <w:rFonts w:eastAsia="Times New Roman" w:cstheme="minorHAnsi"/>
          <w:color w:val="333333"/>
          <w:sz w:val="24"/>
          <w:szCs w:val="24"/>
          <w:lang w:eastAsia="el-GR"/>
        </w:rPr>
      </w:pPr>
      <w:r w:rsidRPr="00366054">
        <w:rPr>
          <w:rFonts w:eastAsia="Times New Roman" w:cstheme="minorHAnsi"/>
          <w:color w:val="000000"/>
          <w:sz w:val="24"/>
          <w:szCs w:val="24"/>
          <w:u w:val="single"/>
          <w:lang w:eastAsia="el-GR"/>
        </w:rPr>
        <w:t>Βιωσιμότητα</w:t>
      </w:r>
      <w:r w:rsidR="004E628C">
        <w:rPr>
          <w:rFonts w:eastAsia="Times New Roman" w:cstheme="minorHAnsi"/>
          <w:color w:val="000000"/>
          <w:sz w:val="24"/>
          <w:szCs w:val="24"/>
          <w:u w:val="single"/>
          <w:lang w:eastAsia="el-GR"/>
        </w:rPr>
        <w:t>:</w:t>
      </w:r>
      <w:r w:rsidRPr="00366054">
        <w:rPr>
          <w:rFonts w:eastAsia="Times New Roman" w:cstheme="minorHAnsi"/>
          <w:color w:val="000000"/>
          <w:sz w:val="24"/>
          <w:szCs w:val="24"/>
          <w:lang w:eastAsia="el-GR"/>
        </w:rPr>
        <w:t xml:space="preserve"> Να υπάρχει συνέχεια στα θετικά αποτελέσματα για τον χρονικό ορίζοντα που έχει καθοριστεί.</w:t>
      </w:r>
    </w:p>
    <w:p w14:paraId="2F084A82" w14:textId="77777777" w:rsidR="00320781" w:rsidRDefault="00E97605" w:rsidP="00FC3D1A">
      <w:pPr>
        <w:numPr>
          <w:ilvl w:val="0"/>
          <w:numId w:val="21"/>
        </w:numPr>
        <w:spacing w:beforeLines="80" w:before="192" w:afterLines="80" w:after="192" w:line="240" w:lineRule="auto"/>
        <w:ind w:left="714" w:hanging="357"/>
        <w:rPr>
          <w:rFonts w:eastAsia="Times New Roman" w:cstheme="minorHAnsi"/>
          <w:color w:val="333333"/>
          <w:sz w:val="24"/>
          <w:szCs w:val="24"/>
          <w:lang w:eastAsia="el-GR"/>
        </w:rPr>
      </w:pPr>
      <w:r w:rsidRPr="00366054">
        <w:rPr>
          <w:rFonts w:eastAsia="Times New Roman" w:cstheme="minorHAnsi"/>
          <w:color w:val="000000"/>
          <w:sz w:val="24"/>
          <w:szCs w:val="24"/>
          <w:u w:val="single"/>
          <w:lang w:eastAsia="el-GR"/>
        </w:rPr>
        <w:t>Δυνατότητες αναπαραγωγής</w:t>
      </w:r>
      <w:r w:rsidRPr="00366054">
        <w:rPr>
          <w:rFonts w:eastAsia="Times New Roman" w:cstheme="minorHAnsi"/>
          <w:color w:val="000000"/>
          <w:sz w:val="24"/>
          <w:szCs w:val="24"/>
          <w:lang w:eastAsia="el-GR"/>
        </w:rPr>
        <w:t xml:space="preserve"> σε όμοιες περιπτώσεις που επικρατούν οι ίδιες ή παρόμοιες συνθήκες.</w:t>
      </w:r>
    </w:p>
    <w:p w14:paraId="6C1F345E" w14:textId="77777777" w:rsidR="00320781" w:rsidRDefault="00E97605" w:rsidP="00FC3D1A">
      <w:pPr>
        <w:numPr>
          <w:ilvl w:val="0"/>
          <w:numId w:val="21"/>
        </w:numPr>
        <w:spacing w:beforeLines="80" w:before="192" w:afterLines="80" w:after="192" w:line="240" w:lineRule="auto"/>
        <w:ind w:left="714" w:hanging="357"/>
        <w:rPr>
          <w:rFonts w:eastAsia="Times New Roman" w:cstheme="minorHAnsi"/>
          <w:color w:val="333333"/>
          <w:sz w:val="24"/>
          <w:szCs w:val="24"/>
          <w:lang w:eastAsia="el-GR"/>
        </w:rPr>
      </w:pPr>
      <w:r w:rsidRPr="00366054">
        <w:rPr>
          <w:rFonts w:eastAsia="Times New Roman" w:cstheme="minorHAnsi"/>
          <w:color w:val="000000"/>
          <w:sz w:val="24"/>
          <w:szCs w:val="24"/>
          <w:u w:val="single"/>
          <w:lang w:eastAsia="el-GR"/>
        </w:rPr>
        <w:t>Δυνατότητες μεταφοράς</w:t>
      </w:r>
      <w:r w:rsidRPr="00366054">
        <w:rPr>
          <w:rFonts w:eastAsia="Times New Roman" w:cstheme="minorHAnsi"/>
          <w:color w:val="000000"/>
          <w:sz w:val="24"/>
          <w:szCs w:val="24"/>
          <w:lang w:eastAsia="el-GR"/>
        </w:rPr>
        <w:t xml:space="preserve"> και </w:t>
      </w:r>
      <w:r w:rsidRPr="00366054">
        <w:rPr>
          <w:rFonts w:eastAsia="Times New Roman" w:cstheme="minorHAnsi"/>
          <w:color w:val="000000"/>
          <w:sz w:val="24"/>
          <w:szCs w:val="24"/>
          <w:u w:val="single"/>
          <w:lang w:eastAsia="el-GR"/>
        </w:rPr>
        <w:t>αξιοποίησης</w:t>
      </w:r>
      <w:r w:rsidRPr="00366054">
        <w:rPr>
          <w:rFonts w:eastAsia="Times New Roman" w:cstheme="minorHAnsi"/>
          <w:color w:val="000000"/>
          <w:sz w:val="24"/>
          <w:szCs w:val="24"/>
          <w:lang w:eastAsia="el-GR"/>
        </w:rPr>
        <w:t xml:space="preserve"> σε διαφορετικά περιβάλλοντα ή τομείς εφαρμογής.</w:t>
      </w:r>
    </w:p>
    <w:p w14:paraId="0428DD82" w14:textId="6BA66709" w:rsidR="00E97605" w:rsidRPr="00366054" w:rsidRDefault="00E97605">
      <w:pPr>
        <w:spacing w:before="100" w:beforeAutospacing="1" w:after="120" w:line="264" w:lineRule="atLeast"/>
        <w:ind w:left="357"/>
        <w:jc w:val="both"/>
        <w:rPr>
          <w:rFonts w:eastAsia="Times New Roman" w:cstheme="minorHAnsi"/>
          <w:color w:val="000000"/>
          <w:sz w:val="24"/>
          <w:szCs w:val="24"/>
          <w:lang w:eastAsia="el-GR"/>
        </w:rPr>
      </w:pPr>
      <w:r w:rsidRPr="00366054">
        <w:rPr>
          <w:rFonts w:eastAsia="Times New Roman" w:cstheme="minorHAnsi"/>
          <w:color w:val="000000"/>
          <w:sz w:val="24"/>
          <w:szCs w:val="24"/>
          <w:lang w:eastAsia="el-GR"/>
        </w:rPr>
        <w:t xml:space="preserve">Η </w:t>
      </w:r>
      <w:r w:rsidR="004E628C">
        <w:rPr>
          <w:rFonts w:eastAsia="Times New Roman" w:cstheme="minorHAnsi"/>
          <w:color w:val="000000"/>
          <w:sz w:val="24"/>
          <w:szCs w:val="24"/>
          <w:lang w:eastAsia="el-GR"/>
        </w:rPr>
        <w:t>σ</w:t>
      </w:r>
      <w:r w:rsidRPr="00366054">
        <w:rPr>
          <w:rFonts w:eastAsia="Times New Roman" w:cstheme="minorHAnsi"/>
          <w:color w:val="000000"/>
          <w:sz w:val="24"/>
          <w:szCs w:val="24"/>
          <w:lang w:eastAsia="el-GR"/>
        </w:rPr>
        <w:t>υνένωση των δύο Α</w:t>
      </w:r>
      <w:r w:rsidR="00A22E51">
        <w:rPr>
          <w:rFonts w:eastAsia="Times New Roman" w:cstheme="minorHAnsi"/>
          <w:color w:val="000000"/>
          <w:sz w:val="24"/>
          <w:szCs w:val="24"/>
          <w:lang w:eastAsia="el-GR"/>
        </w:rPr>
        <w:t>.</w:t>
      </w:r>
      <w:r w:rsidRPr="00366054">
        <w:rPr>
          <w:rFonts w:eastAsia="Times New Roman" w:cstheme="minorHAnsi"/>
          <w:color w:val="000000"/>
          <w:sz w:val="24"/>
          <w:szCs w:val="24"/>
          <w:lang w:eastAsia="el-GR"/>
        </w:rPr>
        <w:t>Ε</w:t>
      </w:r>
      <w:r w:rsidR="00A22E51">
        <w:rPr>
          <w:rFonts w:eastAsia="Times New Roman" w:cstheme="minorHAnsi"/>
          <w:color w:val="000000"/>
          <w:sz w:val="24"/>
          <w:szCs w:val="24"/>
          <w:lang w:eastAsia="el-GR"/>
        </w:rPr>
        <w:t>.</w:t>
      </w:r>
      <w:r w:rsidRPr="00366054">
        <w:rPr>
          <w:rFonts w:eastAsia="Times New Roman" w:cstheme="minorHAnsi"/>
          <w:color w:val="000000"/>
          <w:sz w:val="24"/>
          <w:szCs w:val="24"/>
          <w:lang w:eastAsia="el-GR"/>
        </w:rPr>
        <w:t>Ι</w:t>
      </w:r>
      <w:r w:rsidR="00A22E51">
        <w:rPr>
          <w:rFonts w:eastAsia="Times New Roman" w:cstheme="minorHAnsi"/>
          <w:color w:val="000000"/>
          <w:sz w:val="24"/>
          <w:szCs w:val="24"/>
          <w:lang w:eastAsia="el-GR"/>
        </w:rPr>
        <w:t>.</w:t>
      </w:r>
      <w:r w:rsidRPr="00366054">
        <w:rPr>
          <w:rFonts w:eastAsia="Times New Roman" w:cstheme="minorHAnsi"/>
          <w:color w:val="000000"/>
          <w:sz w:val="24"/>
          <w:szCs w:val="24"/>
          <w:lang w:eastAsia="el-GR"/>
        </w:rPr>
        <w:t xml:space="preserve"> σε ένα Πανεπιστήμιο συνιστά αποτελεσματική και δημιουργική λύση, καθώς από τη μία πλευρά εξελίσσει τις δύο υπάρχουσες δομές της Ανώτατης Εκπαίδευσης σε μία νέα δομή με συγκεκριμένους στόχους και από την άλλη δημιουργεί συνθήκες για να αναδυθούν νέες προοπτικές και να υποστηριχθούν αναπτυξιακές επιλογές που τόσο πολύ έχει ανάγκη η Δυτική Αττική. Η μέχρι σήμερα ακαδημαϊκή πορεία των δύο Α</w:t>
      </w:r>
      <w:r w:rsidR="00FC3D1A">
        <w:rPr>
          <w:rFonts w:eastAsia="Times New Roman" w:cstheme="minorHAnsi"/>
          <w:color w:val="000000"/>
          <w:sz w:val="24"/>
          <w:szCs w:val="24"/>
          <w:lang w:eastAsia="el-GR"/>
        </w:rPr>
        <w:t>.</w:t>
      </w:r>
      <w:r w:rsidRPr="00366054">
        <w:rPr>
          <w:rFonts w:eastAsia="Times New Roman" w:cstheme="minorHAnsi"/>
          <w:color w:val="000000"/>
          <w:sz w:val="24"/>
          <w:szCs w:val="24"/>
          <w:lang w:eastAsia="el-GR"/>
        </w:rPr>
        <w:t>Ε</w:t>
      </w:r>
      <w:r w:rsidR="00FC3D1A">
        <w:rPr>
          <w:rFonts w:eastAsia="Times New Roman" w:cstheme="minorHAnsi"/>
          <w:color w:val="000000"/>
          <w:sz w:val="24"/>
          <w:szCs w:val="24"/>
          <w:lang w:eastAsia="el-GR"/>
        </w:rPr>
        <w:t>.</w:t>
      </w:r>
      <w:r w:rsidRPr="00366054">
        <w:rPr>
          <w:rFonts w:eastAsia="Times New Roman" w:cstheme="minorHAnsi"/>
          <w:color w:val="000000"/>
          <w:sz w:val="24"/>
          <w:szCs w:val="24"/>
          <w:lang w:eastAsia="el-GR"/>
        </w:rPr>
        <w:t>Ι</w:t>
      </w:r>
      <w:r w:rsidR="00FC3D1A">
        <w:rPr>
          <w:rFonts w:eastAsia="Times New Roman" w:cstheme="minorHAnsi"/>
          <w:color w:val="000000"/>
          <w:sz w:val="24"/>
          <w:szCs w:val="24"/>
          <w:lang w:eastAsia="el-GR"/>
        </w:rPr>
        <w:t>.</w:t>
      </w:r>
      <w:r w:rsidRPr="00366054">
        <w:rPr>
          <w:rFonts w:eastAsia="Times New Roman" w:cstheme="minorHAnsi"/>
          <w:color w:val="000000"/>
          <w:sz w:val="24"/>
          <w:szCs w:val="24"/>
          <w:lang w:eastAsia="el-GR"/>
        </w:rPr>
        <w:t xml:space="preserve">, τα επιτεύγματά  τους  </w:t>
      </w:r>
      <w:r w:rsidRPr="00366054">
        <w:rPr>
          <w:rFonts w:eastAsia="Times New Roman" w:cstheme="minorHAnsi"/>
          <w:color w:val="000000"/>
          <w:sz w:val="24"/>
          <w:szCs w:val="24"/>
          <w:lang w:eastAsia="el-GR"/>
        </w:rPr>
        <w:lastRenderedPageBreak/>
        <w:t>και η εμπειρία που έχει αποκτηθεί αποτελούν εχέγγυα για την εφικτή υλοποίηση του όλου εγχειρήματος. Απόδειξ</w:t>
      </w:r>
      <w:r w:rsidR="00A22E51">
        <w:rPr>
          <w:rFonts w:eastAsia="Times New Roman" w:cstheme="minorHAnsi"/>
          <w:color w:val="000000"/>
          <w:sz w:val="24"/>
          <w:szCs w:val="24"/>
          <w:lang w:eastAsia="el-GR"/>
        </w:rPr>
        <w:t>η</w:t>
      </w:r>
      <w:r w:rsidRPr="00366054">
        <w:rPr>
          <w:rFonts w:eastAsia="Times New Roman" w:cstheme="minorHAnsi"/>
          <w:color w:val="000000"/>
          <w:sz w:val="24"/>
          <w:szCs w:val="24"/>
          <w:lang w:eastAsia="el-GR"/>
        </w:rPr>
        <w:t xml:space="preserve"> αποτελεί το γεγονός</w:t>
      </w:r>
      <w:r w:rsidR="00A22E51">
        <w:rPr>
          <w:rFonts w:eastAsia="Times New Roman" w:cstheme="minorHAnsi"/>
          <w:color w:val="000000"/>
          <w:sz w:val="24"/>
          <w:szCs w:val="24"/>
          <w:lang w:eastAsia="el-GR"/>
        </w:rPr>
        <w:t xml:space="preserve"> ότι</w:t>
      </w:r>
      <w:r w:rsidRPr="00366054">
        <w:rPr>
          <w:rFonts w:eastAsia="Times New Roman" w:cstheme="minorHAnsi"/>
          <w:color w:val="000000"/>
          <w:sz w:val="24"/>
          <w:szCs w:val="24"/>
          <w:lang w:eastAsia="el-GR"/>
        </w:rPr>
        <w:t xml:space="preserve"> και τα δυο Α</w:t>
      </w:r>
      <w:r w:rsidR="00A22E51">
        <w:rPr>
          <w:rFonts w:eastAsia="Times New Roman" w:cstheme="minorHAnsi"/>
          <w:color w:val="000000"/>
          <w:sz w:val="24"/>
          <w:szCs w:val="24"/>
          <w:lang w:eastAsia="el-GR"/>
        </w:rPr>
        <w:t>.</w:t>
      </w:r>
      <w:r w:rsidRPr="00366054">
        <w:rPr>
          <w:rFonts w:eastAsia="Times New Roman" w:cstheme="minorHAnsi"/>
          <w:color w:val="000000"/>
          <w:sz w:val="24"/>
          <w:szCs w:val="24"/>
          <w:lang w:eastAsia="el-GR"/>
        </w:rPr>
        <w:t>Ε</w:t>
      </w:r>
      <w:r w:rsidR="00A22E51">
        <w:rPr>
          <w:rFonts w:eastAsia="Times New Roman" w:cstheme="minorHAnsi"/>
          <w:color w:val="000000"/>
          <w:sz w:val="24"/>
          <w:szCs w:val="24"/>
          <w:lang w:eastAsia="el-GR"/>
        </w:rPr>
        <w:t>.</w:t>
      </w:r>
      <w:r w:rsidRPr="00366054">
        <w:rPr>
          <w:rFonts w:eastAsia="Times New Roman" w:cstheme="minorHAnsi"/>
          <w:color w:val="000000"/>
          <w:sz w:val="24"/>
          <w:szCs w:val="24"/>
          <w:lang w:eastAsia="el-GR"/>
        </w:rPr>
        <w:t>Ι</w:t>
      </w:r>
      <w:r w:rsidR="00A22E51">
        <w:rPr>
          <w:rFonts w:eastAsia="Times New Roman" w:cstheme="minorHAnsi"/>
          <w:color w:val="000000"/>
          <w:sz w:val="24"/>
          <w:szCs w:val="24"/>
          <w:lang w:eastAsia="el-GR"/>
        </w:rPr>
        <w:t>.</w:t>
      </w:r>
      <w:r w:rsidRPr="00366054">
        <w:rPr>
          <w:rFonts w:eastAsia="Times New Roman" w:cstheme="minorHAnsi"/>
          <w:color w:val="000000"/>
          <w:sz w:val="24"/>
          <w:szCs w:val="24"/>
          <w:lang w:eastAsia="el-GR"/>
        </w:rPr>
        <w:t xml:space="preserve"> έχουν αξιολογηθεί θετικά από </w:t>
      </w:r>
      <w:r w:rsidR="00A22E51">
        <w:rPr>
          <w:rFonts w:eastAsia="Times New Roman" w:cstheme="minorHAnsi"/>
          <w:color w:val="000000"/>
          <w:sz w:val="24"/>
          <w:szCs w:val="24"/>
          <w:lang w:eastAsia="el-GR"/>
        </w:rPr>
        <w:t>ε</w:t>
      </w:r>
      <w:r w:rsidRPr="00366054">
        <w:rPr>
          <w:rFonts w:eastAsia="Times New Roman" w:cstheme="minorHAnsi"/>
          <w:color w:val="000000"/>
          <w:sz w:val="24"/>
          <w:szCs w:val="24"/>
          <w:lang w:eastAsia="el-GR"/>
        </w:rPr>
        <w:t xml:space="preserve">ξωτερικούς </w:t>
      </w:r>
      <w:proofErr w:type="spellStart"/>
      <w:r w:rsidR="00A22E51">
        <w:rPr>
          <w:rFonts w:eastAsia="Times New Roman" w:cstheme="minorHAnsi"/>
          <w:color w:val="000000"/>
          <w:sz w:val="24"/>
          <w:szCs w:val="24"/>
          <w:lang w:eastAsia="el-GR"/>
        </w:rPr>
        <w:t>α</w:t>
      </w:r>
      <w:r w:rsidRPr="00366054">
        <w:rPr>
          <w:rFonts w:eastAsia="Times New Roman" w:cstheme="minorHAnsi"/>
          <w:color w:val="000000"/>
          <w:sz w:val="24"/>
          <w:szCs w:val="24"/>
          <w:lang w:eastAsia="el-GR"/>
        </w:rPr>
        <w:t>ξιολογητές</w:t>
      </w:r>
      <w:proofErr w:type="spellEnd"/>
      <w:r w:rsidR="004E628C">
        <w:rPr>
          <w:rFonts w:eastAsia="Times New Roman" w:cstheme="minorHAnsi"/>
          <w:color w:val="000000"/>
          <w:sz w:val="24"/>
          <w:szCs w:val="24"/>
          <w:lang w:eastAsia="el-GR"/>
        </w:rPr>
        <w:t>, στις αξιολογήσεις της ΑΔΙΠ,</w:t>
      </w:r>
      <w:r w:rsidRPr="00366054">
        <w:rPr>
          <w:rFonts w:eastAsia="Times New Roman" w:cstheme="minorHAnsi"/>
          <w:color w:val="000000"/>
          <w:sz w:val="24"/>
          <w:szCs w:val="24"/>
          <w:lang w:eastAsia="el-GR"/>
        </w:rPr>
        <w:t xml:space="preserve"> τόσο στα  ακαδημαϊκά κριτήρια όσο και στην οργάνωση και λειτουργία τους. Επίσης, η δράση αυτή έρχεται σε πλήρη συμφωνία με τον </w:t>
      </w:r>
      <w:r w:rsidR="004E628C">
        <w:rPr>
          <w:rFonts w:eastAsia="Times New Roman" w:cstheme="minorHAnsi"/>
          <w:color w:val="000000"/>
          <w:sz w:val="24"/>
          <w:szCs w:val="24"/>
          <w:lang w:eastAsia="el-GR"/>
        </w:rPr>
        <w:t>ε</w:t>
      </w:r>
      <w:r w:rsidRPr="00366054">
        <w:rPr>
          <w:rFonts w:eastAsia="Times New Roman" w:cstheme="minorHAnsi"/>
          <w:color w:val="000000"/>
          <w:sz w:val="24"/>
          <w:szCs w:val="24"/>
          <w:lang w:eastAsia="el-GR"/>
        </w:rPr>
        <w:t xml:space="preserve">θνικό </w:t>
      </w:r>
      <w:r w:rsidR="004E628C">
        <w:rPr>
          <w:rFonts w:eastAsia="Times New Roman" w:cstheme="minorHAnsi"/>
          <w:color w:val="000000"/>
          <w:sz w:val="24"/>
          <w:szCs w:val="24"/>
          <w:lang w:eastAsia="el-GR"/>
        </w:rPr>
        <w:t>σ</w:t>
      </w:r>
      <w:r w:rsidRPr="00366054">
        <w:rPr>
          <w:rFonts w:eastAsia="Times New Roman" w:cstheme="minorHAnsi"/>
          <w:color w:val="000000"/>
          <w:sz w:val="24"/>
          <w:szCs w:val="24"/>
          <w:lang w:eastAsia="el-GR"/>
        </w:rPr>
        <w:t>τόχο του Ενιαίου Χώρου της Ανώτατης Εκπαίδευσης και της Επιστημονικής Έρευνας</w:t>
      </w:r>
      <w:r w:rsidR="004E628C">
        <w:rPr>
          <w:rFonts w:eastAsia="Times New Roman" w:cstheme="minorHAnsi"/>
          <w:color w:val="000000"/>
          <w:sz w:val="24"/>
          <w:szCs w:val="24"/>
          <w:lang w:eastAsia="el-GR"/>
        </w:rPr>
        <w:t>, όπως έχει αναλυθεί στην προηγούμενη ενότητα</w:t>
      </w:r>
      <w:r w:rsidRPr="00366054">
        <w:rPr>
          <w:rFonts w:eastAsia="Times New Roman" w:cstheme="minorHAnsi"/>
          <w:color w:val="000000"/>
          <w:sz w:val="24"/>
          <w:szCs w:val="24"/>
          <w:lang w:eastAsia="el-GR"/>
        </w:rPr>
        <w:t>.</w:t>
      </w:r>
    </w:p>
    <w:p w14:paraId="2EC6724F" w14:textId="513928B8" w:rsidR="00E97605" w:rsidRPr="00366054" w:rsidRDefault="004E628C">
      <w:pPr>
        <w:spacing w:before="100" w:beforeAutospacing="1" w:after="120" w:line="264" w:lineRule="atLeast"/>
        <w:ind w:left="357"/>
        <w:jc w:val="both"/>
        <w:rPr>
          <w:rFonts w:eastAsia="Times New Roman" w:cstheme="minorHAnsi"/>
          <w:color w:val="000000"/>
          <w:sz w:val="24"/>
          <w:szCs w:val="24"/>
          <w:lang w:eastAsia="el-GR"/>
        </w:rPr>
      </w:pPr>
      <w:r>
        <w:rPr>
          <w:rFonts w:eastAsia="Times New Roman" w:cstheme="minorHAnsi"/>
          <w:color w:val="000000"/>
          <w:sz w:val="24"/>
          <w:szCs w:val="24"/>
          <w:lang w:eastAsia="el-GR"/>
        </w:rPr>
        <w:t>Όσον αφορά το ζήτημα της βιωσιμότητας, η</w:t>
      </w:r>
      <w:r w:rsidR="00E97605" w:rsidRPr="00366054">
        <w:rPr>
          <w:rFonts w:eastAsia="Times New Roman" w:cstheme="minorHAnsi"/>
          <w:color w:val="000000"/>
          <w:sz w:val="24"/>
          <w:szCs w:val="24"/>
          <w:lang w:eastAsia="el-GR"/>
        </w:rPr>
        <w:t xml:space="preserve"> πορεία και η εξέλιξη των δύο Α</w:t>
      </w:r>
      <w:r w:rsidR="00A22E51">
        <w:rPr>
          <w:rFonts w:eastAsia="Times New Roman" w:cstheme="minorHAnsi"/>
          <w:color w:val="000000"/>
          <w:sz w:val="24"/>
          <w:szCs w:val="24"/>
          <w:lang w:eastAsia="el-GR"/>
        </w:rPr>
        <w:t>.</w:t>
      </w:r>
      <w:r w:rsidR="00E97605" w:rsidRPr="00366054">
        <w:rPr>
          <w:rFonts w:eastAsia="Times New Roman" w:cstheme="minorHAnsi"/>
          <w:color w:val="000000"/>
          <w:sz w:val="24"/>
          <w:szCs w:val="24"/>
          <w:lang w:eastAsia="el-GR"/>
        </w:rPr>
        <w:t>Ε</w:t>
      </w:r>
      <w:r w:rsidR="00A22E51">
        <w:rPr>
          <w:rFonts w:eastAsia="Times New Roman" w:cstheme="minorHAnsi"/>
          <w:color w:val="000000"/>
          <w:sz w:val="24"/>
          <w:szCs w:val="24"/>
          <w:lang w:eastAsia="el-GR"/>
        </w:rPr>
        <w:t>.</w:t>
      </w:r>
      <w:r w:rsidR="00E97605" w:rsidRPr="00366054">
        <w:rPr>
          <w:rFonts w:eastAsia="Times New Roman" w:cstheme="minorHAnsi"/>
          <w:color w:val="000000"/>
          <w:sz w:val="24"/>
          <w:szCs w:val="24"/>
          <w:lang w:eastAsia="el-GR"/>
        </w:rPr>
        <w:t>Ι</w:t>
      </w:r>
      <w:r w:rsidR="00A22E51">
        <w:rPr>
          <w:rFonts w:eastAsia="Times New Roman" w:cstheme="minorHAnsi"/>
          <w:color w:val="000000"/>
          <w:sz w:val="24"/>
          <w:szCs w:val="24"/>
          <w:lang w:eastAsia="el-GR"/>
        </w:rPr>
        <w:t>.</w:t>
      </w:r>
      <w:r w:rsidR="00E97605" w:rsidRPr="00366054">
        <w:rPr>
          <w:rFonts w:eastAsia="Times New Roman" w:cstheme="minorHAnsi"/>
          <w:color w:val="000000"/>
          <w:sz w:val="24"/>
          <w:szCs w:val="24"/>
          <w:lang w:eastAsia="el-GR"/>
        </w:rPr>
        <w:t xml:space="preserve"> τις τελευταίες δεκαετίες, οι υπάρχουσες υποδομές, η τεχνογνωσία και το </w:t>
      </w:r>
      <w:r>
        <w:rPr>
          <w:rFonts w:eastAsia="Times New Roman" w:cstheme="minorHAnsi"/>
          <w:color w:val="000000"/>
          <w:sz w:val="24"/>
          <w:szCs w:val="24"/>
          <w:lang w:eastAsia="el-GR"/>
        </w:rPr>
        <w:t>α</w:t>
      </w:r>
      <w:r w:rsidR="00E97605" w:rsidRPr="00366054">
        <w:rPr>
          <w:rFonts w:eastAsia="Times New Roman" w:cstheme="minorHAnsi"/>
          <w:color w:val="000000"/>
          <w:sz w:val="24"/>
          <w:szCs w:val="24"/>
          <w:lang w:eastAsia="el-GR"/>
        </w:rPr>
        <w:t xml:space="preserve">νθρώπινο </w:t>
      </w:r>
      <w:r>
        <w:rPr>
          <w:rFonts w:eastAsia="Times New Roman" w:cstheme="minorHAnsi"/>
          <w:color w:val="000000"/>
          <w:sz w:val="24"/>
          <w:szCs w:val="24"/>
          <w:lang w:eastAsia="el-GR"/>
        </w:rPr>
        <w:t>δ</w:t>
      </w:r>
      <w:r w:rsidR="00E97605" w:rsidRPr="00366054">
        <w:rPr>
          <w:rFonts w:eastAsia="Times New Roman" w:cstheme="minorHAnsi"/>
          <w:color w:val="000000"/>
          <w:sz w:val="24"/>
          <w:szCs w:val="24"/>
          <w:lang w:eastAsia="el-GR"/>
        </w:rPr>
        <w:t xml:space="preserve">υναμικό που θα στελεχώσει το νέο Πανεπιστήμιο  καταδεικνύουν ότι το </w:t>
      </w:r>
      <w:r w:rsidR="00666286">
        <w:rPr>
          <w:rFonts w:eastAsia="Times New Roman" w:cstheme="minorHAnsi"/>
          <w:color w:val="000000"/>
          <w:sz w:val="24"/>
          <w:szCs w:val="24"/>
          <w:lang w:eastAsia="el-GR"/>
        </w:rPr>
        <w:t>ΠΔΑ</w:t>
      </w:r>
      <w:r w:rsidR="00E97605" w:rsidRPr="00366054">
        <w:rPr>
          <w:rFonts w:eastAsia="Times New Roman" w:cstheme="minorHAnsi"/>
          <w:color w:val="000000"/>
          <w:sz w:val="24"/>
          <w:szCs w:val="24"/>
          <w:lang w:eastAsia="el-GR"/>
        </w:rPr>
        <w:t xml:space="preserve"> όχι μόνο θα είναι βιώσιμο, αλλά υπάρχουν βάσιμες προοπτικές </w:t>
      </w:r>
      <w:r>
        <w:rPr>
          <w:rFonts w:eastAsia="Times New Roman" w:cstheme="minorHAnsi"/>
          <w:color w:val="000000"/>
          <w:sz w:val="24"/>
          <w:szCs w:val="24"/>
          <w:lang w:eastAsia="el-GR"/>
        </w:rPr>
        <w:t xml:space="preserve">σημαντικότατης </w:t>
      </w:r>
      <w:r w:rsidR="00E97605" w:rsidRPr="00366054">
        <w:rPr>
          <w:rFonts w:eastAsia="Times New Roman" w:cstheme="minorHAnsi"/>
          <w:color w:val="000000"/>
          <w:sz w:val="24"/>
          <w:szCs w:val="24"/>
          <w:lang w:eastAsia="el-GR"/>
        </w:rPr>
        <w:t>περαιτέρω εξέλιξ</w:t>
      </w:r>
      <w:r w:rsidR="00666286">
        <w:rPr>
          <w:rFonts w:eastAsia="Times New Roman" w:cstheme="minorHAnsi"/>
          <w:color w:val="000000"/>
          <w:sz w:val="24"/>
          <w:szCs w:val="24"/>
          <w:lang w:eastAsia="el-GR"/>
        </w:rPr>
        <w:t>ής του</w:t>
      </w:r>
      <w:r w:rsidR="00E97605" w:rsidRPr="00366054">
        <w:rPr>
          <w:rFonts w:eastAsia="Times New Roman" w:cstheme="minorHAnsi"/>
          <w:color w:val="000000"/>
          <w:sz w:val="24"/>
          <w:szCs w:val="24"/>
          <w:lang w:eastAsia="el-GR"/>
        </w:rPr>
        <w:t xml:space="preserve">. </w:t>
      </w:r>
    </w:p>
    <w:p w14:paraId="0E1C0F61" w14:textId="391C1BC0" w:rsidR="00E97605" w:rsidRPr="00366054" w:rsidRDefault="004E628C">
      <w:pPr>
        <w:spacing w:before="100" w:beforeAutospacing="1" w:after="100" w:afterAutospacing="1" w:line="264" w:lineRule="atLeast"/>
        <w:ind w:left="360"/>
        <w:jc w:val="both"/>
        <w:rPr>
          <w:rFonts w:eastAsia="Times New Roman" w:cstheme="minorHAnsi"/>
          <w:color w:val="000000"/>
          <w:sz w:val="24"/>
          <w:szCs w:val="24"/>
          <w:lang w:eastAsia="el-GR"/>
        </w:rPr>
      </w:pPr>
      <w:r>
        <w:rPr>
          <w:rFonts w:eastAsia="Times New Roman" w:cstheme="minorHAnsi"/>
          <w:color w:val="000000"/>
          <w:sz w:val="24"/>
          <w:szCs w:val="24"/>
          <w:lang w:eastAsia="el-GR"/>
        </w:rPr>
        <w:t>Εν κατακλείδι, η</w:t>
      </w:r>
      <w:r w:rsidR="00E97605" w:rsidRPr="00366054">
        <w:rPr>
          <w:rFonts w:eastAsia="Times New Roman" w:cstheme="minorHAnsi"/>
          <w:color w:val="000000"/>
          <w:sz w:val="24"/>
          <w:szCs w:val="24"/>
          <w:lang w:eastAsia="el-GR"/>
        </w:rPr>
        <w:t xml:space="preserve"> δημιουργία του νέου Πανεπιστημίου συνιστά μία πρωτόγνωρη δράση για την αναδιάρθρωση της Ανώτατης Εκπαίδευσης στη χώρα. </w:t>
      </w:r>
      <w:r>
        <w:rPr>
          <w:rFonts w:eastAsia="Times New Roman" w:cstheme="minorHAnsi"/>
          <w:color w:val="000000"/>
          <w:sz w:val="24"/>
          <w:szCs w:val="24"/>
          <w:lang w:eastAsia="el-GR"/>
        </w:rPr>
        <w:t xml:space="preserve">Θα αποτελέσει δε με βεβαιότητα τον οδηγό για την ευόδωση των αντίστοιχων κινήσεων ανάπτυξης συνεργασίας, συνεργειών  και συγχωνεύσεων που έχει ξεκινήσει στις περισσότερες Περιφέρειες της χώρας, </w:t>
      </w:r>
      <w:r w:rsidR="00E93906">
        <w:rPr>
          <w:rFonts w:eastAsia="Times New Roman" w:cstheme="minorHAnsi"/>
          <w:color w:val="000000"/>
          <w:sz w:val="24"/>
          <w:szCs w:val="24"/>
          <w:lang w:eastAsia="el-GR"/>
        </w:rPr>
        <w:t>αξι</w:t>
      </w:r>
      <w:r w:rsidR="00A22E51">
        <w:rPr>
          <w:rFonts w:eastAsia="Times New Roman" w:cstheme="minorHAnsi"/>
          <w:color w:val="000000"/>
          <w:sz w:val="24"/>
          <w:szCs w:val="24"/>
          <w:lang w:eastAsia="el-GR"/>
        </w:rPr>
        <w:t>ο</w:t>
      </w:r>
      <w:r w:rsidR="00E93906">
        <w:rPr>
          <w:rFonts w:eastAsia="Times New Roman" w:cstheme="minorHAnsi"/>
          <w:color w:val="000000"/>
          <w:sz w:val="24"/>
          <w:szCs w:val="24"/>
          <w:lang w:eastAsia="el-GR"/>
        </w:rPr>
        <w:t>ποιώντας τη δυναμική,</w:t>
      </w:r>
      <w:r w:rsidR="00E97605" w:rsidRPr="00366054">
        <w:rPr>
          <w:rFonts w:eastAsia="Times New Roman" w:cstheme="minorHAnsi"/>
          <w:color w:val="000000"/>
          <w:sz w:val="24"/>
          <w:szCs w:val="24"/>
          <w:lang w:eastAsia="el-GR"/>
        </w:rPr>
        <w:t xml:space="preserve">  την εμπειρία και τη γνώση που θα αποκτηθεί </w:t>
      </w:r>
      <w:r w:rsidR="00666286">
        <w:rPr>
          <w:rFonts w:eastAsia="Times New Roman" w:cstheme="minorHAnsi"/>
          <w:color w:val="000000"/>
          <w:sz w:val="24"/>
          <w:szCs w:val="24"/>
          <w:lang w:eastAsia="el-GR"/>
        </w:rPr>
        <w:t xml:space="preserve">μέσω του </w:t>
      </w:r>
      <w:r w:rsidR="00E37BF6">
        <w:rPr>
          <w:rFonts w:eastAsia="Times New Roman" w:cstheme="minorHAnsi"/>
          <w:color w:val="000000"/>
          <w:sz w:val="24"/>
          <w:szCs w:val="24"/>
          <w:lang w:eastAsia="el-GR"/>
        </w:rPr>
        <w:t>ΠΔ</w:t>
      </w:r>
      <w:r w:rsidR="00666286">
        <w:rPr>
          <w:rFonts w:eastAsia="Times New Roman" w:cstheme="minorHAnsi"/>
          <w:color w:val="000000"/>
          <w:sz w:val="24"/>
          <w:szCs w:val="24"/>
          <w:lang w:eastAsia="el-GR"/>
        </w:rPr>
        <w:t xml:space="preserve">Α, </w:t>
      </w:r>
      <w:r w:rsidR="00E97605" w:rsidRPr="00366054">
        <w:rPr>
          <w:rFonts w:eastAsia="Times New Roman" w:cstheme="minorHAnsi"/>
          <w:color w:val="000000"/>
          <w:sz w:val="24"/>
          <w:szCs w:val="24"/>
          <w:lang w:eastAsia="el-GR"/>
        </w:rPr>
        <w:t xml:space="preserve">για την εφαρμογή μιας ολοκληρωμένης προσέγγισης </w:t>
      </w:r>
      <w:r w:rsidR="00666286">
        <w:rPr>
          <w:rFonts w:eastAsia="Times New Roman" w:cstheme="minorHAnsi"/>
          <w:color w:val="000000"/>
          <w:sz w:val="24"/>
          <w:szCs w:val="24"/>
          <w:lang w:eastAsia="el-GR"/>
        </w:rPr>
        <w:t xml:space="preserve">με στόχο </w:t>
      </w:r>
      <w:r w:rsidR="00E93906">
        <w:rPr>
          <w:rFonts w:eastAsia="Times New Roman" w:cstheme="minorHAnsi"/>
          <w:color w:val="000000"/>
          <w:sz w:val="24"/>
          <w:szCs w:val="24"/>
          <w:lang w:eastAsia="el-GR"/>
        </w:rPr>
        <w:t>τη συνολική αναδιάρθρωση του χάρτη της Ανώτατης Εκπαίδευσης στη χώρα μας, με μια προοπτική συναίνεσης, ενδυνάμωσης και ανάπτυξης</w:t>
      </w:r>
      <w:r w:rsidR="00666286">
        <w:rPr>
          <w:rFonts w:eastAsia="Times New Roman" w:cstheme="minorHAnsi"/>
          <w:color w:val="000000"/>
          <w:sz w:val="24"/>
          <w:szCs w:val="24"/>
          <w:lang w:eastAsia="el-GR"/>
        </w:rPr>
        <w:t xml:space="preserve"> που θα προσφέρει το καλύτερο για τις επόμενες γενιές</w:t>
      </w:r>
      <w:r w:rsidR="00E97605" w:rsidRPr="00366054">
        <w:rPr>
          <w:rFonts w:eastAsia="Times New Roman" w:cstheme="minorHAnsi"/>
          <w:color w:val="000000"/>
          <w:sz w:val="24"/>
          <w:szCs w:val="24"/>
          <w:lang w:eastAsia="el-GR"/>
        </w:rPr>
        <w:t xml:space="preserve">. </w:t>
      </w:r>
    </w:p>
    <w:p w14:paraId="6586A512" w14:textId="77777777" w:rsidR="00F339A1" w:rsidRDefault="00F339A1">
      <w:pPr>
        <w:rPr>
          <w:rFonts w:eastAsia="Times New Roman" w:cstheme="minorHAnsi"/>
          <w:color w:val="000000"/>
          <w:sz w:val="24"/>
          <w:szCs w:val="24"/>
          <w:highlight w:val="yellow"/>
          <w:lang w:eastAsia="el-GR"/>
        </w:rPr>
      </w:pPr>
      <w:r>
        <w:rPr>
          <w:rFonts w:eastAsia="Times New Roman" w:cstheme="minorHAnsi"/>
          <w:color w:val="000000"/>
          <w:sz w:val="24"/>
          <w:szCs w:val="24"/>
          <w:highlight w:val="yellow"/>
          <w:lang w:eastAsia="el-GR"/>
        </w:rPr>
        <w:br w:type="page"/>
      </w:r>
    </w:p>
    <w:p w14:paraId="7DC8E214" w14:textId="77777777" w:rsidR="00543B21" w:rsidRDefault="00FB3F7E" w:rsidP="00AC7C1D">
      <w:pPr>
        <w:pStyle w:val="1"/>
        <w:jc w:val="center"/>
      </w:pPr>
      <w:bookmarkStart w:id="5" w:name="_Toc503779763"/>
      <w:r w:rsidRPr="00AC7C1D">
        <w:lastRenderedPageBreak/>
        <w:t>Το Πανεπιστήμιο σε αριθμούς</w:t>
      </w:r>
      <w:bookmarkEnd w:id="5"/>
    </w:p>
    <w:p w14:paraId="1E962575" w14:textId="77777777" w:rsidR="00AC7C1D" w:rsidRPr="00AC7C1D" w:rsidRDefault="00AC7C1D" w:rsidP="00AC7C1D"/>
    <w:p w14:paraId="0127CDA7" w14:textId="77777777" w:rsidR="00FB3F7E" w:rsidRPr="00366054" w:rsidRDefault="00FB3F7E" w:rsidP="004767DB">
      <w:pPr>
        <w:pBdr>
          <w:top w:val="single" w:sz="36" w:space="1" w:color="auto"/>
          <w:left w:val="single" w:sz="36" w:space="4" w:color="auto"/>
          <w:bottom w:val="single" w:sz="36" w:space="1" w:color="auto"/>
          <w:right w:val="single" w:sz="36" w:space="4" w:color="auto"/>
        </w:pBdr>
        <w:shd w:val="clear" w:color="auto" w:fill="ACB9CA" w:themeFill="text2" w:themeFillTint="66"/>
        <w:jc w:val="both"/>
        <w:rPr>
          <w:sz w:val="24"/>
          <w:szCs w:val="24"/>
        </w:rPr>
      </w:pPr>
      <w:r w:rsidRPr="00366054">
        <w:rPr>
          <w:sz w:val="24"/>
          <w:szCs w:val="24"/>
        </w:rPr>
        <w:t>Σχολές</w:t>
      </w:r>
      <w:r w:rsidR="00A00778" w:rsidRPr="00366054">
        <w:rPr>
          <w:sz w:val="24"/>
          <w:szCs w:val="24"/>
        </w:rPr>
        <w:t>: 5</w:t>
      </w:r>
      <w:r w:rsidRPr="00366054">
        <w:rPr>
          <w:sz w:val="24"/>
          <w:szCs w:val="24"/>
        </w:rPr>
        <w:t xml:space="preserve"> </w:t>
      </w:r>
    </w:p>
    <w:p w14:paraId="6F093278" w14:textId="77777777" w:rsidR="00FB3F7E" w:rsidRPr="00366054" w:rsidRDefault="00FB3F7E" w:rsidP="004767DB">
      <w:pPr>
        <w:pBdr>
          <w:top w:val="single" w:sz="36" w:space="1" w:color="auto"/>
          <w:left w:val="single" w:sz="36" w:space="4" w:color="auto"/>
          <w:bottom w:val="single" w:sz="36" w:space="1" w:color="auto"/>
          <w:right w:val="single" w:sz="36" w:space="4" w:color="auto"/>
        </w:pBdr>
        <w:shd w:val="clear" w:color="auto" w:fill="ACB9CA" w:themeFill="text2" w:themeFillTint="66"/>
        <w:jc w:val="both"/>
        <w:rPr>
          <w:sz w:val="24"/>
          <w:szCs w:val="24"/>
        </w:rPr>
      </w:pPr>
      <w:r w:rsidRPr="00366054">
        <w:rPr>
          <w:sz w:val="24"/>
          <w:szCs w:val="24"/>
        </w:rPr>
        <w:t>Τμήματα</w:t>
      </w:r>
      <w:r w:rsidR="00A00778" w:rsidRPr="00366054">
        <w:rPr>
          <w:sz w:val="24"/>
          <w:szCs w:val="24"/>
        </w:rPr>
        <w:t>: 26</w:t>
      </w:r>
    </w:p>
    <w:p w14:paraId="4EE20547" w14:textId="77777777" w:rsidR="00A00778" w:rsidRPr="00366054" w:rsidRDefault="00A00778" w:rsidP="004767DB">
      <w:pPr>
        <w:pBdr>
          <w:top w:val="single" w:sz="36" w:space="1" w:color="auto"/>
          <w:left w:val="single" w:sz="36" w:space="4" w:color="auto"/>
          <w:bottom w:val="single" w:sz="36" w:space="1" w:color="auto"/>
          <w:right w:val="single" w:sz="36" w:space="4" w:color="auto"/>
        </w:pBdr>
        <w:shd w:val="clear" w:color="auto" w:fill="ACB9CA" w:themeFill="text2" w:themeFillTint="66"/>
        <w:jc w:val="both"/>
        <w:rPr>
          <w:sz w:val="24"/>
          <w:szCs w:val="24"/>
        </w:rPr>
      </w:pPr>
      <w:r w:rsidRPr="00366054">
        <w:rPr>
          <w:sz w:val="24"/>
          <w:szCs w:val="24"/>
        </w:rPr>
        <w:t>Μέλη ΔΕΠ: 519</w:t>
      </w:r>
    </w:p>
    <w:p w14:paraId="4FF15886" w14:textId="77777777" w:rsidR="00FB3F7E" w:rsidRPr="00366054" w:rsidRDefault="00FB3F7E" w:rsidP="004767DB">
      <w:pPr>
        <w:pBdr>
          <w:top w:val="single" w:sz="36" w:space="1" w:color="auto"/>
          <w:left w:val="single" w:sz="36" w:space="4" w:color="auto"/>
          <w:bottom w:val="single" w:sz="36" w:space="1" w:color="auto"/>
          <w:right w:val="single" w:sz="36" w:space="4" w:color="auto"/>
        </w:pBdr>
        <w:shd w:val="clear" w:color="auto" w:fill="ACB9CA" w:themeFill="text2" w:themeFillTint="66"/>
        <w:jc w:val="both"/>
        <w:rPr>
          <w:sz w:val="24"/>
          <w:szCs w:val="24"/>
        </w:rPr>
      </w:pPr>
      <w:r w:rsidRPr="00366054">
        <w:rPr>
          <w:sz w:val="24"/>
          <w:szCs w:val="24"/>
        </w:rPr>
        <w:t>Μέλη ΕΤΕΠ/ΕΔΙΠ</w:t>
      </w:r>
      <w:r w:rsidR="00A00778" w:rsidRPr="00366054">
        <w:rPr>
          <w:sz w:val="24"/>
          <w:szCs w:val="24"/>
        </w:rPr>
        <w:t>: 100</w:t>
      </w:r>
    </w:p>
    <w:p w14:paraId="78DDDD73" w14:textId="77777777" w:rsidR="00FB3F7E" w:rsidRPr="00366054" w:rsidRDefault="00FB3F7E" w:rsidP="004767DB">
      <w:pPr>
        <w:pBdr>
          <w:top w:val="single" w:sz="36" w:space="1" w:color="auto"/>
          <w:left w:val="single" w:sz="36" w:space="4" w:color="auto"/>
          <w:bottom w:val="single" w:sz="36" w:space="1" w:color="auto"/>
          <w:right w:val="single" w:sz="36" w:space="4" w:color="auto"/>
        </w:pBdr>
        <w:shd w:val="clear" w:color="auto" w:fill="ACB9CA" w:themeFill="text2" w:themeFillTint="66"/>
        <w:jc w:val="both"/>
        <w:rPr>
          <w:sz w:val="24"/>
          <w:szCs w:val="24"/>
        </w:rPr>
      </w:pPr>
      <w:r w:rsidRPr="00366054">
        <w:rPr>
          <w:sz w:val="24"/>
          <w:szCs w:val="24"/>
        </w:rPr>
        <w:t>Διοικητικό Προσωπικό</w:t>
      </w:r>
      <w:r w:rsidR="00A00778" w:rsidRPr="00366054">
        <w:rPr>
          <w:sz w:val="24"/>
          <w:szCs w:val="24"/>
        </w:rPr>
        <w:t>:308</w:t>
      </w:r>
    </w:p>
    <w:p w14:paraId="0631AF9C" w14:textId="06615B56" w:rsidR="00366054" w:rsidRDefault="00366054" w:rsidP="004767DB">
      <w:pPr>
        <w:pBdr>
          <w:top w:val="single" w:sz="36" w:space="1" w:color="auto"/>
          <w:left w:val="single" w:sz="36" w:space="4" w:color="auto"/>
          <w:bottom w:val="single" w:sz="36" w:space="1" w:color="auto"/>
          <w:right w:val="single" w:sz="36" w:space="4" w:color="auto"/>
        </w:pBdr>
        <w:shd w:val="clear" w:color="auto" w:fill="ACB9CA" w:themeFill="text2" w:themeFillTint="66"/>
        <w:jc w:val="both"/>
        <w:rPr>
          <w:sz w:val="24"/>
          <w:szCs w:val="24"/>
        </w:rPr>
      </w:pPr>
      <w:r w:rsidRPr="00366054">
        <w:rPr>
          <w:sz w:val="24"/>
          <w:szCs w:val="24"/>
        </w:rPr>
        <w:t xml:space="preserve">Φοιτητές Προπτυχιακοί εντός κανονικής διάρκειας (ΑΔΙΠ, 2014): </w:t>
      </w:r>
      <w:r>
        <w:rPr>
          <w:sz w:val="24"/>
          <w:szCs w:val="24"/>
        </w:rPr>
        <w:t>24.119Φοιτητές Προπτυχιακοί, πέραν κανονικής διάρκειας (ΑΔΙΠ,2014): 26.775</w:t>
      </w:r>
    </w:p>
    <w:p w14:paraId="6CA08264" w14:textId="5FF9A9C3" w:rsidR="00B7289D" w:rsidRDefault="004F0861">
      <w:pPr>
        <w:pBdr>
          <w:top w:val="single" w:sz="36" w:space="1" w:color="auto"/>
          <w:left w:val="single" w:sz="36" w:space="4" w:color="auto"/>
          <w:bottom w:val="single" w:sz="36" w:space="1" w:color="auto"/>
          <w:right w:val="single" w:sz="36" w:space="4" w:color="auto"/>
        </w:pBdr>
        <w:shd w:val="clear" w:color="auto" w:fill="ACB9CA" w:themeFill="text2" w:themeFillTint="66"/>
        <w:jc w:val="both"/>
        <w:rPr>
          <w:sz w:val="24"/>
          <w:szCs w:val="24"/>
        </w:rPr>
      </w:pPr>
      <w:r>
        <w:rPr>
          <w:sz w:val="24"/>
          <w:szCs w:val="24"/>
        </w:rPr>
        <w:t>Φοιτητές με ενεργή ακαδημαϊκή ταυτότητα (ΥΠΠΕΘ, 2017): 39.262</w:t>
      </w:r>
      <w:r w:rsidR="00B7289D">
        <w:rPr>
          <w:sz w:val="24"/>
          <w:szCs w:val="24"/>
        </w:rPr>
        <w:t xml:space="preserve">Μεταπτυχιακοί Φοιτητές: </w:t>
      </w:r>
      <w:r w:rsidR="00F2241E">
        <w:rPr>
          <w:sz w:val="24"/>
          <w:szCs w:val="24"/>
        </w:rPr>
        <w:t>~</w:t>
      </w:r>
      <w:r w:rsidR="00B7289D">
        <w:rPr>
          <w:sz w:val="24"/>
          <w:szCs w:val="24"/>
        </w:rPr>
        <w:t>2000</w:t>
      </w:r>
    </w:p>
    <w:p w14:paraId="64B7248C" w14:textId="77777777" w:rsidR="00B7289D" w:rsidRDefault="00B7289D" w:rsidP="004767DB">
      <w:pPr>
        <w:pBdr>
          <w:top w:val="single" w:sz="36" w:space="1" w:color="auto"/>
          <w:left w:val="single" w:sz="36" w:space="4" w:color="auto"/>
          <w:bottom w:val="single" w:sz="36" w:space="1" w:color="auto"/>
          <w:right w:val="single" w:sz="36" w:space="4" w:color="auto"/>
        </w:pBdr>
        <w:shd w:val="clear" w:color="auto" w:fill="ACB9CA" w:themeFill="text2" w:themeFillTint="66"/>
        <w:jc w:val="both"/>
        <w:rPr>
          <w:sz w:val="24"/>
          <w:szCs w:val="24"/>
        </w:rPr>
      </w:pPr>
      <w:r>
        <w:rPr>
          <w:sz w:val="24"/>
          <w:szCs w:val="24"/>
        </w:rPr>
        <w:t>Σύνολο Προγραμμάτων Μεταπτυχιακών Σπουδών</w:t>
      </w:r>
      <w:r w:rsidR="004767DB">
        <w:rPr>
          <w:sz w:val="24"/>
          <w:szCs w:val="24"/>
        </w:rPr>
        <w:t xml:space="preserve"> (2017)</w:t>
      </w:r>
      <w:r>
        <w:rPr>
          <w:sz w:val="24"/>
          <w:szCs w:val="24"/>
        </w:rPr>
        <w:t>: 55</w:t>
      </w:r>
    </w:p>
    <w:p w14:paraId="6101F031" w14:textId="77777777" w:rsidR="004767DB" w:rsidRPr="00366054" w:rsidRDefault="004767DB" w:rsidP="004767DB">
      <w:pPr>
        <w:pBdr>
          <w:top w:val="single" w:sz="36" w:space="1" w:color="auto"/>
          <w:left w:val="single" w:sz="36" w:space="4" w:color="auto"/>
          <w:bottom w:val="single" w:sz="36" w:space="1" w:color="auto"/>
          <w:right w:val="single" w:sz="36" w:space="4" w:color="auto"/>
        </w:pBdr>
        <w:shd w:val="clear" w:color="auto" w:fill="ACB9CA" w:themeFill="text2" w:themeFillTint="66"/>
        <w:jc w:val="both"/>
        <w:rPr>
          <w:sz w:val="24"/>
          <w:szCs w:val="24"/>
        </w:rPr>
      </w:pPr>
      <w:r>
        <w:rPr>
          <w:sz w:val="24"/>
          <w:szCs w:val="24"/>
        </w:rPr>
        <w:t>Σύνολο Θεσμοθετημένων Ερευνητικών Εργαστηρίων: 30</w:t>
      </w:r>
    </w:p>
    <w:p w14:paraId="22685FC5" w14:textId="77777777" w:rsidR="00FB3F7E" w:rsidRPr="00366054" w:rsidRDefault="00FB3F7E" w:rsidP="004767DB">
      <w:pPr>
        <w:pBdr>
          <w:top w:val="single" w:sz="36" w:space="1" w:color="auto"/>
          <w:left w:val="single" w:sz="36" w:space="4" w:color="auto"/>
          <w:bottom w:val="single" w:sz="36" w:space="1" w:color="auto"/>
          <w:right w:val="single" w:sz="36" w:space="4" w:color="auto"/>
        </w:pBdr>
        <w:shd w:val="clear" w:color="auto" w:fill="ACB9CA" w:themeFill="text2" w:themeFillTint="66"/>
        <w:jc w:val="both"/>
        <w:rPr>
          <w:sz w:val="24"/>
          <w:szCs w:val="24"/>
          <w:vertAlign w:val="superscript"/>
        </w:rPr>
      </w:pPr>
      <w:r w:rsidRPr="00366054">
        <w:rPr>
          <w:sz w:val="24"/>
          <w:szCs w:val="24"/>
        </w:rPr>
        <w:t>Συνολική Έκταση Πανεπιστημιούπολης</w:t>
      </w:r>
      <w:r w:rsidR="009F5A48" w:rsidRPr="00366054">
        <w:rPr>
          <w:sz w:val="24"/>
          <w:szCs w:val="24"/>
        </w:rPr>
        <w:t>:</w:t>
      </w:r>
      <w:r w:rsidR="00A00778" w:rsidRPr="00366054">
        <w:rPr>
          <w:sz w:val="24"/>
          <w:szCs w:val="24"/>
        </w:rPr>
        <w:t xml:space="preserve"> 148.000</w:t>
      </w:r>
      <w:r w:rsidR="00A00778" w:rsidRPr="00366054">
        <w:rPr>
          <w:sz w:val="24"/>
          <w:szCs w:val="24"/>
          <w:lang w:val="en-US"/>
        </w:rPr>
        <w:t>m</w:t>
      </w:r>
      <w:r w:rsidR="00A00778" w:rsidRPr="00366054">
        <w:rPr>
          <w:sz w:val="24"/>
          <w:szCs w:val="24"/>
          <w:vertAlign w:val="superscript"/>
        </w:rPr>
        <w:t>2</w:t>
      </w:r>
    </w:p>
    <w:p w14:paraId="192EC57C" w14:textId="7F52D86F" w:rsidR="00FB3F7E" w:rsidRPr="00366054" w:rsidRDefault="00F2241E">
      <w:pPr>
        <w:pBdr>
          <w:top w:val="single" w:sz="36" w:space="1" w:color="auto"/>
          <w:left w:val="single" w:sz="36" w:space="4" w:color="auto"/>
          <w:bottom w:val="single" w:sz="36" w:space="1" w:color="auto"/>
          <w:right w:val="single" w:sz="36" w:space="4" w:color="auto"/>
        </w:pBdr>
        <w:shd w:val="clear" w:color="auto" w:fill="ACB9CA" w:themeFill="text2" w:themeFillTint="66"/>
        <w:jc w:val="both"/>
        <w:rPr>
          <w:sz w:val="24"/>
          <w:szCs w:val="24"/>
        </w:rPr>
      </w:pPr>
      <w:r>
        <w:rPr>
          <w:sz w:val="24"/>
          <w:szCs w:val="24"/>
        </w:rPr>
        <w:t>Εγκαταστάσεις</w:t>
      </w:r>
      <w:r w:rsidRPr="00366054">
        <w:rPr>
          <w:sz w:val="24"/>
          <w:szCs w:val="24"/>
        </w:rPr>
        <w:t xml:space="preserve"> </w:t>
      </w:r>
      <w:r>
        <w:rPr>
          <w:sz w:val="24"/>
          <w:szCs w:val="24"/>
        </w:rPr>
        <w:t xml:space="preserve">οικοπέδου </w:t>
      </w:r>
      <w:r w:rsidR="00D17581" w:rsidRPr="00366054">
        <w:rPr>
          <w:sz w:val="24"/>
          <w:szCs w:val="24"/>
        </w:rPr>
        <w:t>Αγ</w:t>
      </w:r>
      <w:r w:rsidR="009F5A48" w:rsidRPr="00366054">
        <w:rPr>
          <w:sz w:val="24"/>
          <w:szCs w:val="24"/>
        </w:rPr>
        <w:t>ίου Σπυρίδωνος</w:t>
      </w:r>
      <w:r>
        <w:rPr>
          <w:sz w:val="24"/>
          <w:szCs w:val="24"/>
        </w:rPr>
        <w:t xml:space="preserve"> (κεντρικές εγκαταστάσεις Τ</w:t>
      </w:r>
      <w:r w:rsidR="007A4400">
        <w:rPr>
          <w:sz w:val="24"/>
          <w:szCs w:val="24"/>
        </w:rPr>
        <w:t>.</w:t>
      </w:r>
      <w:r>
        <w:rPr>
          <w:sz w:val="24"/>
          <w:szCs w:val="24"/>
        </w:rPr>
        <w:t>Ε</w:t>
      </w:r>
      <w:r w:rsidR="007A4400">
        <w:rPr>
          <w:sz w:val="24"/>
          <w:szCs w:val="24"/>
        </w:rPr>
        <w:t>.</w:t>
      </w:r>
      <w:r>
        <w:rPr>
          <w:sz w:val="24"/>
          <w:szCs w:val="24"/>
        </w:rPr>
        <w:t>Ι</w:t>
      </w:r>
      <w:r w:rsidR="007A4400">
        <w:rPr>
          <w:sz w:val="24"/>
          <w:szCs w:val="24"/>
        </w:rPr>
        <w:t>.</w:t>
      </w:r>
      <w:r>
        <w:rPr>
          <w:sz w:val="24"/>
          <w:szCs w:val="24"/>
        </w:rPr>
        <w:t xml:space="preserve"> Αθήνας)</w:t>
      </w:r>
      <w:r w:rsidR="00A00778" w:rsidRPr="00366054">
        <w:rPr>
          <w:sz w:val="24"/>
          <w:szCs w:val="24"/>
        </w:rPr>
        <w:t xml:space="preserve">: 60.000 </w:t>
      </w:r>
      <w:r w:rsidR="00A00778" w:rsidRPr="00366054">
        <w:rPr>
          <w:sz w:val="24"/>
          <w:szCs w:val="24"/>
          <w:lang w:val="en-US"/>
        </w:rPr>
        <w:t>m</w:t>
      </w:r>
      <w:r w:rsidR="00A00778" w:rsidRPr="00366054">
        <w:rPr>
          <w:sz w:val="24"/>
          <w:szCs w:val="24"/>
          <w:vertAlign w:val="superscript"/>
        </w:rPr>
        <w:t>2</w:t>
      </w:r>
      <w:r w:rsidR="00A00778" w:rsidRPr="00366054">
        <w:rPr>
          <w:sz w:val="24"/>
          <w:szCs w:val="24"/>
        </w:rPr>
        <w:t xml:space="preserve">  </w:t>
      </w:r>
    </w:p>
    <w:p w14:paraId="325AF360" w14:textId="039D0649" w:rsidR="00D17581" w:rsidRPr="00366054" w:rsidRDefault="00F2241E">
      <w:pPr>
        <w:pBdr>
          <w:top w:val="single" w:sz="36" w:space="1" w:color="auto"/>
          <w:left w:val="single" w:sz="36" w:space="4" w:color="auto"/>
          <w:bottom w:val="single" w:sz="36" w:space="1" w:color="auto"/>
          <w:right w:val="single" w:sz="36" w:space="4" w:color="auto"/>
        </w:pBdr>
        <w:shd w:val="clear" w:color="auto" w:fill="ACB9CA" w:themeFill="text2" w:themeFillTint="66"/>
        <w:jc w:val="both"/>
        <w:rPr>
          <w:sz w:val="24"/>
          <w:szCs w:val="24"/>
          <w:vertAlign w:val="superscript"/>
        </w:rPr>
      </w:pPr>
      <w:r>
        <w:rPr>
          <w:sz w:val="24"/>
          <w:szCs w:val="24"/>
        </w:rPr>
        <w:t xml:space="preserve"> Εγκαταστάσεις οικοπέδου</w:t>
      </w:r>
      <w:r w:rsidR="00D17581" w:rsidRPr="00366054">
        <w:rPr>
          <w:sz w:val="24"/>
          <w:szCs w:val="24"/>
        </w:rPr>
        <w:t xml:space="preserve"> Πέτρου Ράλλη και Θηβών</w:t>
      </w:r>
      <w:r>
        <w:rPr>
          <w:sz w:val="24"/>
          <w:szCs w:val="24"/>
        </w:rPr>
        <w:t xml:space="preserve"> (κεντρικές εγκαταστάσεις </w:t>
      </w:r>
      <w:r w:rsidR="004E1A98">
        <w:rPr>
          <w:sz w:val="24"/>
          <w:szCs w:val="24"/>
        </w:rPr>
        <w:t>Τ</w:t>
      </w:r>
      <w:r w:rsidR="007A4400">
        <w:rPr>
          <w:sz w:val="24"/>
          <w:szCs w:val="24"/>
        </w:rPr>
        <w:t>.Ε.Ι.</w:t>
      </w:r>
      <w:r>
        <w:rPr>
          <w:sz w:val="24"/>
          <w:szCs w:val="24"/>
        </w:rPr>
        <w:t xml:space="preserve"> Πειραιά)</w:t>
      </w:r>
      <w:r w:rsidR="00A00778" w:rsidRPr="00366054">
        <w:rPr>
          <w:sz w:val="24"/>
          <w:szCs w:val="24"/>
        </w:rPr>
        <w:t>: 88.000</w:t>
      </w:r>
      <w:r w:rsidR="00A00778" w:rsidRPr="00366054">
        <w:rPr>
          <w:sz w:val="24"/>
          <w:szCs w:val="24"/>
          <w:lang w:val="en-US"/>
        </w:rPr>
        <w:t>m</w:t>
      </w:r>
      <w:r w:rsidR="00A00778" w:rsidRPr="00366054">
        <w:rPr>
          <w:sz w:val="24"/>
          <w:szCs w:val="24"/>
          <w:vertAlign w:val="superscript"/>
        </w:rPr>
        <w:t>2</w:t>
      </w:r>
    </w:p>
    <w:p w14:paraId="66376EBB" w14:textId="77777777" w:rsidR="00A00778" w:rsidRPr="00366054" w:rsidRDefault="00A00778" w:rsidP="004767DB">
      <w:pPr>
        <w:pBdr>
          <w:top w:val="single" w:sz="36" w:space="1" w:color="auto"/>
          <w:left w:val="single" w:sz="36" w:space="4" w:color="auto"/>
          <w:bottom w:val="single" w:sz="36" w:space="1" w:color="auto"/>
          <w:right w:val="single" w:sz="36" w:space="4" w:color="auto"/>
        </w:pBdr>
        <w:shd w:val="clear" w:color="auto" w:fill="ACB9CA" w:themeFill="text2" w:themeFillTint="66"/>
        <w:jc w:val="both"/>
        <w:rPr>
          <w:sz w:val="24"/>
          <w:szCs w:val="24"/>
        </w:rPr>
      </w:pPr>
      <w:r w:rsidRPr="00366054">
        <w:rPr>
          <w:sz w:val="24"/>
          <w:szCs w:val="24"/>
        </w:rPr>
        <w:t xml:space="preserve">Έκταση οικοπέδου οδού Μεθώνης: 284 </w:t>
      </w:r>
      <w:r w:rsidRPr="00366054">
        <w:rPr>
          <w:sz w:val="24"/>
          <w:szCs w:val="24"/>
          <w:lang w:val="en-US"/>
        </w:rPr>
        <w:t>m</w:t>
      </w:r>
      <w:r w:rsidRPr="00366054">
        <w:rPr>
          <w:sz w:val="24"/>
          <w:szCs w:val="24"/>
          <w:vertAlign w:val="superscript"/>
        </w:rPr>
        <w:t xml:space="preserve">2 </w:t>
      </w:r>
    </w:p>
    <w:p w14:paraId="779FF95C" w14:textId="6CDD0758" w:rsidR="009F5A48" w:rsidRPr="00366054" w:rsidRDefault="009F5A48">
      <w:pPr>
        <w:pBdr>
          <w:top w:val="single" w:sz="36" w:space="1" w:color="auto"/>
          <w:left w:val="single" w:sz="36" w:space="4" w:color="auto"/>
          <w:bottom w:val="single" w:sz="36" w:space="1" w:color="auto"/>
          <w:right w:val="single" w:sz="36" w:space="4" w:color="auto"/>
        </w:pBdr>
        <w:shd w:val="clear" w:color="auto" w:fill="ACB9CA" w:themeFill="text2" w:themeFillTint="66"/>
        <w:jc w:val="both"/>
        <w:rPr>
          <w:sz w:val="24"/>
          <w:szCs w:val="24"/>
          <w:vertAlign w:val="superscript"/>
        </w:rPr>
      </w:pPr>
      <w:r w:rsidRPr="00366054">
        <w:rPr>
          <w:sz w:val="24"/>
          <w:szCs w:val="24"/>
        </w:rPr>
        <w:t xml:space="preserve">Κτιριακές Εγκαταστάσεις  </w:t>
      </w:r>
      <w:r w:rsidR="00F2241E">
        <w:rPr>
          <w:sz w:val="24"/>
          <w:szCs w:val="24"/>
        </w:rPr>
        <w:t>οικοπέδου</w:t>
      </w:r>
      <w:r w:rsidR="00807744" w:rsidRPr="00FC3D1A">
        <w:rPr>
          <w:sz w:val="24"/>
          <w:szCs w:val="24"/>
        </w:rPr>
        <w:t xml:space="preserve"> </w:t>
      </w:r>
      <w:r w:rsidRPr="00366054">
        <w:rPr>
          <w:sz w:val="24"/>
          <w:szCs w:val="24"/>
        </w:rPr>
        <w:t>Αγίου Σπυρίδωνος</w:t>
      </w:r>
      <w:r w:rsidR="00A00778" w:rsidRPr="00366054">
        <w:rPr>
          <w:sz w:val="24"/>
          <w:szCs w:val="24"/>
        </w:rPr>
        <w:t>: 60.000</w:t>
      </w:r>
      <w:r w:rsidR="00A00778" w:rsidRPr="00366054">
        <w:rPr>
          <w:sz w:val="24"/>
          <w:szCs w:val="24"/>
          <w:lang w:val="en-US"/>
        </w:rPr>
        <w:t>m</w:t>
      </w:r>
      <w:r w:rsidR="00A00778" w:rsidRPr="00366054">
        <w:rPr>
          <w:sz w:val="24"/>
          <w:szCs w:val="24"/>
          <w:vertAlign w:val="superscript"/>
        </w:rPr>
        <w:t>2</w:t>
      </w:r>
    </w:p>
    <w:p w14:paraId="4F2E412C" w14:textId="646D9195" w:rsidR="009F5A48" w:rsidRPr="00366054" w:rsidRDefault="009F5A48">
      <w:pPr>
        <w:pBdr>
          <w:top w:val="single" w:sz="36" w:space="1" w:color="auto"/>
          <w:left w:val="single" w:sz="36" w:space="4" w:color="auto"/>
          <w:bottom w:val="single" w:sz="36" w:space="1" w:color="auto"/>
          <w:right w:val="single" w:sz="36" w:space="4" w:color="auto"/>
        </w:pBdr>
        <w:shd w:val="clear" w:color="auto" w:fill="ACB9CA" w:themeFill="text2" w:themeFillTint="66"/>
        <w:jc w:val="both"/>
        <w:rPr>
          <w:sz w:val="24"/>
          <w:szCs w:val="24"/>
          <w:vertAlign w:val="superscript"/>
        </w:rPr>
      </w:pPr>
      <w:r w:rsidRPr="00366054">
        <w:rPr>
          <w:sz w:val="24"/>
          <w:szCs w:val="24"/>
        </w:rPr>
        <w:t xml:space="preserve">Κτιριακές Εγκαταστάσεις  </w:t>
      </w:r>
      <w:r w:rsidR="00F2241E">
        <w:rPr>
          <w:sz w:val="24"/>
          <w:szCs w:val="24"/>
        </w:rPr>
        <w:t>οικοπέδου</w:t>
      </w:r>
      <w:r w:rsidR="00807744" w:rsidRPr="00FC3D1A">
        <w:rPr>
          <w:sz w:val="24"/>
          <w:szCs w:val="24"/>
        </w:rPr>
        <w:t xml:space="preserve"> </w:t>
      </w:r>
      <w:r w:rsidRPr="00366054">
        <w:rPr>
          <w:sz w:val="24"/>
          <w:szCs w:val="24"/>
        </w:rPr>
        <w:t>Πέτρου Ράλλη και Θηβών</w:t>
      </w:r>
      <w:r w:rsidR="00A00778" w:rsidRPr="00366054">
        <w:rPr>
          <w:sz w:val="24"/>
          <w:szCs w:val="24"/>
        </w:rPr>
        <w:t>: 48.800</w:t>
      </w:r>
      <w:r w:rsidR="00A00778" w:rsidRPr="00366054">
        <w:rPr>
          <w:sz w:val="24"/>
          <w:szCs w:val="24"/>
          <w:lang w:val="en-US"/>
        </w:rPr>
        <w:t>m</w:t>
      </w:r>
      <w:r w:rsidR="00A00778" w:rsidRPr="00366054">
        <w:rPr>
          <w:sz w:val="24"/>
          <w:szCs w:val="24"/>
          <w:vertAlign w:val="superscript"/>
        </w:rPr>
        <w:t>2</w:t>
      </w:r>
    </w:p>
    <w:p w14:paraId="3C870D7A" w14:textId="77777777" w:rsidR="00A00778" w:rsidRPr="00366054" w:rsidRDefault="00A00778" w:rsidP="004767DB">
      <w:pPr>
        <w:pBdr>
          <w:top w:val="single" w:sz="36" w:space="1" w:color="auto"/>
          <w:left w:val="single" w:sz="36" w:space="4" w:color="auto"/>
          <w:bottom w:val="single" w:sz="36" w:space="1" w:color="auto"/>
          <w:right w:val="single" w:sz="36" w:space="4" w:color="auto"/>
        </w:pBdr>
        <w:shd w:val="clear" w:color="auto" w:fill="ACB9CA" w:themeFill="text2" w:themeFillTint="66"/>
        <w:jc w:val="both"/>
        <w:rPr>
          <w:sz w:val="24"/>
          <w:szCs w:val="24"/>
          <w:vertAlign w:val="superscript"/>
        </w:rPr>
      </w:pPr>
      <w:r w:rsidRPr="00366054">
        <w:rPr>
          <w:sz w:val="24"/>
          <w:szCs w:val="24"/>
        </w:rPr>
        <w:t>Κτίριο οδού Μεθώνης: 957</w:t>
      </w:r>
      <w:r w:rsidRPr="00366054">
        <w:rPr>
          <w:sz w:val="24"/>
          <w:szCs w:val="24"/>
          <w:lang w:val="en-US"/>
        </w:rPr>
        <w:t>m</w:t>
      </w:r>
      <w:r w:rsidRPr="00366054">
        <w:rPr>
          <w:sz w:val="24"/>
          <w:szCs w:val="24"/>
          <w:vertAlign w:val="superscript"/>
        </w:rPr>
        <w:t>2</w:t>
      </w:r>
    </w:p>
    <w:p w14:paraId="241CC8A7" w14:textId="77777777" w:rsidR="00A00778" w:rsidRPr="00366054" w:rsidRDefault="00A00778" w:rsidP="004767DB">
      <w:pPr>
        <w:pBdr>
          <w:top w:val="single" w:sz="36" w:space="1" w:color="auto"/>
          <w:left w:val="single" w:sz="36" w:space="4" w:color="auto"/>
          <w:bottom w:val="single" w:sz="36" w:space="1" w:color="auto"/>
          <w:right w:val="single" w:sz="36" w:space="4" w:color="auto"/>
        </w:pBdr>
        <w:shd w:val="clear" w:color="auto" w:fill="ACB9CA" w:themeFill="text2" w:themeFillTint="66"/>
        <w:jc w:val="both"/>
        <w:rPr>
          <w:sz w:val="24"/>
          <w:szCs w:val="24"/>
        </w:rPr>
      </w:pPr>
      <w:r w:rsidRPr="00366054">
        <w:rPr>
          <w:sz w:val="24"/>
          <w:szCs w:val="24"/>
        </w:rPr>
        <w:t>Τακτικός Προϋπολογισμός 2018 :</w:t>
      </w:r>
      <w:r w:rsidR="00842207" w:rsidRPr="00366054">
        <w:rPr>
          <w:sz w:val="24"/>
          <w:szCs w:val="24"/>
        </w:rPr>
        <w:t xml:space="preserve"> 10.720.000 ευρώ</w:t>
      </w:r>
    </w:p>
    <w:p w14:paraId="7F4A8582" w14:textId="77777777" w:rsidR="00842207" w:rsidRPr="00366054" w:rsidRDefault="00842207" w:rsidP="004767DB">
      <w:pPr>
        <w:pBdr>
          <w:top w:val="single" w:sz="36" w:space="1" w:color="auto"/>
          <w:left w:val="single" w:sz="36" w:space="4" w:color="auto"/>
          <w:bottom w:val="single" w:sz="36" w:space="1" w:color="auto"/>
          <w:right w:val="single" w:sz="36" w:space="4" w:color="auto"/>
        </w:pBdr>
        <w:shd w:val="clear" w:color="auto" w:fill="ACB9CA" w:themeFill="text2" w:themeFillTint="66"/>
        <w:jc w:val="both"/>
        <w:rPr>
          <w:sz w:val="24"/>
          <w:szCs w:val="24"/>
        </w:rPr>
      </w:pPr>
      <w:r w:rsidRPr="00366054">
        <w:rPr>
          <w:sz w:val="24"/>
          <w:szCs w:val="24"/>
        </w:rPr>
        <w:t>Προϋπολογισμός Προγράμματος Δημοσίων Επενδύσεων 2018: 5.300.000</w:t>
      </w:r>
    </w:p>
    <w:p w14:paraId="68F0BA12" w14:textId="47040F5F" w:rsidR="009542CE" w:rsidRDefault="009542CE">
      <w:pPr>
        <w:rPr>
          <w:sz w:val="24"/>
          <w:szCs w:val="24"/>
        </w:rPr>
      </w:pPr>
      <w:r>
        <w:rPr>
          <w:sz w:val="24"/>
          <w:szCs w:val="24"/>
        </w:rPr>
        <w:br w:type="page"/>
      </w:r>
    </w:p>
    <w:p w14:paraId="330E9610" w14:textId="7E922FC2" w:rsidR="009542CE" w:rsidRDefault="009542CE" w:rsidP="009542CE">
      <w:pPr>
        <w:pStyle w:val="1"/>
        <w:jc w:val="center"/>
      </w:pPr>
      <w:r>
        <w:lastRenderedPageBreak/>
        <w:t>Παράρτημα:</w:t>
      </w:r>
    </w:p>
    <w:p w14:paraId="40B096CD" w14:textId="493F309E" w:rsidR="009542CE" w:rsidRDefault="009542CE" w:rsidP="009542CE">
      <w:pPr>
        <w:pStyle w:val="1"/>
        <w:spacing w:before="240"/>
        <w:jc w:val="center"/>
      </w:pPr>
      <w:r>
        <w:t>Η υφιστάμενη δομή των Τ.Ε.Ι. Αθήνας και Τ.Ε.Ι. Πειραιά</w:t>
      </w:r>
    </w:p>
    <w:p w14:paraId="1F64B91F" w14:textId="77777777" w:rsidR="009542CE" w:rsidRDefault="009542CE" w:rsidP="009542CE"/>
    <w:p w14:paraId="18390314" w14:textId="62ECD02F" w:rsidR="009542CE" w:rsidRPr="00553CE3" w:rsidRDefault="009542CE" w:rsidP="00553CE3">
      <w:pPr>
        <w:rPr>
          <w:b/>
          <w:bCs/>
          <w:sz w:val="28"/>
          <w:szCs w:val="28"/>
        </w:rPr>
      </w:pPr>
      <w:r w:rsidRPr="00553CE3">
        <w:rPr>
          <w:b/>
          <w:bCs/>
          <w:sz w:val="28"/>
          <w:szCs w:val="28"/>
        </w:rPr>
        <w:t>Το Τ.Ε.Ι. Αθήνα</w:t>
      </w:r>
      <w:r w:rsidR="00553CE3" w:rsidRPr="00553CE3">
        <w:rPr>
          <w:b/>
          <w:bCs/>
          <w:sz w:val="28"/>
          <w:szCs w:val="28"/>
        </w:rPr>
        <w:t>ς</w:t>
      </w:r>
      <w:r w:rsidRPr="00553CE3">
        <w:rPr>
          <w:b/>
          <w:bCs/>
          <w:sz w:val="28"/>
          <w:szCs w:val="28"/>
        </w:rPr>
        <w:t xml:space="preserve"> διαθέτει τις παρακάτω Σχολές και Τμήματα:</w:t>
      </w:r>
    </w:p>
    <w:p w14:paraId="118C78F3" w14:textId="77777777" w:rsidR="002401F4" w:rsidRDefault="002401F4" w:rsidP="00553CE3">
      <w:pPr>
        <w:spacing w:before="100" w:beforeAutospacing="1" w:after="100" w:afterAutospacing="1" w:line="240" w:lineRule="auto"/>
        <w:rPr>
          <w:rFonts w:ascii="Calibri" w:hAnsi="Calibri" w:cs="Calibri"/>
          <w:sz w:val="24"/>
          <w:szCs w:val="24"/>
        </w:rPr>
      </w:pPr>
      <w:r>
        <w:rPr>
          <w:rFonts w:ascii="Calibri" w:hAnsi="Calibri" w:cs="Calibri"/>
          <w:sz w:val="24"/>
          <w:szCs w:val="24"/>
        </w:rPr>
        <w:t xml:space="preserve">Σχολή Διοίκησης  και Οικονομίας, </w:t>
      </w:r>
      <w:r w:rsidRPr="004C6272">
        <w:rPr>
          <w:rFonts w:ascii="Calibri" w:hAnsi="Calibri" w:cs="Calibri"/>
          <w:sz w:val="24"/>
          <w:szCs w:val="24"/>
        </w:rPr>
        <w:t>η οποία αποτελείται από</w:t>
      </w:r>
      <w:r>
        <w:rPr>
          <w:rFonts w:ascii="Calibri" w:hAnsi="Calibri" w:cs="Calibri"/>
          <w:sz w:val="24"/>
          <w:szCs w:val="24"/>
        </w:rPr>
        <w:t xml:space="preserve"> τα Τμήματα:</w:t>
      </w:r>
    </w:p>
    <w:p w14:paraId="5508BCD5" w14:textId="77777777" w:rsidR="002401F4" w:rsidRPr="00CA487B" w:rsidRDefault="002401F4" w:rsidP="00553CE3">
      <w:pPr>
        <w:pStyle w:val="a3"/>
        <w:numPr>
          <w:ilvl w:val="0"/>
          <w:numId w:val="27"/>
        </w:numPr>
        <w:spacing w:before="100" w:beforeAutospacing="1" w:after="100" w:afterAutospacing="1" w:line="240" w:lineRule="auto"/>
        <w:rPr>
          <w:rFonts w:ascii="Calibri" w:hAnsi="Calibri" w:cs="Calibri"/>
          <w:sz w:val="24"/>
          <w:szCs w:val="24"/>
        </w:rPr>
      </w:pPr>
      <w:r w:rsidRPr="00CA487B">
        <w:rPr>
          <w:rFonts w:ascii="Calibri" w:hAnsi="Calibri" w:cs="Calibri"/>
          <w:sz w:val="24"/>
          <w:szCs w:val="24"/>
        </w:rPr>
        <w:t>Τμήμα Βιβλιοθηκονομίας και Συστημάτων Πληροφόρησης</w:t>
      </w:r>
    </w:p>
    <w:p w14:paraId="4B412290" w14:textId="77777777" w:rsidR="002401F4" w:rsidRDefault="002401F4" w:rsidP="00553CE3">
      <w:pPr>
        <w:pStyle w:val="a3"/>
        <w:numPr>
          <w:ilvl w:val="0"/>
          <w:numId w:val="27"/>
        </w:numPr>
        <w:spacing w:before="100" w:beforeAutospacing="1" w:after="100" w:afterAutospacing="1" w:line="240" w:lineRule="auto"/>
        <w:rPr>
          <w:rFonts w:ascii="Calibri" w:hAnsi="Calibri" w:cs="Calibri"/>
          <w:sz w:val="24"/>
          <w:szCs w:val="24"/>
        </w:rPr>
      </w:pPr>
      <w:r w:rsidRPr="00CA487B">
        <w:rPr>
          <w:rFonts w:ascii="Calibri" w:hAnsi="Calibri" w:cs="Calibri"/>
          <w:sz w:val="24"/>
          <w:szCs w:val="24"/>
        </w:rPr>
        <w:t>Τμήμα Διοίκησης Επιχειρήσεων</w:t>
      </w:r>
      <w:r>
        <w:rPr>
          <w:rFonts w:ascii="Calibri" w:hAnsi="Calibri" w:cs="Calibri"/>
          <w:sz w:val="24"/>
          <w:szCs w:val="24"/>
        </w:rPr>
        <w:t xml:space="preserve"> με εισαγωγικές κατευθύνσεις α) Διοίκηση Επιχειρήσεων, β) </w:t>
      </w:r>
      <w:r w:rsidRPr="00CA487B">
        <w:rPr>
          <w:rFonts w:ascii="Calibri" w:hAnsi="Calibri" w:cs="Calibri"/>
          <w:sz w:val="24"/>
          <w:szCs w:val="24"/>
        </w:rPr>
        <w:t>Διοίκηση Τουριστικών Επιχειρήσεων</w:t>
      </w:r>
      <w:r>
        <w:rPr>
          <w:rFonts w:ascii="Calibri" w:hAnsi="Calibri" w:cs="Calibri"/>
          <w:sz w:val="24"/>
          <w:szCs w:val="24"/>
        </w:rPr>
        <w:t xml:space="preserve"> και Επιχειρήσεων Φιλοξενίας και γ) Διοίκηση Μονάδων Υγείας και Πρόνοιας</w:t>
      </w:r>
    </w:p>
    <w:p w14:paraId="1CD7D51E" w14:textId="77777777" w:rsidR="002401F4" w:rsidRPr="004C6272" w:rsidRDefault="002401F4" w:rsidP="00553CE3">
      <w:pPr>
        <w:pStyle w:val="a3"/>
        <w:numPr>
          <w:ilvl w:val="0"/>
          <w:numId w:val="27"/>
        </w:numPr>
        <w:spacing w:before="100" w:beforeAutospacing="1" w:after="100" w:afterAutospacing="1" w:line="240" w:lineRule="auto"/>
        <w:rPr>
          <w:rFonts w:ascii="Calibri" w:hAnsi="Calibri" w:cs="Calibri"/>
          <w:sz w:val="24"/>
          <w:szCs w:val="24"/>
        </w:rPr>
      </w:pPr>
      <w:r w:rsidRPr="00CA487B">
        <w:rPr>
          <w:rFonts w:ascii="Calibri" w:hAnsi="Calibri" w:cs="Calibri"/>
          <w:sz w:val="24"/>
          <w:szCs w:val="24"/>
        </w:rPr>
        <w:t>Τμήμα Εμπορίας και Διαφήμισης</w:t>
      </w:r>
    </w:p>
    <w:p w14:paraId="1F179B78" w14:textId="77777777" w:rsidR="002401F4" w:rsidRDefault="002401F4" w:rsidP="00553CE3">
      <w:pPr>
        <w:spacing w:before="100" w:beforeAutospacing="1" w:after="100" w:afterAutospacing="1" w:line="240" w:lineRule="auto"/>
        <w:rPr>
          <w:rFonts w:ascii="Calibri" w:hAnsi="Calibri" w:cs="Calibri"/>
          <w:sz w:val="24"/>
          <w:szCs w:val="24"/>
        </w:rPr>
      </w:pPr>
      <w:r>
        <w:rPr>
          <w:rFonts w:ascii="Calibri" w:hAnsi="Calibri" w:cs="Calibri"/>
          <w:sz w:val="24"/>
          <w:szCs w:val="24"/>
        </w:rPr>
        <w:t xml:space="preserve">Σχολή Επαγγελμάτων Υγείας και Πρόνοιας, </w:t>
      </w:r>
      <w:r w:rsidRPr="004C6272">
        <w:rPr>
          <w:rFonts w:ascii="Calibri" w:hAnsi="Calibri" w:cs="Calibri"/>
          <w:sz w:val="24"/>
          <w:szCs w:val="24"/>
        </w:rPr>
        <w:t>η οποία αποτελείται από</w:t>
      </w:r>
      <w:r>
        <w:rPr>
          <w:rFonts w:ascii="Calibri" w:hAnsi="Calibri" w:cs="Calibri"/>
          <w:sz w:val="24"/>
          <w:szCs w:val="24"/>
        </w:rPr>
        <w:t xml:space="preserve"> τα Τμήματα:</w:t>
      </w:r>
    </w:p>
    <w:p w14:paraId="67B40D94" w14:textId="77777777" w:rsidR="002401F4" w:rsidRDefault="002401F4" w:rsidP="00553CE3">
      <w:pPr>
        <w:pStyle w:val="a3"/>
        <w:numPr>
          <w:ilvl w:val="0"/>
          <w:numId w:val="28"/>
        </w:numPr>
        <w:spacing w:before="100" w:beforeAutospacing="1" w:after="100" w:afterAutospacing="1" w:line="240" w:lineRule="auto"/>
        <w:rPr>
          <w:rFonts w:ascii="Calibri" w:hAnsi="Calibri" w:cs="Calibri"/>
          <w:sz w:val="24"/>
          <w:szCs w:val="24"/>
        </w:rPr>
      </w:pPr>
      <w:r>
        <w:rPr>
          <w:rFonts w:ascii="Calibri" w:hAnsi="Calibri" w:cs="Calibri"/>
          <w:sz w:val="24"/>
          <w:szCs w:val="24"/>
        </w:rPr>
        <w:t xml:space="preserve">Τμήμα </w:t>
      </w:r>
      <w:r w:rsidRPr="002276B9">
        <w:rPr>
          <w:rFonts w:ascii="Calibri" w:hAnsi="Calibri" w:cs="Calibri"/>
          <w:sz w:val="24"/>
          <w:szCs w:val="24"/>
        </w:rPr>
        <w:t xml:space="preserve">Αισθητικής και Κοσμετολογίας </w:t>
      </w:r>
    </w:p>
    <w:p w14:paraId="0179CF72" w14:textId="77777777" w:rsidR="002401F4" w:rsidRDefault="002401F4" w:rsidP="00553CE3">
      <w:pPr>
        <w:pStyle w:val="a3"/>
        <w:numPr>
          <w:ilvl w:val="0"/>
          <w:numId w:val="28"/>
        </w:numPr>
        <w:spacing w:before="100" w:beforeAutospacing="1" w:after="100" w:afterAutospacing="1" w:line="240" w:lineRule="auto"/>
        <w:rPr>
          <w:rFonts w:ascii="Calibri" w:hAnsi="Calibri" w:cs="Calibri"/>
          <w:sz w:val="24"/>
          <w:szCs w:val="24"/>
        </w:rPr>
      </w:pPr>
      <w:r>
        <w:rPr>
          <w:rFonts w:ascii="Calibri" w:hAnsi="Calibri" w:cs="Calibri"/>
          <w:sz w:val="24"/>
          <w:szCs w:val="24"/>
        </w:rPr>
        <w:t xml:space="preserve">Τμήμα </w:t>
      </w:r>
      <w:r w:rsidRPr="002276B9">
        <w:rPr>
          <w:rFonts w:ascii="Calibri" w:hAnsi="Calibri" w:cs="Calibri"/>
          <w:sz w:val="24"/>
          <w:szCs w:val="24"/>
        </w:rPr>
        <w:t>Ακτινολογίας και Ακτινοθεραπείας</w:t>
      </w:r>
    </w:p>
    <w:p w14:paraId="3917F260" w14:textId="77777777" w:rsidR="002401F4" w:rsidRDefault="002401F4" w:rsidP="00553CE3">
      <w:pPr>
        <w:pStyle w:val="a3"/>
        <w:numPr>
          <w:ilvl w:val="0"/>
          <w:numId w:val="28"/>
        </w:numPr>
        <w:spacing w:before="100" w:beforeAutospacing="1" w:after="100" w:afterAutospacing="1" w:line="240" w:lineRule="auto"/>
        <w:rPr>
          <w:rFonts w:ascii="Calibri" w:hAnsi="Calibri" w:cs="Calibri"/>
          <w:sz w:val="24"/>
          <w:szCs w:val="24"/>
        </w:rPr>
      </w:pPr>
      <w:r>
        <w:rPr>
          <w:rFonts w:ascii="Calibri" w:hAnsi="Calibri" w:cs="Calibri"/>
          <w:sz w:val="24"/>
          <w:szCs w:val="24"/>
        </w:rPr>
        <w:t xml:space="preserve">Τμήμα </w:t>
      </w:r>
      <w:r w:rsidRPr="00CA487B">
        <w:rPr>
          <w:rFonts w:ascii="Calibri" w:hAnsi="Calibri" w:cs="Calibri"/>
          <w:sz w:val="24"/>
          <w:szCs w:val="24"/>
        </w:rPr>
        <w:t>Δημόσιας Υγείας και Κοινοτικής Υγείας</w:t>
      </w:r>
      <w:r>
        <w:rPr>
          <w:rFonts w:ascii="Calibri" w:hAnsi="Calibri" w:cs="Calibri"/>
          <w:sz w:val="24"/>
          <w:szCs w:val="24"/>
        </w:rPr>
        <w:t>, με εισαγωγικές κατευθύνσεις α) Δημόσιας Υγείας και β) Κοινοτικής Υγείας</w:t>
      </w:r>
    </w:p>
    <w:p w14:paraId="66BA1BEC" w14:textId="77777777" w:rsidR="002401F4" w:rsidRDefault="002401F4" w:rsidP="00553CE3">
      <w:pPr>
        <w:pStyle w:val="a3"/>
        <w:numPr>
          <w:ilvl w:val="0"/>
          <w:numId w:val="28"/>
        </w:numPr>
        <w:spacing w:before="100" w:beforeAutospacing="1" w:after="100" w:afterAutospacing="1" w:line="240" w:lineRule="auto"/>
        <w:rPr>
          <w:rFonts w:ascii="Calibri" w:hAnsi="Calibri" w:cs="Calibri"/>
          <w:sz w:val="24"/>
          <w:szCs w:val="24"/>
        </w:rPr>
      </w:pPr>
      <w:r>
        <w:rPr>
          <w:rFonts w:ascii="Calibri" w:hAnsi="Calibri" w:cs="Calibri"/>
          <w:sz w:val="24"/>
          <w:szCs w:val="24"/>
        </w:rPr>
        <w:t xml:space="preserve">Τμήμα </w:t>
      </w:r>
      <w:proofErr w:type="spellStart"/>
      <w:r w:rsidRPr="00CA487B">
        <w:rPr>
          <w:rFonts w:ascii="Calibri" w:hAnsi="Calibri" w:cs="Calibri"/>
          <w:sz w:val="24"/>
          <w:szCs w:val="24"/>
        </w:rPr>
        <w:t>Εργοθεραπείας</w:t>
      </w:r>
      <w:proofErr w:type="spellEnd"/>
    </w:p>
    <w:p w14:paraId="0CCE2A3E" w14:textId="77777777" w:rsidR="002401F4" w:rsidRDefault="002401F4" w:rsidP="00553CE3">
      <w:pPr>
        <w:pStyle w:val="a3"/>
        <w:numPr>
          <w:ilvl w:val="0"/>
          <w:numId w:val="28"/>
        </w:numPr>
        <w:spacing w:before="100" w:beforeAutospacing="1" w:after="100" w:afterAutospacing="1" w:line="240" w:lineRule="auto"/>
        <w:rPr>
          <w:rFonts w:ascii="Calibri" w:hAnsi="Calibri" w:cs="Calibri"/>
          <w:sz w:val="24"/>
          <w:szCs w:val="24"/>
        </w:rPr>
      </w:pPr>
      <w:r>
        <w:rPr>
          <w:rFonts w:ascii="Calibri" w:hAnsi="Calibri" w:cs="Calibri"/>
          <w:sz w:val="24"/>
          <w:szCs w:val="24"/>
        </w:rPr>
        <w:t xml:space="preserve">Τμήμα </w:t>
      </w:r>
      <w:r w:rsidRPr="002276B9">
        <w:rPr>
          <w:rFonts w:ascii="Calibri" w:hAnsi="Calibri" w:cs="Calibri"/>
          <w:sz w:val="24"/>
          <w:szCs w:val="24"/>
        </w:rPr>
        <w:t>Ιατρικών Εργαστηρίων</w:t>
      </w:r>
    </w:p>
    <w:p w14:paraId="5C374984" w14:textId="77777777" w:rsidR="002401F4" w:rsidRPr="00CA487B" w:rsidRDefault="002401F4" w:rsidP="00553CE3">
      <w:pPr>
        <w:pStyle w:val="a3"/>
        <w:numPr>
          <w:ilvl w:val="0"/>
          <w:numId w:val="28"/>
        </w:numPr>
        <w:spacing w:before="100" w:beforeAutospacing="1" w:after="100" w:afterAutospacing="1" w:line="240" w:lineRule="auto"/>
        <w:rPr>
          <w:rFonts w:ascii="Calibri" w:hAnsi="Calibri" w:cs="Calibri"/>
          <w:sz w:val="24"/>
          <w:szCs w:val="24"/>
        </w:rPr>
      </w:pPr>
      <w:r w:rsidRPr="00CA487B">
        <w:rPr>
          <w:rFonts w:ascii="Calibri" w:hAnsi="Calibri" w:cs="Calibri"/>
          <w:sz w:val="24"/>
          <w:szCs w:val="24"/>
        </w:rPr>
        <w:t>Τμήμα Κοινωνικής Εργασίας</w:t>
      </w:r>
    </w:p>
    <w:p w14:paraId="500C213F" w14:textId="77777777" w:rsidR="002401F4" w:rsidRDefault="002401F4" w:rsidP="00553CE3">
      <w:pPr>
        <w:pStyle w:val="a3"/>
        <w:numPr>
          <w:ilvl w:val="0"/>
          <w:numId w:val="28"/>
        </w:numPr>
        <w:spacing w:before="100" w:beforeAutospacing="1" w:after="100" w:afterAutospacing="1" w:line="240" w:lineRule="auto"/>
        <w:rPr>
          <w:rFonts w:ascii="Calibri" w:hAnsi="Calibri" w:cs="Calibri"/>
          <w:sz w:val="24"/>
          <w:szCs w:val="24"/>
        </w:rPr>
      </w:pPr>
      <w:r>
        <w:rPr>
          <w:rFonts w:ascii="Calibri" w:hAnsi="Calibri" w:cs="Calibri"/>
          <w:sz w:val="24"/>
          <w:szCs w:val="24"/>
        </w:rPr>
        <w:t xml:space="preserve">Τμήμα </w:t>
      </w:r>
      <w:r w:rsidRPr="00CA487B">
        <w:rPr>
          <w:rFonts w:ascii="Calibri" w:hAnsi="Calibri" w:cs="Calibri"/>
          <w:sz w:val="24"/>
          <w:szCs w:val="24"/>
        </w:rPr>
        <w:t>Μαιευτικής</w:t>
      </w:r>
    </w:p>
    <w:p w14:paraId="7C6454FC" w14:textId="77777777" w:rsidR="002401F4" w:rsidRDefault="002401F4" w:rsidP="00553CE3">
      <w:pPr>
        <w:pStyle w:val="a3"/>
        <w:numPr>
          <w:ilvl w:val="0"/>
          <w:numId w:val="28"/>
        </w:numPr>
        <w:spacing w:before="100" w:beforeAutospacing="1" w:after="100" w:afterAutospacing="1" w:line="240" w:lineRule="auto"/>
        <w:rPr>
          <w:rFonts w:ascii="Calibri" w:hAnsi="Calibri" w:cs="Calibri"/>
          <w:sz w:val="24"/>
          <w:szCs w:val="24"/>
        </w:rPr>
      </w:pPr>
      <w:r>
        <w:rPr>
          <w:rFonts w:ascii="Calibri" w:hAnsi="Calibri" w:cs="Calibri"/>
          <w:sz w:val="24"/>
          <w:szCs w:val="24"/>
        </w:rPr>
        <w:t xml:space="preserve">Τμήμα </w:t>
      </w:r>
      <w:r w:rsidRPr="00CA487B">
        <w:rPr>
          <w:rFonts w:ascii="Calibri" w:hAnsi="Calibri" w:cs="Calibri"/>
          <w:sz w:val="24"/>
          <w:szCs w:val="24"/>
        </w:rPr>
        <w:t>Νοσηλευτικής</w:t>
      </w:r>
    </w:p>
    <w:p w14:paraId="301D455A" w14:textId="77777777" w:rsidR="002401F4" w:rsidRDefault="002401F4" w:rsidP="00553CE3">
      <w:pPr>
        <w:pStyle w:val="a3"/>
        <w:numPr>
          <w:ilvl w:val="0"/>
          <w:numId w:val="28"/>
        </w:numPr>
        <w:spacing w:before="100" w:beforeAutospacing="1" w:after="100" w:afterAutospacing="1" w:line="240" w:lineRule="auto"/>
        <w:rPr>
          <w:rFonts w:ascii="Calibri" w:hAnsi="Calibri" w:cs="Calibri"/>
          <w:sz w:val="24"/>
          <w:szCs w:val="24"/>
        </w:rPr>
      </w:pPr>
      <w:r>
        <w:rPr>
          <w:rFonts w:ascii="Calibri" w:hAnsi="Calibri" w:cs="Calibri"/>
          <w:sz w:val="24"/>
          <w:szCs w:val="24"/>
        </w:rPr>
        <w:t xml:space="preserve">Τμήμα </w:t>
      </w:r>
      <w:r w:rsidRPr="002276B9">
        <w:rPr>
          <w:rFonts w:ascii="Calibri" w:hAnsi="Calibri" w:cs="Calibri"/>
          <w:sz w:val="24"/>
          <w:szCs w:val="24"/>
        </w:rPr>
        <w:t>Οδοντικής Τεχνολογίας</w:t>
      </w:r>
    </w:p>
    <w:p w14:paraId="6DFA66A2" w14:textId="77777777" w:rsidR="002401F4" w:rsidRDefault="002401F4" w:rsidP="00553CE3">
      <w:pPr>
        <w:pStyle w:val="a3"/>
        <w:numPr>
          <w:ilvl w:val="0"/>
          <w:numId w:val="28"/>
        </w:numPr>
        <w:spacing w:before="100" w:beforeAutospacing="1" w:after="100" w:afterAutospacing="1" w:line="240" w:lineRule="auto"/>
        <w:rPr>
          <w:rFonts w:ascii="Calibri" w:hAnsi="Calibri" w:cs="Calibri"/>
          <w:sz w:val="24"/>
          <w:szCs w:val="24"/>
        </w:rPr>
      </w:pPr>
      <w:r>
        <w:rPr>
          <w:rFonts w:ascii="Calibri" w:hAnsi="Calibri" w:cs="Calibri"/>
          <w:sz w:val="24"/>
          <w:szCs w:val="24"/>
        </w:rPr>
        <w:t xml:space="preserve">Τμήμα </w:t>
      </w:r>
      <w:r w:rsidRPr="002276B9">
        <w:rPr>
          <w:rFonts w:ascii="Calibri" w:hAnsi="Calibri" w:cs="Calibri"/>
          <w:sz w:val="24"/>
          <w:szCs w:val="24"/>
        </w:rPr>
        <w:t xml:space="preserve">Οπτικής και </w:t>
      </w:r>
      <w:proofErr w:type="spellStart"/>
      <w:r w:rsidRPr="002276B9">
        <w:rPr>
          <w:rFonts w:ascii="Calibri" w:hAnsi="Calibri" w:cs="Calibri"/>
          <w:sz w:val="24"/>
          <w:szCs w:val="24"/>
        </w:rPr>
        <w:t>Οπτομετρίας</w:t>
      </w:r>
      <w:proofErr w:type="spellEnd"/>
    </w:p>
    <w:p w14:paraId="3A4045FE" w14:textId="77777777" w:rsidR="002401F4" w:rsidRDefault="002401F4" w:rsidP="00553CE3">
      <w:pPr>
        <w:pStyle w:val="a3"/>
        <w:numPr>
          <w:ilvl w:val="0"/>
          <w:numId w:val="28"/>
        </w:numPr>
        <w:spacing w:before="100" w:beforeAutospacing="1" w:after="100" w:afterAutospacing="1" w:line="240" w:lineRule="auto"/>
        <w:rPr>
          <w:rFonts w:ascii="Calibri" w:hAnsi="Calibri" w:cs="Calibri"/>
          <w:sz w:val="24"/>
          <w:szCs w:val="24"/>
        </w:rPr>
      </w:pPr>
      <w:r>
        <w:rPr>
          <w:rFonts w:ascii="Calibri" w:hAnsi="Calibri" w:cs="Calibri"/>
          <w:sz w:val="24"/>
          <w:szCs w:val="24"/>
        </w:rPr>
        <w:t>Τμήμα Προσχολικής Αγωγής</w:t>
      </w:r>
    </w:p>
    <w:p w14:paraId="4ECA05C0" w14:textId="77777777" w:rsidR="002401F4" w:rsidRDefault="002401F4" w:rsidP="00553CE3">
      <w:pPr>
        <w:pStyle w:val="a3"/>
        <w:numPr>
          <w:ilvl w:val="0"/>
          <w:numId w:val="28"/>
        </w:numPr>
        <w:spacing w:before="100" w:beforeAutospacing="1" w:after="100" w:afterAutospacing="1" w:line="240" w:lineRule="auto"/>
        <w:rPr>
          <w:rFonts w:ascii="Calibri" w:hAnsi="Calibri" w:cs="Calibri"/>
          <w:sz w:val="24"/>
          <w:szCs w:val="24"/>
        </w:rPr>
      </w:pPr>
      <w:r>
        <w:rPr>
          <w:rFonts w:ascii="Calibri" w:hAnsi="Calibri" w:cs="Calibri"/>
          <w:sz w:val="24"/>
          <w:szCs w:val="24"/>
        </w:rPr>
        <w:t xml:space="preserve">Τμήμα </w:t>
      </w:r>
      <w:r w:rsidRPr="00CA487B">
        <w:rPr>
          <w:rFonts w:ascii="Calibri" w:hAnsi="Calibri" w:cs="Calibri"/>
          <w:sz w:val="24"/>
          <w:szCs w:val="24"/>
        </w:rPr>
        <w:t>Φυσικοθεραπείας</w:t>
      </w:r>
    </w:p>
    <w:p w14:paraId="374B86D8" w14:textId="17EAB32B" w:rsidR="002401F4" w:rsidRDefault="002401F4" w:rsidP="00553CE3">
      <w:pPr>
        <w:spacing w:before="100" w:beforeAutospacing="1" w:after="100" w:afterAutospacing="1" w:line="240" w:lineRule="auto"/>
        <w:rPr>
          <w:rFonts w:ascii="Calibri" w:hAnsi="Calibri" w:cs="Calibri"/>
          <w:sz w:val="24"/>
          <w:szCs w:val="24"/>
        </w:rPr>
      </w:pPr>
      <w:r>
        <w:rPr>
          <w:rFonts w:ascii="Calibri" w:hAnsi="Calibri" w:cs="Calibri"/>
          <w:sz w:val="24"/>
          <w:szCs w:val="24"/>
        </w:rPr>
        <w:t xml:space="preserve">Σχολή Καλλιτεχνικών Σπουδών, </w:t>
      </w:r>
      <w:r w:rsidRPr="004C6272">
        <w:rPr>
          <w:rFonts w:ascii="Calibri" w:hAnsi="Calibri" w:cs="Calibri"/>
          <w:sz w:val="24"/>
          <w:szCs w:val="24"/>
        </w:rPr>
        <w:t>η οποία αποτελείται από</w:t>
      </w:r>
      <w:r>
        <w:rPr>
          <w:rFonts w:ascii="Calibri" w:hAnsi="Calibri" w:cs="Calibri"/>
          <w:sz w:val="24"/>
          <w:szCs w:val="24"/>
        </w:rPr>
        <w:t xml:space="preserve"> τα Τμήματα:</w:t>
      </w:r>
    </w:p>
    <w:p w14:paraId="6780DC1E" w14:textId="77777777" w:rsidR="002401F4" w:rsidRPr="004C6272" w:rsidRDefault="002401F4" w:rsidP="00553CE3">
      <w:pPr>
        <w:pStyle w:val="a3"/>
        <w:numPr>
          <w:ilvl w:val="0"/>
          <w:numId w:val="28"/>
        </w:numPr>
        <w:spacing w:before="100" w:beforeAutospacing="1" w:after="100" w:afterAutospacing="1" w:line="240" w:lineRule="auto"/>
        <w:rPr>
          <w:rFonts w:ascii="Calibri" w:hAnsi="Calibri" w:cs="Calibri"/>
          <w:sz w:val="24"/>
          <w:szCs w:val="24"/>
        </w:rPr>
      </w:pPr>
      <w:r w:rsidRPr="004C6272">
        <w:rPr>
          <w:rFonts w:ascii="Calibri" w:hAnsi="Calibri" w:cs="Calibri"/>
          <w:sz w:val="24"/>
          <w:szCs w:val="24"/>
        </w:rPr>
        <w:t xml:space="preserve">Τμήμα Γραφιστικής </w:t>
      </w:r>
      <w:r>
        <w:rPr>
          <w:rFonts w:ascii="Calibri" w:hAnsi="Calibri" w:cs="Calibri"/>
          <w:sz w:val="24"/>
          <w:szCs w:val="24"/>
        </w:rPr>
        <w:t>με εισαγωγικές κατευθύνσεις α) Γραφιστικής και β) Τεχνολογίας Γραφικών Τεχνών</w:t>
      </w:r>
    </w:p>
    <w:p w14:paraId="558947F5" w14:textId="77777777" w:rsidR="002401F4" w:rsidRPr="00CA487B" w:rsidRDefault="002401F4" w:rsidP="00553CE3">
      <w:pPr>
        <w:pStyle w:val="a3"/>
        <w:numPr>
          <w:ilvl w:val="0"/>
          <w:numId w:val="27"/>
        </w:numPr>
        <w:tabs>
          <w:tab w:val="left" w:pos="786"/>
        </w:tabs>
        <w:spacing w:before="100" w:beforeAutospacing="1" w:after="100" w:afterAutospacing="1" w:line="240" w:lineRule="auto"/>
        <w:rPr>
          <w:rFonts w:ascii="Calibri" w:hAnsi="Calibri" w:cs="Calibri"/>
          <w:sz w:val="24"/>
          <w:szCs w:val="24"/>
        </w:rPr>
      </w:pPr>
      <w:r w:rsidRPr="00CA487B">
        <w:rPr>
          <w:rFonts w:ascii="Calibri" w:hAnsi="Calibri" w:cs="Calibri"/>
          <w:sz w:val="24"/>
          <w:szCs w:val="24"/>
        </w:rPr>
        <w:t>Τμήμα Εσωτερικής Αρχιτεκτονικής, Διακόσμησης και Σχεδιασμού Αντικειμένων</w:t>
      </w:r>
    </w:p>
    <w:p w14:paraId="0E9A72C6" w14:textId="77777777" w:rsidR="002401F4" w:rsidRPr="00CA487B" w:rsidRDefault="002401F4" w:rsidP="00553CE3">
      <w:pPr>
        <w:pStyle w:val="a3"/>
        <w:numPr>
          <w:ilvl w:val="0"/>
          <w:numId w:val="27"/>
        </w:numPr>
        <w:tabs>
          <w:tab w:val="left" w:pos="786"/>
        </w:tabs>
        <w:spacing w:before="100" w:beforeAutospacing="1" w:after="100" w:afterAutospacing="1" w:line="240" w:lineRule="auto"/>
        <w:rPr>
          <w:rFonts w:ascii="Calibri" w:hAnsi="Calibri" w:cs="Calibri"/>
          <w:sz w:val="24"/>
          <w:szCs w:val="24"/>
        </w:rPr>
      </w:pPr>
      <w:r w:rsidRPr="00CA487B">
        <w:rPr>
          <w:rFonts w:ascii="Calibri" w:hAnsi="Calibri" w:cs="Calibri"/>
          <w:sz w:val="24"/>
          <w:szCs w:val="24"/>
        </w:rPr>
        <w:t>Τμήμα Συντήρησης Αρχαιοτήτων και Έργων Τέχνης</w:t>
      </w:r>
    </w:p>
    <w:p w14:paraId="5631D791" w14:textId="77777777" w:rsidR="002401F4" w:rsidRPr="00CA487B" w:rsidRDefault="002401F4" w:rsidP="00553CE3">
      <w:pPr>
        <w:pStyle w:val="a3"/>
        <w:numPr>
          <w:ilvl w:val="0"/>
          <w:numId w:val="27"/>
        </w:numPr>
        <w:tabs>
          <w:tab w:val="left" w:pos="786"/>
        </w:tabs>
        <w:spacing w:before="100" w:beforeAutospacing="1" w:after="100" w:afterAutospacing="1" w:line="240" w:lineRule="auto"/>
        <w:rPr>
          <w:rFonts w:ascii="Calibri" w:hAnsi="Calibri" w:cs="Calibri"/>
          <w:sz w:val="24"/>
          <w:szCs w:val="24"/>
        </w:rPr>
      </w:pPr>
      <w:r w:rsidRPr="00CA487B">
        <w:rPr>
          <w:rFonts w:ascii="Calibri" w:hAnsi="Calibri" w:cs="Calibri"/>
          <w:sz w:val="24"/>
          <w:szCs w:val="24"/>
        </w:rPr>
        <w:t>Τμήμα Φωτογραφίας &amp; Οπτικοακουστικών Τεχνών</w:t>
      </w:r>
    </w:p>
    <w:p w14:paraId="7B31A4DD" w14:textId="77777777" w:rsidR="002401F4" w:rsidRPr="004C6272" w:rsidRDefault="002401F4" w:rsidP="00553CE3">
      <w:pPr>
        <w:spacing w:before="100" w:beforeAutospacing="1" w:after="100" w:afterAutospacing="1" w:line="240" w:lineRule="auto"/>
        <w:rPr>
          <w:rFonts w:ascii="Calibri" w:hAnsi="Calibri" w:cs="Calibri"/>
          <w:sz w:val="24"/>
          <w:szCs w:val="24"/>
        </w:rPr>
      </w:pPr>
      <w:r w:rsidRPr="004C6272">
        <w:rPr>
          <w:rFonts w:ascii="Calibri" w:hAnsi="Calibri" w:cs="Calibri"/>
          <w:sz w:val="24"/>
          <w:szCs w:val="24"/>
        </w:rPr>
        <w:t xml:space="preserve">Σχολή </w:t>
      </w:r>
      <w:r>
        <w:rPr>
          <w:rFonts w:ascii="Calibri" w:hAnsi="Calibri" w:cs="Calibri"/>
          <w:sz w:val="24"/>
          <w:szCs w:val="24"/>
        </w:rPr>
        <w:t>Τεχνολογίας</w:t>
      </w:r>
      <w:r w:rsidRPr="004C6272">
        <w:rPr>
          <w:rFonts w:ascii="Calibri" w:hAnsi="Calibri" w:cs="Calibri"/>
          <w:sz w:val="24"/>
          <w:szCs w:val="24"/>
        </w:rPr>
        <w:t xml:space="preserve"> Τροφίμων</w:t>
      </w:r>
      <w:r>
        <w:rPr>
          <w:rFonts w:ascii="Calibri" w:hAnsi="Calibri" w:cs="Calibri"/>
          <w:sz w:val="24"/>
          <w:szCs w:val="24"/>
        </w:rPr>
        <w:t xml:space="preserve"> και Διατροφής</w:t>
      </w:r>
      <w:r w:rsidRPr="004C6272">
        <w:rPr>
          <w:rFonts w:ascii="Calibri" w:hAnsi="Calibri" w:cs="Calibri"/>
          <w:sz w:val="24"/>
          <w:szCs w:val="24"/>
        </w:rPr>
        <w:t>, η οποία αποτελείται από</w:t>
      </w:r>
      <w:r>
        <w:rPr>
          <w:rFonts w:ascii="Calibri" w:hAnsi="Calibri" w:cs="Calibri"/>
          <w:sz w:val="24"/>
          <w:szCs w:val="24"/>
        </w:rPr>
        <w:t xml:space="preserve"> τα Τμήματα</w:t>
      </w:r>
      <w:r w:rsidRPr="004C6272">
        <w:rPr>
          <w:rFonts w:ascii="Calibri" w:hAnsi="Calibri" w:cs="Calibri"/>
          <w:sz w:val="24"/>
          <w:szCs w:val="24"/>
        </w:rPr>
        <w:t>:</w:t>
      </w:r>
    </w:p>
    <w:p w14:paraId="0CC1956C" w14:textId="77777777" w:rsidR="002401F4" w:rsidRPr="0041438A" w:rsidRDefault="002401F4" w:rsidP="00553CE3">
      <w:pPr>
        <w:pStyle w:val="a3"/>
        <w:numPr>
          <w:ilvl w:val="0"/>
          <w:numId w:val="27"/>
        </w:numPr>
        <w:spacing w:before="100" w:beforeAutospacing="1" w:after="100" w:afterAutospacing="1" w:line="240" w:lineRule="auto"/>
        <w:rPr>
          <w:rFonts w:ascii="Calibri" w:hAnsi="Calibri" w:cs="Calibri"/>
          <w:sz w:val="24"/>
          <w:szCs w:val="24"/>
        </w:rPr>
      </w:pPr>
      <w:r w:rsidRPr="00CA487B">
        <w:rPr>
          <w:rFonts w:ascii="Calibri" w:hAnsi="Calibri" w:cs="Calibri"/>
          <w:sz w:val="24"/>
          <w:szCs w:val="24"/>
        </w:rPr>
        <w:t>Τμήμα Οινολογίας και Τεχνολογίας Ποτών</w:t>
      </w:r>
    </w:p>
    <w:p w14:paraId="5DA10822" w14:textId="77777777" w:rsidR="0041438A" w:rsidRPr="00CA487B" w:rsidRDefault="0041438A" w:rsidP="0041438A">
      <w:pPr>
        <w:pStyle w:val="a3"/>
        <w:numPr>
          <w:ilvl w:val="0"/>
          <w:numId w:val="27"/>
        </w:numPr>
        <w:spacing w:before="100" w:beforeAutospacing="1" w:after="100" w:afterAutospacing="1" w:line="240" w:lineRule="auto"/>
        <w:rPr>
          <w:rFonts w:ascii="Calibri" w:hAnsi="Calibri" w:cs="Calibri"/>
          <w:sz w:val="24"/>
          <w:szCs w:val="24"/>
        </w:rPr>
      </w:pPr>
      <w:r w:rsidRPr="00CA487B">
        <w:rPr>
          <w:rFonts w:ascii="Calibri" w:hAnsi="Calibri" w:cs="Calibri"/>
          <w:sz w:val="24"/>
          <w:szCs w:val="24"/>
        </w:rPr>
        <w:t>Τμήμα Τεχνολογίας Τροφίμων</w:t>
      </w:r>
    </w:p>
    <w:p w14:paraId="4C70AC61" w14:textId="77777777" w:rsidR="0041438A" w:rsidRDefault="0041438A" w:rsidP="0041438A">
      <w:pPr>
        <w:spacing w:before="100" w:beforeAutospacing="1" w:after="100" w:afterAutospacing="1" w:line="240" w:lineRule="auto"/>
        <w:rPr>
          <w:rFonts w:ascii="Calibri" w:hAnsi="Calibri" w:cs="Calibri"/>
          <w:sz w:val="24"/>
          <w:szCs w:val="24"/>
        </w:rPr>
      </w:pPr>
      <w:r>
        <w:rPr>
          <w:rFonts w:ascii="Calibri" w:hAnsi="Calibri" w:cs="Calibri"/>
          <w:sz w:val="24"/>
          <w:szCs w:val="24"/>
        </w:rPr>
        <w:t xml:space="preserve">Σχολή Τεχνολογικών Εφαρμογών, </w:t>
      </w:r>
      <w:r w:rsidRPr="004C6272">
        <w:rPr>
          <w:rFonts w:ascii="Calibri" w:hAnsi="Calibri" w:cs="Calibri"/>
          <w:sz w:val="24"/>
          <w:szCs w:val="24"/>
        </w:rPr>
        <w:t>η οποία αποτελείται από</w:t>
      </w:r>
      <w:r>
        <w:rPr>
          <w:rFonts w:ascii="Calibri" w:hAnsi="Calibri" w:cs="Calibri"/>
          <w:sz w:val="24"/>
          <w:szCs w:val="24"/>
        </w:rPr>
        <w:t xml:space="preserve"> τα Τμήματα:</w:t>
      </w:r>
    </w:p>
    <w:p w14:paraId="1991EAC5" w14:textId="77777777" w:rsidR="0041438A" w:rsidRPr="00CA487B" w:rsidRDefault="0041438A" w:rsidP="0041438A">
      <w:pPr>
        <w:pStyle w:val="a3"/>
        <w:numPr>
          <w:ilvl w:val="0"/>
          <w:numId w:val="27"/>
        </w:numPr>
        <w:spacing w:before="100" w:beforeAutospacing="1" w:after="100" w:afterAutospacing="1" w:line="240" w:lineRule="auto"/>
        <w:rPr>
          <w:rFonts w:ascii="Calibri" w:hAnsi="Calibri" w:cs="Calibri"/>
          <w:sz w:val="24"/>
          <w:szCs w:val="24"/>
        </w:rPr>
      </w:pPr>
      <w:r w:rsidRPr="00CA487B">
        <w:rPr>
          <w:rFonts w:ascii="Calibri" w:hAnsi="Calibri" w:cs="Calibri"/>
          <w:sz w:val="24"/>
          <w:szCs w:val="24"/>
        </w:rPr>
        <w:lastRenderedPageBreak/>
        <w:t xml:space="preserve">Τμήμα </w:t>
      </w:r>
      <w:r>
        <w:rPr>
          <w:rFonts w:ascii="Calibri" w:hAnsi="Calibri" w:cs="Calibri"/>
          <w:sz w:val="24"/>
          <w:szCs w:val="24"/>
        </w:rPr>
        <w:t>Ηλεκτρονικών  Μηχανικών ΤΕ</w:t>
      </w:r>
    </w:p>
    <w:p w14:paraId="0DE83FC4" w14:textId="77777777" w:rsidR="0041438A" w:rsidRPr="00CA487B" w:rsidRDefault="0041438A" w:rsidP="0041438A">
      <w:pPr>
        <w:pStyle w:val="a3"/>
        <w:numPr>
          <w:ilvl w:val="0"/>
          <w:numId w:val="27"/>
        </w:numPr>
        <w:spacing w:before="100" w:beforeAutospacing="1" w:after="100" w:afterAutospacing="1" w:line="240" w:lineRule="auto"/>
        <w:rPr>
          <w:rFonts w:ascii="Calibri" w:hAnsi="Calibri" w:cs="Calibri"/>
          <w:sz w:val="24"/>
          <w:szCs w:val="24"/>
        </w:rPr>
      </w:pPr>
      <w:r w:rsidRPr="00CA487B">
        <w:rPr>
          <w:rFonts w:ascii="Calibri" w:hAnsi="Calibri" w:cs="Calibri"/>
          <w:sz w:val="24"/>
          <w:szCs w:val="24"/>
        </w:rPr>
        <w:t xml:space="preserve">Τμήμα Μηχανικών </w:t>
      </w:r>
      <w:proofErr w:type="spellStart"/>
      <w:r w:rsidRPr="00CA487B">
        <w:rPr>
          <w:rFonts w:ascii="Calibri" w:hAnsi="Calibri" w:cs="Calibri"/>
          <w:sz w:val="24"/>
          <w:szCs w:val="24"/>
        </w:rPr>
        <w:t>Βιοϊατρικής</w:t>
      </w:r>
      <w:proofErr w:type="spellEnd"/>
      <w:r w:rsidRPr="00CA487B">
        <w:rPr>
          <w:rFonts w:ascii="Calibri" w:hAnsi="Calibri" w:cs="Calibri"/>
          <w:sz w:val="24"/>
          <w:szCs w:val="24"/>
        </w:rPr>
        <w:t xml:space="preserve"> Τεχνολογίας ΤΕ</w:t>
      </w:r>
    </w:p>
    <w:p w14:paraId="21E2FE86" w14:textId="77777777" w:rsidR="0041438A" w:rsidRPr="00CA487B" w:rsidRDefault="0041438A" w:rsidP="0041438A">
      <w:pPr>
        <w:pStyle w:val="a3"/>
        <w:numPr>
          <w:ilvl w:val="0"/>
          <w:numId w:val="27"/>
        </w:numPr>
        <w:spacing w:before="100" w:beforeAutospacing="1" w:after="100" w:afterAutospacing="1" w:line="240" w:lineRule="auto"/>
        <w:rPr>
          <w:rFonts w:ascii="Calibri" w:hAnsi="Calibri" w:cs="Calibri"/>
          <w:sz w:val="24"/>
          <w:szCs w:val="24"/>
        </w:rPr>
      </w:pPr>
      <w:r w:rsidRPr="00CA487B">
        <w:rPr>
          <w:rFonts w:ascii="Calibri" w:hAnsi="Calibri" w:cs="Calibri"/>
          <w:sz w:val="24"/>
          <w:szCs w:val="24"/>
        </w:rPr>
        <w:t xml:space="preserve">Τμήμα Μηχανικών </w:t>
      </w:r>
      <w:r>
        <w:rPr>
          <w:rFonts w:ascii="Calibri" w:hAnsi="Calibri" w:cs="Calibri"/>
          <w:sz w:val="24"/>
          <w:szCs w:val="24"/>
        </w:rPr>
        <w:t>Ενεργεια</w:t>
      </w:r>
      <w:r w:rsidRPr="00CA487B">
        <w:rPr>
          <w:rFonts w:ascii="Calibri" w:hAnsi="Calibri" w:cs="Calibri"/>
          <w:sz w:val="24"/>
          <w:szCs w:val="24"/>
        </w:rPr>
        <w:t>κής Τεχνολογίας ΤΕ</w:t>
      </w:r>
    </w:p>
    <w:p w14:paraId="1C4B16A0" w14:textId="77777777" w:rsidR="0041438A" w:rsidRPr="00CA487B" w:rsidRDefault="0041438A" w:rsidP="0041438A">
      <w:pPr>
        <w:pStyle w:val="a3"/>
        <w:numPr>
          <w:ilvl w:val="0"/>
          <w:numId w:val="27"/>
        </w:numPr>
        <w:spacing w:before="100" w:beforeAutospacing="1" w:after="100" w:afterAutospacing="1" w:line="240" w:lineRule="auto"/>
        <w:rPr>
          <w:rFonts w:ascii="Calibri" w:hAnsi="Calibri" w:cs="Calibri"/>
          <w:sz w:val="24"/>
          <w:szCs w:val="24"/>
        </w:rPr>
      </w:pPr>
      <w:r w:rsidRPr="00CA487B">
        <w:rPr>
          <w:rFonts w:ascii="Calibri" w:hAnsi="Calibri" w:cs="Calibri"/>
          <w:sz w:val="24"/>
          <w:szCs w:val="24"/>
        </w:rPr>
        <w:t>Τμήμα Μηχανικών Πληροφορικής ΤΕ</w:t>
      </w:r>
    </w:p>
    <w:p w14:paraId="07AFB798" w14:textId="77777777" w:rsidR="0041438A" w:rsidRPr="00CA487B" w:rsidRDefault="0041438A" w:rsidP="0041438A">
      <w:pPr>
        <w:pStyle w:val="a3"/>
        <w:numPr>
          <w:ilvl w:val="0"/>
          <w:numId w:val="27"/>
        </w:numPr>
        <w:spacing w:before="100" w:beforeAutospacing="1" w:after="100" w:afterAutospacing="1" w:line="240" w:lineRule="auto"/>
        <w:rPr>
          <w:rFonts w:ascii="Calibri" w:hAnsi="Calibri" w:cs="Calibri"/>
          <w:sz w:val="24"/>
          <w:szCs w:val="24"/>
        </w:rPr>
      </w:pPr>
      <w:r>
        <w:rPr>
          <w:rFonts w:ascii="Calibri" w:hAnsi="Calibri" w:cs="Calibri"/>
          <w:sz w:val="24"/>
          <w:szCs w:val="24"/>
        </w:rPr>
        <w:t xml:space="preserve">Τμήμα </w:t>
      </w:r>
      <w:r w:rsidRPr="00CA487B">
        <w:rPr>
          <w:rFonts w:ascii="Calibri" w:hAnsi="Calibri" w:cs="Calibri"/>
          <w:sz w:val="24"/>
          <w:szCs w:val="24"/>
        </w:rPr>
        <w:t xml:space="preserve">Πολιτικών Μηχανικών </w:t>
      </w:r>
      <w:r>
        <w:rPr>
          <w:rFonts w:ascii="Calibri" w:hAnsi="Calibri" w:cs="Calibri"/>
          <w:sz w:val="24"/>
          <w:szCs w:val="24"/>
        </w:rPr>
        <w:t xml:space="preserve">ΤΕ </w:t>
      </w:r>
      <w:r w:rsidRPr="00CA487B">
        <w:rPr>
          <w:rFonts w:ascii="Calibri" w:hAnsi="Calibri" w:cs="Calibri"/>
          <w:sz w:val="24"/>
          <w:szCs w:val="24"/>
        </w:rPr>
        <w:t xml:space="preserve">και Μηχανικών Τοπογραφίας και </w:t>
      </w:r>
      <w:proofErr w:type="spellStart"/>
      <w:r w:rsidRPr="00CA487B">
        <w:rPr>
          <w:rFonts w:ascii="Calibri" w:hAnsi="Calibri" w:cs="Calibri"/>
          <w:sz w:val="24"/>
          <w:szCs w:val="24"/>
        </w:rPr>
        <w:t>Γεωπληροφορικής</w:t>
      </w:r>
      <w:proofErr w:type="spellEnd"/>
      <w:r w:rsidRPr="00CA487B">
        <w:rPr>
          <w:rFonts w:ascii="Calibri" w:hAnsi="Calibri" w:cs="Calibri"/>
          <w:sz w:val="24"/>
          <w:szCs w:val="24"/>
        </w:rPr>
        <w:t xml:space="preserve"> ΤΕ </w:t>
      </w:r>
      <w:r>
        <w:rPr>
          <w:rFonts w:ascii="Calibri" w:hAnsi="Calibri" w:cs="Calibri"/>
          <w:sz w:val="24"/>
          <w:szCs w:val="24"/>
        </w:rPr>
        <w:t xml:space="preserve">με εισαγωγικές κατευθύνσεις α) </w:t>
      </w:r>
      <w:r w:rsidRPr="00CA487B">
        <w:rPr>
          <w:rFonts w:ascii="Calibri" w:hAnsi="Calibri" w:cs="Calibri"/>
          <w:sz w:val="24"/>
          <w:szCs w:val="24"/>
        </w:rPr>
        <w:t xml:space="preserve">Πολιτικών Μηχανικών </w:t>
      </w:r>
      <w:r>
        <w:rPr>
          <w:rFonts w:ascii="Calibri" w:hAnsi="Calibri" w:cs="Calibri"/>
          <w:sz w:val="24"/>
          <w:szCs w:val="24"/>
        </w:rPr>
        <w:t xml:space="preserve">ΤΕ και β) </w:t>
      </w:r>
      <w:r w:rsidRPr="00CA487B">
        <w:rPr>
          <w:rFonts w:ascii="Calibri" w:hAnsi="Calibri" w:cs="Calibri"/>
          <w:sz w:val="24"/>
          <w:szCs w:val="24"/>
        </w:rPr>
        <w:t xml:space="preserve">Μηχανικών Τοπογραφίας &amp; </w:t>
      </w:r>
      <w:proofErr w:type="spellStart"/>
      <w:r w:rsidRPr="00CA487B">
        <w:rPr>
          <w:rFonts w:ascii="Calibri" w:hAnsi="Calibri" w:cs="Calibri"/>
          <w:sz w:val="24"/>
          <w:szCs w:val="24"/>
        </w:rPr>
        <w:t>Γεωπληροφορικής</w:t>
      </w:r>
      <w:proofErr w:type="spellEnd"/>
      <w:r>
        <w:rPr>
          <w:rFonts w:ascii="Calibri" w:hAnsi="Calibri" w:cs="Calibri"/>
          <w:sz w:val="24"/>
          <w:szCs w:val="24"/>
        </w:rPr>
        <w:t xml:space="preserve"> ΤΕ</w:t>
      </w:r>
      <w:r w:rsidRPr="00CA487B">
        <w:rPr>
          <w:rFonts w:ascii="Calibri" w:hAnsi="Calibri" w:cs="Calibri"/>
          <w:sz w:val="24"/>
          <w:szCs w:val="24"/>
        </w:rPr>
        <w:t xml:space="preserve"> </w:t>
      </w:r>
    </w:p>
    <w:p w14:paraId="7B22EFEC" w14:textId="77777777" w:rsidR="0041438A" w:rsidRPr="00CA487B" w:rsidRDefault="0041438A" w:rsidP="0041438A">
      <w:pPr>
        <w:pStyle w:val="a3"/>
        <w:numPr>
          <w:ilvl w:val="0"/>
          <w:numId w:val="27"/>
        </w:numPr>
        <w:spacing w:before="100" w:beforeAutospacing="1" w:after="100" w:afterAutospacing="1" w:line="240" w:lineRule="auto"/>
        <w:rPr>
          <w:rFonts w:ascii="Calibri" w:hAnsi="Calibri" w:cs="Calibri"/>
          <w:sz w:val="24"/>
          <w:szCs w:val="24"/>
        </w:rPr>
      </w:pPr>
      <w:r w:rsidRPr="00CA487B">
        <w:rPr>
          <w:rFonts w:ascii="Calibri" w:hAnsi="Calibri" w:cs="Calibri"/>
          <w:sz w:val="24"/>
          <w:szCs w:val="24"/>
        </w:rPr>
        <w:t>Τμήμα Ναυπηγών Μηχανικών</w:t>
      </w:r>
      <w:r>
        <w:rPr>
          <w:rFonts w:ascii="Calibri" w:hAnsi="Calibri" w:cs="Calibri"/>
          <w:sz w:val="24"/>
          <w:szCs w:val="24"/>
        </w:rPr>
        <w:t xml:space="preserve"> ΤΕ</w:t>
      </w:r>
    </w:p>
    <w:p w14:paraId="0A629C62" w14:textId="77777777" w:rsidR="00553CE3" w:rsidRDefault="00553CE3" w:rsidP="00553CE3">
      <w:pPr>
        <w:rPr>
          <w:sz w:val="28"/>
          <w:szCs w:val="28"/>
        </w:rPr>
      </w:pPr>
    </w:p>
    <w:p w14:paraId="07E75E70" w14:textId="4590E6A3" w:rsidR="00553CE3" w:rsidRPr="00553CE3" w:rsidRDefault="00553CE3" w:rsidP="00553CE3">
      <w:pPr>
        <w:rPr>
          <w:b/>
          <w:bCs/>
          <w:sz w:val="28"/>
          <w:szCs w:val="28"/>
        </w:rPr>
      </w:pPr>
      <w:r w:rsidRPr="00553CE3">
        <w:rPr>
          <w:b/>
          <w:bCs/>
          <w:sz w:val="28"/>
          <w:szCs w:val="28"/>
        </w:rPr>
        <w:t>Το Τ.Ε.Ι. Πειραιά διαθέτει τις παρακάτω Σχολές και Τμήματα:</w:t>
      </w:r>
    </w:p>
    <w:p w14:paraId="767192CB" w14:textId="00B6B56E" w:rsidR="0041438A" w:rsidRDefault="0041438A" w:rsidP="0041438A">
      <w:pPr>
        <w:spacing w:before="100" w:beforeAutospacing="1" w:after="100" w:afterAutospacing="1" w:line="240" w:lineRule="auto"/>
        <w:rPr>
          <w:rFonts w:ascii="Calibri" w:hAnsi="Calibri" w:cs="Calibri"/>
          <w:sz w:val="24"/>
          <w:szCs w:val="24"/>
        </w:rPr>
      </w:pPr>
      <w:r>
        <w:rPr>
          <w:rFonts w:ascii="Calibri" w:hAnsi="Calibri" w:cs="Calibri"/>
          <w:sz w:val="24"/>
          <w:szCs w:val="24"/>
        </w:rPr>
        <w:t xml:space="preserve">Σχολή Διοίκησης και Οικονομίας, </w:t>
      </w:r>
      <w:r w:rsidRPr="004C6272">
        <w:rPr>
          <w:rFonts w:ascii="Calibri" w:hAnsi="Calibri" w:cs="Calibri"/>
          <w:sz w:val="24"/>
          <w:szCs w:val="24"/>
        </w:rPr>
        <w:t>η οποία αποτελείται από</w:t>
      </w:r>
      <w:r>
        <w:rPr>
          <w:rFonts w:ascii="Calibri" w:hAnsi="Calibri" w:cs="Calibri"/>
          <w:sz w:val="24"/>
          <w:szCs w:val="24"/>
        </w:rPr>
        <w:t xml:space="preserve"> τα Τμήματα:</w:t>
      </w:r>
    </w:p>
    <w:p w14:paraId="7E197772" w14:textId="77777777" w:rsidR="0041438A" w:rsidRDefault="0041438A" w:rsidP="0041438A">
      <w:pPr>
        <w:pStyle w:val="a3"/>
        <w:numPr>
          <w:ilvl w:val="0"/>
          <w:numId w:val="27"/>
        </w:numPr>
        <w:spacing w:before="100" w:beforeAutospacing="1" w:after="100" w:afterAutospacing="1" w:line="240" w:lineRule="auto"/>
        <w:rPr>
          <w:rFonts w:ascii="Calibri" w:hAnsi="Calibri" w:cs="Calibri"/>
          <w:sz w:val="24"/>
          <w:szCs w:val="24"/>
        </w:rPr>
      </w:pPr>
      <w:r w:rsidRPr="00CA487B">
        <w:rPr>
          <w:rFonts w:ascii="Calibri" w:hAnsi="Calibri" w:cs="Calibri"/>
          <w:sz w:val="24"/>
          <w:szCs w:val="24"/>
        </w:rPr>
        <w:t>Τμήμα Διοίκησης Επιχειρήσεων</w:t>
      </w:r>
      <w:r>
        <w:rPr>
          <w:rFonts w:ascii="Calibri" w:hAnsi="Calibri" w:cs="Calibri"/>
          <w:sz w:val="24"/>
          <w:szCs w:val="24"/>
        </w:rPr>
        <w:t xml:space="preserve"> με εισαγωγικές κατευθύνσεις α) Διοίκηση Επιχειρήσεων, β) </w:t>
      </w:r>
      <w:r w:rsidRPr="00CA487B">
        <w:rPr>
          <w:rFonts w:ascii="Calibri" w:hAnsi="Calibri" w:cs="Calibri"/>
          <w:sz w:val="24"/>
          <w:szCs w:val="24"/>
        </w:rPr>
        <w:t>Διοίκηση Τουριστικών Επιχειρήσεων</w:t>
      </w:r>
      <w:r>
        <w:rPr>
          <w:rFonts w:ascii="Calibri" w:hAnsi="Calibri" w:cs="Calibri"/>
          <w:sz w:val="24"/>
          <w:szCs w:val="24"/>
        </w:rPr>
        <w:t xml:space="preserve"> και Επιχειρήσεων Φιλοξενίας</w:t>
      </w:r>
    </w:p>
    <w:p w14:paraId="32083A70" w14:textId="77777777" w:rsidR="0041438A" w:rsidRDefault="0041438A" w:rsidP="0041438A">
      <w:pPr>
        <w:pStyle w:val="a3"/>
        <w:numPr>
          <w:ilvl w:val="0"/>
          <w:numId w:val="27"/>
        </w:numPr>
        <w:spacing w:before="100" w:beforeAutospacing="1" w:after="100" w:afterAutospacing="1" w:line="240" w:lineRule="auto"/>
      </w:pPr>
      <w:r w:rsidRPr="00553CE3">
        <w:rPr>
          <w:rFonts w:ascii="Calibri" w:hAnsi="Calibri" w:cs="Calibri"/>
          <w:sz w:val="24"/>
          <w:szCs w:val="24"/>
        </w:rPr>
        <w:t xml:space="preserve">Τμήμα </w:t>
      </w:r>
      <w:r w:rsidRPr="00D23B71">
        <w:rPr>
          <w:rFonts w:ascii="Calibri" w:hAnsi="Calibri" w:cs="Calibri"/>
          <w:sz w:val="24"/>
          <w:szCs w:val="24"/>
        </w:rPr>
        <w:t>Λογιστικής και Χρηματοοικονομικής</w:t>
      </w:r>
    </w:p>
    <w:p w14:paraId="521EADDA" w14:textId="77777777" w:rsidR="00553CE3" w:rsidRDefault="00553CE3" w:rsidP="00553CE3">
      <w:pPr>
        <w:spacing w:before="100" w:beforeAutospacing="1" w:after="100" w:afterAutospacing="1" w:line="240" w:lineRule="auto"/>
        <w:rPr>
          <w:rFonts w:ascii="Calibri" w:hAnsi="Calibri" w:cs="Calibri"/>
          <w:sz w:val="24"/>
          <w:szCs w:val="24"/>
        </w:rPr>
      </w:pPr>
      <w:r>
        <w:rPr>
          <w:rFonts w:ascii="Calibri" w:hAnsi="Calibri" w:cs="Calibri"/>
          <w:sz w:val="24"/>
          <w:szCs w:val="24"/>
        </w:rPr>
        <w:t xml:space="preserve">Σχολή Τεχνολογικών Εφαρμογών, </w:t>
      </w:r>
      <w:r w:rsidRPr="004C6272">
        <w:rPr>
          <w:rFonts w:ascii="Calibri" w:hAnsi="Calibri" w:cs="Calibri"/>
          <w:sz w:val="24"/>
          <w:szCs w:val="24"/>
        </w:rPr>
        <w:t>η οποία αποτελείται από</w:t>
      </w:r>
      <w:r>
        <w:rPr>
          <w:rFonts w:ascii="Calibri" w:hAnsi="Calibri" w:cs="Calibri"/>
          <w:sz w:val="24"/>
          <w:szCs w:val="24"/>
        </w:rPr>
        <w:t xml:space="preserve"> τα Τμήματα:</w:t>
      </w:r>
    </w:p>
    <w:p w14:paraId="713469DE" w14:textId="60066D87" w:rsidR="00553CE3" w:rsidRDefault="00553CE3" w:rsidP="00553CE3">
      <w:pPr>
        <w:pStyle w:val="a3"/>
        <w:numPr>
          <w:ilvl w:val="0"/>
          <w:numId w:val="27"/>
        </w:numPr>
        <w:spacing w:before="100" w:beforeAutospacing="1" w:after="100" w:afterAutospacing="1" w:line="240" w:lineRule="auto"/>
        <w:rPr>
          <w:rFonts w:ascii="Calibri" w:hAnsi="Calibri" w:cs="Calibri"/>
          <w:sz w:val="24"/>
          <w:szCs w:val="24"/>
        </w:rPr>
      </w:pPr>
      <w:r>
        <w:rPr>
          <w:rFonts w:ascii="Calibri" w:hAnsi="Calibri" w:cs="Calibri"/>
          <w:sz w:val="24"/>
          <w:szCs w:val="24"/>
        </w:rPr>
        <w:t xml:space="preserve">Τμήμα </w:t>
      </w:r>
      <w:r w:rsidRPr="00581E7F">
        <w:rPr>
          <w:rFonts w:ascii="Calibri" w:hAnsi="Calibri" w:cs="Calibri"/>
          <w:sz w:val="24"/>
          <w:szCs w:val="24"/>
        </w:rPr>
        <w:t>Ηλεκτρολόγων Μηχανικών ΤΕ</w:t>
      </w:r>
    </w:p>
    <w:p w14:paraId="7E0062C0" w14:textId="77777777" w:rsidR="00553CE3" w:rsidRPr="00CA487B" w:rsidRDefault="00553CE3" w:rsidP="00553CE3">
      <w:pPr>
        <w:pStyle w:val="a3"/>
        <w:numPr>
          <w:ilvl w:val="0"/>
          <w:numId w:val="27"/>
        </w:numPr>
        <w:spacing w:before="100" w:beforeAutospacing="1" w:after="100" w:afterAutospacing="1" w:line="240" w:lineRule="auto"/>
        <w:rPr>
          <w:rFonts w:ascii="Calibri" w:hAnsi="Calibri" w:cs="Calibri"/>
          <w:sz w:val="24"/>
          <w:szCs w:val="24"/>
        </w:rPr>
      </w:pPr>
      <w:r w:rsidRPr="00CA487B">
        <w:rPr>
          <w:rFonts w:ascii="Calibri" w:hAnsi="Calibri" w:cs="Calibri"/>
          <w:sz w:val="24"/>
          <w:szCs w:val="24"/>
        </w:rPr>
        <w:t xml:space="preserve">Τμήμα </w:t>
      </w:r>
      <w:r>
        <w:rPr>
          <w:rFonts w:ascii="Calibri" w:hAnsi="Calibri" w:cs="Calibri"/>
          <w:sz w:val="24"/>
          <w:szCs w:val="24"/>
        </w:rPr>
        <w:t>Ηλεκτρονικών  Μηχανικών ΤΕ</w:t>
      </w:r>
    </w:p>
    <w:p w14:paraId="6FD968CB" w14:textId="02A1C6E4" w:rsidR="00553CE3" w:rsidRPr="00CA487B" w:rsidRDefault="00553CE3" w:rsidP="00553CE3">
      <w:pPr>
        <w:pStyle w:val="a3"/>
        <w:numPr>
          <w:ilvl w:val="0"/>
          <w:numId w:val="27"/>
        </w:numPr>
        <w:spacing w:before="100" w:beforeAutospacing="1" w:after="100" w:afterAutospacing="1" w:line="240" w:lineRule="auto"/>
        <w:rPr>
          <w:rFonts w:ascii="Calibri" w:hAnsi="Calibri" w:cs="Calibri"/>
          <w:sz w:val="24"/>
          <w:szCs w:val="24"/>
        </w:rPr>
      </w:pPr>
      <w:r w:rsidRPr="00CA487B">
        <w:rPr>
          <w:rFonts w:ascii="Calibri" w:hAnsi="Calibri" w:cs="Calibri"/>
          <w:sz w:val="24"/>
          <w:szCs w:val="24"/>
        </w:rPr>
        <w:t xml:space="preserve">Τμήμα </w:t>
      </w:r>
      <w:r>
        <w:rPr>
          <w:rFonts w:ascii="Calibri" w:hAnsi="Calibri" w:cs="Calibri"/>
          <w:sz w:val="24"/>
          <w:szCs w:val="24"/>
        </w:rPr>
        <w:t>Κ</w:t>
      </w:r>
      <w:r w:rsidRPr="00D23B71">
        <w:rPr>
          <w:rFonts w:ascii="Calibri" w:hAnsi="Calibri" w:cs="Calibri"/>
          <w:sz w:val="24"/>
          <w:szCs w:val="24"/>
        </w:rPr>
        <w:t xml:space="preserve">λωστοϋφαντουργών </w:t>
      </w:r>
      <w:r>
        <w:rPr>
          <w:rFonts w:ascii="Calibri" w:hAnsi="Calibri" w:cs="Calibri"/>
          <w:sz w:val="24"/>
          <w:szCs w:val="24"/>
        </w:rPr>
        <w:t>Μ</w:t>
      </w:r>
      <w:r w:rsidRPr="00D23B71">
        <w:rPr>
          <w:rFonts w:ascii="Calibri" w:hAnsi="Calibri" w:cs="Calibri"/>
          <w:sz w:val="24"/>
          <w:szCs w:val="24"/>
        </w:rPr>
        <w:t>ηχανικών</w:t>
      </w:r>
      <w:r>
        <w:rPr>
          <w:rFonts w:ascii="Calibri" w:hAnsi="Calibri" w:cs="Calibri"/>
          <w:sz w:val="24"/>
          <w:szCs w:val="24"/>
        </w:rPr>
        <w:t xml:space="preserve"> ΤΕ</w:t>
      </w:r>
    </w:p>
    <w:p w14:paraId="02961622" w14:textId="43AFE723" w:rsidR="00553CE3" w:rsidRPr="00CA487B" w:rsidRDefault="00553CE3" w:rsidP="00553CE3">
      <w:pPr>
        <w:pStyle w:val="a3"/>
        <w:numPr>
          <w:ilvl w:val="0"/>
          <w:numId w:val="27"/>
        </w:numPr>
        <w:spacing w:before="100" w:beforeAutospacing="1" w:after="100" w:afterAutospacing="1" w:line="240" w:lineRule="auto"/>
        <w:rPr>
          <w:rFonts w:ascii="Calibri" w:hAnsi="Calibri" w:cs="Calibri"/>
          <w:sz w:val="24"/>
          <w:szCs w:val="24"/>
        </w:rPr>
      </w:pPr>
      <w:r w:rsidRPr="00CA487B">
        <w:rPr>
          <w:rFonts w:ascii="Calibri" w:hAnsi="Calibri" w:cs="Calibri"/>
          <w:sz w:val="24"/>
          <w:szCs w:val="24"/>
        </w:rPr>
        <w:t xml:space="preserve">Τμήμα </w:t>
      </w:r>
      <w:r>
        <w:rPr>
          <w:rFonts w:ascii="Calibri" w:hAnsi="Calibri" w:cs="Calibri"/>
          <w:sz w:val="24"/>
          <w:szCs w:val="24"/>
        </w:rPr>
        <w:t>Μ</w:t>
      </w:r>
      <w:r w:rsidRPr="00D23B71">
        <w:rPr>
          <w:rFonts w:ascii="Calibri" w:hAnsi="Calibri" w:cs="Calibri"/>
          <w:sz w:val="24"/>
          <w:szCs w:val="24"/>
        </w:rPr>
        <w:t xml:space="preserve">ηχανικών </w:t>
      </w:r>
      <w:r>
        <w:rPr>
          <w:rFonts w:ascii="Calibri" w:hAnsi="Calibri" w:cs="Calibri"/>
          <w:sz w:val="24"/>
          <w:szCs w:val="24"/>
        </w:rPr>
        <w:t>Α</w:t>
      </w:r>
      <w:r w:rsidRPr="00D23B71">
        <w:rPr>
          <w:rFonts w:ascii="Calibri" w:hAnsi="Calibri" w:cs="Calibri"/>
          <w:sz w:val="24"/>
          <w:szCs w:val="24"/>
        </w:rPr>
        <w:t>υτοματισμού ΤΕ</w:t>
      </w:r>
    </w:p>
    <w:p w14:paraId="52DBB67F" w14:textId="0C82320F" w:rsidR="00553CE3" w:rsidRDefault="00553CE3" w:rsidP="00553CE3">
      <w:pPr>
        <w:pStyle w:val="a3"/>
        <w:numPr>
          <w:ilvl w:val="0"/>
          <w:numId w:val="27"/>
        </w:numPr>
        <w:spacing w:before="100" w:beforeAutospacing="1" w:after="100" w:afterAutospacing="1" w:line="240" w:lineRule="auto"/>
        <w:rPr>
          <w:rFonts w:ascii="Calibri" w:hAnsi="Calibri" w:cs="Calibri"/>
          <w:sz w:val="24"/>
          <w:szCs w:val="24"/>
        </w:rPr>
      </w:pPr>
      <w:r>
        <w:rPr>
          <w:rFonts w:ascii="Calibri" w:hAnsi="Calibri" w:cs="Calibri"/>
          <w:sz w:val="24"/>
          <w:szCs w:val="24"/>
        </w:rPr>
        <w:t xml:space="preserve">Τμήμα </w:t>
      </w:r>
      <w:r w:rsidRPr="00D23B71">
        <w:rPr>
          <w:rFonts w:ascii="Calibri" w:hAnsi="Calibri" w:cs="Calibri"/>
          <w:sz w:val="24"/>
          <w:szCs w:val="24"/>
        </w:rPr>
        <w:t xml:space="preserve">Μηχανικών Ηλεκτρονικών Υπολογιστικών </w:t>
      </w:r>
      <w:r>
        <w:rPr>
          <w:rFonts w:ascii="Calibri" w:hAnsi="Calibri" w:cs="Calibri"/>
          <w:sz w:val="24"/>
          <w:szCs w:val="24"/>
        </w:rPr>
        <w:t>Σ</w:t>
      </w:r>
      <w:r w:rsidRPr="00D23B71">
        <w:rPr>
          <w:rFonts w:ascii="Calibri" w:hAnsi="Calibri" w:cs="Calibri"/>
          <w:sz w:val="24"/>
          <w:szCs w:val="24"/>
        </w:rPr>
        <w:t>υστημάτων ΤΕ</w:t>
      </w:r>
    </w:p>
    <w:p w14:paraId="79C72E88" w14:textId="6983DC3A" w:rsidR="00553CE3" w:rsidRPr="00CA487B" w:rsidRDefault="00553CE3" w:rsidP="00553CE3">
      <w:pPr>
        <w:pStyle w:val="a3"/>
        <w:numPr>
          <w:ilvl w:val="0"/>
          <w:numId w:val="27"/>
        </w:numPr>
        <w:spacing w:before="100" w:beforeAutospacing="1" w:after="100" w:afterAutospacing="1" w:line="240" w:lineRule="auto"/>
        <w:rPr>
          <w:rFonts w:ascii="Calibri" w:hAnsi="Calibri" w:cs="Calibri"/>
          <w:sz w:val="24"/>
          <w:szCs w:val="24"/>
        </w:rPr>
      </w:pPr>
      <w:r>
        <w:rPr>
          <w:rFonts w:ascii="Calibri" w:hAnsi="Calibri" w:cs="Calibri"/>
          <w:sz w:val="24"/>
          <w:szCs w:val="24"/>
        </w:rPr>
        <w:t>Τμήμα</w:t>
      </w:r>
      <w:r w:rsidRPr="00D23B71">
        <w:rPr>
          <w:rFonts w:ascii="Calibri" w:hAnsi="Calibri" w:cs="Calibri"/>
          <w:sz w:val="24"/>
          <w:szCs w:val="24"/>
        </w:rPr>
        <w:t xml:space="preserve"> Μηχανολόγων Μηχανικών ΤΕ</w:t>
      </w:r>
    </w:p>
    <w:p w14:paraId="51F4FD0E" w14:textId="77777777" w:rsidR="00553CE3" w:rsidRPr="00CA487B" w:rsidRDefault="00553CE3" w:rsidP="00553CE3">
      <w:pPr>
        <w:pStyle w:val="a3"/>
        <w:numPr>
          <w:ilvl w:val="0"/>
          <w:numId w:val="27"/>
        </w:numPr>
        <w:spacing w:before="100" w:beforeAutospacing="1" w:after="100" w:afterAutospacing="1" w:line="240" w:lineRule="auto"/>
        <w:rPr>
          <w:rFonts w:ascii="Calibri" w:hAnsi="Calibri" w:cs="Calibri"/>
          <w:sz w:val="24"/>
          <w:szCs w:val="24"/>
        </w:rPr>
      </w:pPr>
      <w:r w:rsidRPr="00CA487B">
        <w:rPr>
          <w:rFonts w:ascii="Calibri" w:hAnsi="Calibri" w:cs="Calibri"/>
          <w:sz w:val="24"/>
          <w:szCs w:val="24"/>
        </w:rPr>
        <w:t>Τμήμα Ναυπηγών Μηχανικών</w:t>
      </w:r>
      <w:r>
        <w:rPr>
          <w:rFonts w:ascii="Calibri" w:hAnsi="Calibri" w:cs="Calibri"/>
          <w:sz w:val="24"/>
          <w:szCs w:val="24"/>
        </w:rPr>
        <w:t xml:space="preserve"> ΤΕ</w:t>
      </w:r>
    </w:p>
    <w:sectPr w:rsidR="00553CE3" w:rsidRPr="00CA487B" w:rsidSect="00E4058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2773E" w14:textId="77777777" w:rsidR="002A22D6" w:rsidRDefault="002A22D6" w:rsidP="00B51D51">
      <w:pPr>
        <w:spacing w:after="0" w:line="240" w:lineRule="auto"/>
      </w:pPr>
      <w:r>
        <w:separator/>
      </w:r>
    </w:p>
  </w:endnote>
  <w:endnote w:type="continuationSeparator" w:id="0">
    <w:p w14:paraId="5C5269C2" w14:textId="77777777" w:rsidR="002A22D6" w:rsidRDefault="002A22D6" w:rsidP="00B51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w:panose1 w:val="020B0604020202020204"/>
    <w:charset w:val="A1"/>
    <w:family w:val="swiss"/>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03755" w14:textId="77777777" w:rsidR="005732DB" w:rsidRDefault="005732D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98D4D" w14:textId="77777777" w:rsidR="00FC3D1A" w:rsidRPr="005732DB" w:rsidRDefault="00FC3D1A" w:rsidP="005732DB">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38BEB" w14:textId="77777777" w:rsidR="005732DB" w:rsidRDefault="005732DB">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3AC71" w14:textId="77777777" w:rsidR="002A22D6" w:rsidRDefault="002A22D6" w:rsidP="00B51D51">
      <w:pPr>
        <w:spacing w:after="0" w:line="240" w:lineRule="auto"/>
      </w:pPr>
      <w:r>
        <w:separator/>
      </w:r>
    </w:p>
  </w:footnote>
  <w:footnote w:type="continuationSeparator" w:id="0">
    <w:p w14:paraId="5C236D14" w14:textId="77777777" w:rsidR="002A22D6" w:rsidRDefault="002A22D6" w:rsidP="00B51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A1E40" w14:textId="77777777" w:rsidR="005732DB" w:rsidRDefault="005732DB">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341608" w14:textId="77777777" w:rsidR="005732DB" w:rsidRDefault="005732DB">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F52A4" w14:textId="77777777" w:rsidR="005732DB" w:rsidRDefault="005732D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1514"/>
    <w:multiLevelType w:val="hybridMultilevel"/>
    <w:tmpl w:val="8028F5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2117C49"/>
    <w:multiLevelType w:val="hybridMultilevel"/>
    <w:tmpl w:val="7D6045BE"/>
    <w:lvl w:ilvl="0" w:tplc="1ADCCD4C">
      <w:start w:val="3"/>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3713F83"/>
    <w:multiLevelType w:val="hybridMultilevel"/>
    <w:tmpl w:val="7A7EAF7A"/>
    <w:lvl w:ilvl="0" w:tplc="0408000D">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 w15:restartNumberingAfterBreak="0">
    <w:nsid w:val="04E044D7"/>
    <w:multiLevelType w:val="hybridMultilevel"/>
    <w:tmpl w:val="C3FE720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58E55D2"/>
    <w:multiLevelType w:val="hybridMultilevel"/>
    <w:tmpl w:val="A0FEAF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DAF31AF"/>
    <w:multiLevelType w:val="hybridMultilevel"/>
    <w:tmpl w:val="78BC2A1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1CB4248"/>
    <w:multiLevelType w:val="hybridMultilevel"/>
    <w:tmpl w:val="02387042"/>
    <w:lvl w:ilvl="0" w:tplc="05920744">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2AD2541"/>
    <w:multiLevelType w:val="hybridMultilevel"/>
    <w:tmpl w:val="F1BAFD62"/>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5FE7293"/>
    <w:multiLevelType w:val="hybridMultilevel"/>
    <w:tmpl w:val="9F201328"/>
    <w:lvl w:ilvl="0" w:tplc="0408000D">
      <w:start w:val="1"/>
      <w:numFmt w:val="bullet"/>
      <w:lvlText w:val=""/>
      <w:lvlJc w:val="left"/>
      <w:pPr>
        <w:ind w:left="1146" w:hanging="360"/>
      </w:pPr>
      <w:rPr>
        <w:rFonts w:ascii="Wingdings" w:hAnsi="Wingdings"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9" w15:restartNumberingAfterBreak="0">
    <w:nsid w:val="18E54AA1"/>
    <w:multiLevelType w:val="hybridMultilevel"/>
    <w:tmpl w:val="99EEC2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AB374E3"/>
    <w:multiLevelType w:val="hybridMultilevel"/>
    <w:tmpl w:val="8410DD2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11734FB"/>
    <w:multiLevelType w:val="hybridMultilevel"/>
    <w:tmpl w:val="74C046E2"/>
    <w:lvl w:ilvl="0" w:tplc="1ADCCD4C">
      <w:start w:val="3"/>
      <w:numFmt w:val="bullet"/>
      <w:lvlText w:val="-"/>
      <w:lvlJc w:val="left"/>
      <w:pPr>
        <w:ind w:left="1440" w:hanging="360"/>
      </w:pPr>
      <w:rPr>
        <w:rFonts w:ascii="Calibri" w:eastAsia="Calibri" w:hAnsi="Calibri" w:cs="Calibri"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29391D61"/>
    <w:multiLevelType w:val="hybridMultilevel"/>
    <w:tmpl w:val="8536F1E0"/>
    <w:lvl w:ilvl="0" w:tplc="0408000D">
      <w:start w:val="1"/>
      <w:numFmt w:val="bullet"/>
      <w:lvlText w:val=""/>
      <w:lvlJc w:val="left"/>
      <w:pPr>
        <w:ind w:left="1485" w:hanging="360"/>
      </w:pPr>
      <w:rPr>
        <w:rFonts w:ascii="Wingdings" w:hAnsi="Wingdings" w:hint="default"/>
      </w:rPr>
    </w:lvl>
    <w:lvl w:ilvl="1" w:tplc="04080003" w:tentative="1">
      <w:start w:val="1"/>
      <w:numFmt w:val="bullet"/>
      <w:lvlText w:val="o"/>
      <w:lvlJc w:val="left"/>
      <w:pPr>
        <w:ind w:left="2205" w:hanging="360"/>
      </w:pPr>
      <w:rPr>
        <w:rFonts w:ascii="Courier New" w:hAnsi="Courier New" w:cs="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cs="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cs="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13" w15:restartNumberingAfterBreak="0">
    <w:nsid w:val="2C5B4E61"/>
    <w:multiLevelType w:val="hybridMultilevel"/>
    <w:tmpl w:val="2C0885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D6124E0"/>
    <w:multiLevelType w:val="hybridMultilevel"/>
    <w:tmpl w:val="DFAC5EF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5" w15:restartNumberingAfterBreak="0">
    <w:nsid w:val="2E77485E"/>
    <w:multiLevelType w:val="hybridMultilevel"/>
    <w:tmpl w:val="93689EE4"/>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6" w15:restartNumberingAfterBreak="0">
    <w:nsid w:val="2FA45F57"/>
    <w:multiLevelType w:val="hybridMultilevel"/>
    <w:tmpl w:val="D9CE3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3B747F1F"/>
    <w:multiLevelType w:val="hybridMultilevel"/>
    <w:tmpl w:val="1396E11A"/>
    <w:lvl w:ilvl="0" w:tplc="04080001">
      <w:start w:val="1"/>
      <w:numFmt w:val="bullet"/>
      <w:lvlText w:val=""/>
      <w:lvlJc w:val="left"/>
      <w:pPr>
        <w:ind w:left="720" w:hanging="360"/>
      </w:pPr>
      <w:rPr>
        <w:rFonts w:ascii="Symbol" w:hAnsi="Symbo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D7331A3"/>
    <w:multiLevelType w:val="hybridMultilevel"/>
    <w:tmpl w:val="D59C4C5A"/>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3D7E4AF0"/>
    <w:multiLevelType w:val="hybridMultilevel"/>
    <w:tmpl w:val="22E06408"/>
    <w:lvl w:ilvl="0" w:tplc="05920744">
      <w:start w:val="4"/>
      <w:numFmt w:val="decimal"/>
      <w:lvlText w:val="%1."/>
      <w:lvlJc w:val="left"/>
      <w:pPr>
        <w:ind w:left="1200" w:hanging="360"/>
      </w:pPr>
      <w:rPr>
        <w:rFonts w:hint="default"/>
      </w:rPr>
    </w:lvl>
    <w:lvl w:ilvl="1" w:tplc="04080019" w:tentative="1">
      <w:start w:val="1"/>
      <w:numFmt w:val="lowerLetter"/>
      <w:lvlText w:val="%2."/>
      <w:lvlJc w:val="left"/>
      <w:pPr>
        <w:ind w:left="1920" w:hanging="360"/>
      </w:pPr>
    </w:lvl>
    <w:lvl w:ilvl="2" w:tplc="0408001B" w:tentative="1">
      <w:start w:val="1"/>
      <w:numFmt w:val="lowerRoman"/>
      <w:lvlText w:val="%3."/>
      <w:lvlJc w:val="right"/>
      <w:pPr>
        <w:ind w:left="2640" w:hanging="180"/>
      </w:pPr>
    </w:lvl>
    <w:lvl w:ilvl="3" w:tplc="0408000F" w:tentative="1">
      <w:start w:val="1"/>
      <w:numFmt w:val="decimal"/>
      <w:lvlText w:val="%4."/>
      <w:lvlJc w:val="left"/>
      <w:pPr>
        <w:ind w:left="3360" w:hanging="360"/>
      </w:pPr>
    </w:lvl>
    <w:lvl w:ilvl="4" w:tplc="04080019" w:tentative="1">
      <w:start w:val="1"/>
      <w:numFmt w:val="lowerLetter"/>
      <w:lvlText w:val="%5."/>
      <w:lvlJc w:val="left"/>
      <w:pPr>
        <w:ind w:left="4080" w:hanging="360"/>
      </w:pPr>
    </w:lvl>
    <w:lvl w:ilvl="5" w:tplc="0408001B" w:tentative="1">
      <w:start w:val="1"/>
      <w:numFmt w:val="lowerRoman"/>
      <w:lvlText w:val="%6."/>
      <w:lvlJc w:val="right"/>
      <w:pPr>
        <w:ind w:left="4800" w:hanging="180"/>
      </w:pPr>
    </w:lvl>
    <w:lvl w:ilvl="6" w:tplc="0408000F" w:tentative="1">
      <w:start w:val="1"/>
      <w:numFmt w:val="decimal"/>
      <w:lvlText w:val="%7."/>
      <w:lvlJc w:val="left"/>
      <w:pPr>
        <w:ind w:left="5520" w:hanging="360"/>
      </w:pPr>
    </w:lvl>
    <w:lvl w:ilvl="7" w:tplc="04080019" w:tentative="1">
      <w:start w:val="1"/>
      <w:numFmt w:val="lowerLetter"/>
      <w:lvlText w:val="%8."/>
      <w:lvlJc w:val="left"/>
      <w:pPr>
        <w:ind w:left="6240" w:hanging="360"/>
      </w:pPr>
    </w:lvl>
    <w:lvl w:ilvl="8" w:tplc="0408001B" w:tentative="1">
      <w:start w:val="1"/>
      <w:numFmt w:val="lowerRoman"/>
      <w:lvlText w:val="%9."/>
      <w:lvlJc w:val="right"/>
      <w:pPr>
        <w:ind w:left="6960" w:hanging="180"/>
      </w:pPr>
    </w:lvl>
  </w:abstractNum>
  <w:abstractNum w:abstractNumId="20" w15:restartNumberingAfterBreak="0">
    <w:nsid w:val="3FFF5E7D"/>
    <w:multiLevelType w:val="hybridMultilevel"/>
    <w:tmpl w:val="6024CA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3D452AA"/>
    <w:multiLevelType w:val="hybridMultilevel"/>
    <w:tmpl w:val="14AED9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9394574"/>
    <w:multiLevelType w:val="hybridMultilevel"/>
    <w:tmpl w:val="CE3C8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2AF574A"/>
    <w:multiLevelType w:val="hybridMultilevel"/>
    <w:tmpl w:val="DF8A64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2FA1AFE"/>
    <w:multiLevelType w:val="hybridMultilevel"/>
    <w:tmpl w:val="A31C1B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5A40226F"/>
    <w:multiLevelType w:val="hybridMultilevel"/>
    <w:tmpl w:val="8C949B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8A544D4"/>
    <w:multiLevelType w:val="hybridMultilevel"/>
    <w:tmpl w:val="5D62CFA8"/>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7" w15:restartNumberingAfterBreak="0">
    <w:nsid w:val="7650269A"/>
    <w:multiLevelType w:val="hybridMultilevel"/>
    <w:tmpl w:val="2CC61C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3"/>
  </w:num>
  <w:num w:numId="2">
    <w:abstractNumId w:val="24"/>
  </w:num>
  <w:num w:numId="3">
    <w:abstractNumId w:val="4"/>
  </w:num>
  <w:num w:numId="4">
    <w:abstractNumId w:val="26"/>
  </w:num>
  <w:num w:numId="5">
    <w:abstractNumId w:val="20"/>
  </w:num>
  <w:num w:numId="6">
    <w:abstractNumId w:val="6"/>
  </w:num>
  <w:num w:numId="7">
    <w:abstractNumId w:val="19"/>
  </w:num>
  <w:num w:numId="8">
    <w:abstractNumId w:val="11"/>
  </w:num>
  <w:num w:numId="9">
    <w:abstractNumId w:val="10"/>
  </w:num>
  <w:num w:numId="10">
    <w:abstractNumId w:val="16"/>
  </w:num>
  <w:num w:numId="11">
    <w:abstractNumId w:val="17"/>
  </w:num>
  <w:num w:numId="12">
    <w:abstractNumId w:val="14"/>
  </w:num>
  <w:num w:numId="13">
    <w:abstractNumId w:val="22"/>
  </w:num>
  <w:num w:numId="14">
    <w:abstractNumId w:val="5"/>
  </w:num>
  <w:num w:numId="15">
    <w:abstractNumId w:val="8"/>
  </w:num>
  <w:num w:numId="16">
    <w:abstractNumId w:val="7"/>
  </w:num>
  <w:num w:numId="17">
    <w:abstractNumId w:val="18"/>
  </w:num>
  <w:num w:numId="18">
    <w:abstractNumId w:val="12"/>
  </w:num>
  <w:num w:numId="19">
    <w:abstractNumId w:val="0"/>
  </w:num>
  <w:num w:numId="20">
    <w:abstractNumId w:val="21"/>
  </w:num>
  <w:num w:numId="21">
    <w:abstractNumId w:val="25"/>
  </w:num>
  <w:num w:numId="22">
    <w:abstractNumId w:val="1"/>
  </w:num>
  <w:num w:numId="23">
    <w:abstractNumId w:val="3"/>
  </w:num>
  <w:num w:numId="24">
    <w:abstractNumId w:val="2"/>
  </w:num>
  <w:num w:numId="25">
    <w:abstractNumId w:val="15"/>
  </w:num>
  <w:num w:numId="26">
    <w:abstractNumId w:val="13"/>
  </w:num>
  <w:num w:numId="27">
    <w:abstractNumId w:val="2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B21"/>
    <w:rsid w:val="00010156"/>
    <w:rsid w:val="000157E8"/>
    <w:rsid w:val="00040A55"/>
    <w:rsid w:val="0004557E"/>
    <w:rsid w:val="00045925"/>
    <w:rsid w:val="00047A1C"/>
    <w:rsid w:val="00057470"/>
    <w:rsid w:val="00060C0C"/>
    <w:rsid w:val="00060D18"/>
    <w:rsid w:val="00066CD7"/>
    <w:rsid w:val="000978D4"/>
    <w:rsid w:val="000B1A8C"/>
    <w:rsid w:val="000C0C9E"/>
    <w:rsid w:val="000D684D"/>
    <w:rsid w:val="001145AA"/>
    <w:rsid w:val="00117DA9"/>
    <w:rsid w:val="00123C84"/>
    <w:rsid w:val="001246A1"/>
    <w:rsid w:val="00140DE3"/>
    <w:rsid w:val="00186672"/>
    <w:rsid w:val="00190AFA"/>
    <w:rsid w:val="001B4D4C"/>
    <w:rsid w:val="001C768D"/>
    <w:rsid w:val="001D50B1"/>
    <w:rsid w:val="001D7A4B"/>
    <w:rsid w:val="001E1405"/>
    <w:rsid w:val="001E4475"/>
    <w:rsid w:val="002012B8"/>
    <w:rsid w:val="00227D7E"/>
    <w:rsid w:val="002401F4"/>
    <w:rsid w:val="00244801"/>
    <w:rsid w:val="00244CBB"/>
    <w:rsid w:val="00251460"/>
    <w:rsid w:val="00256E87"/>
    <w:rsid w:val="002639A7"/>
    <w:rsid w:val="002821FE"/>
    <w:rsid w:val="00284F88"/>
    <w:rsid w:val="002A22D6"/>
    <w:rsid w:val="002B1E2C"/>
    <w:rsid w:val="002C397E"/>
    <w:rsid w:val="002D7E24"/>
    <w:rsid w:val="002E3722"/>
    <w:rsid w:val="002F136E"/>
    <w:rsid w:val="002F56A1"/>
    <w:rsid w:val="00315483"/>
    <w:rsid w:val="003161F2"/>
    <w:rsid w:val="00320781"/>
    <w:rsid w:val="00325E35"/>
    <w:rsid w:val="00366054"/>
    <w:rsid w:val="00371649"/>
    <w:rsid w:val="0038095D"/>
    <w:rsid w:val="00383097"/>
    <w:rsid w:val="00383148"/>
    <w:rsid w:val="003A41B4"/>
    <w:rsid w:val="003B11A3"/>
    <w:rsid w:val="003B32E0"/>
    <w:rsid w:val="003C30EC"/>
    <w:rsid w:val="003C31A9"/>
    <w:rsid w:val="003C58A8"/>
    <w:rsid w:val="003C764E"/>
    <w:rsid w:val="003F08C6"/>
    <w:rsid w:val="004031C6"/>
    <w:rsid w:val="0041438A"/>
    <w:rsid w:val="00414D70"/>
    <w:rsid w:val="004357E0"/>
    <w:rsid w:val="00440BE4"/>
    <w:rsid w:val="00461779"/>
    <w:rsid w:val="00466D7E"/>
    <w:rsid w:val="00467D25"/>
    <w:rsid w:val="004767DB"/>
    <w:rsid w:val="00481D7D"/>
    <w:rsid w:val="0048672A"/>
    <w:rsid w:val="00490906"/>
    <w:rsid w:val="004A0E2E"/>
    <w:rsid w:val="004A7DE0"/>
    <w:rsid w:val="004B4964"/>
    <w:rsid w:val="004B6201"/>
    <w:rsid w:val="004B760B"/>
    <w:rsid w:val="004D1766"/>
    <w:rsid w:val="004D1E9A"/>
    <w:rsid w:val="004E1A98"/>
    <w:rsid w:val="004E371D"/>
    <w:rsid w:val="004E401E"/>
    <w:rsid w:val="004E628C"/>
    <w:rsid w:val="004E6C46"/>
    <w:rsid w:val="004F0861"/>
    <w:rsid w:val="004F24E6"/>
    <w:rsid w:val="005267F4"/>
    <w:rsid w:val="00543B21"/>
    <w:rsid w:val="00553CE3"/>
    <w:rsid w:val="005732DB"/>
    <w:rsid w:val="00581E7F"/>
    <w:rsid w:val="00593D73"/>
    <w:rsid w:val="005A066C"/>
    <w:rsid w:val="005A0F02"/>
    <w:rsid w:val="005B5C67"/>
    <w:rsid w:val="005C56BB"/>
    <w:rsid w:val="005E07A6"/>
    <w:rsid w:val="005E1C76"/>
    <w:rsid w:val="005E473B"/>
    <w:rsid w:val="005F4167"/>
    <w:rsid w:val="00601984"/>
    <w:rsid w:val="00603856"/>
    <w:rsid w:val="00606C0F"/>
    <w:rsid w:val="006071D1"/>
    <w:rsid w:val="00614EA1"/>
    <w:rsid w:val="006165D1"/>
    <w:rsid w:val="00617A86"/>
    <w:rsid w:val="006228FD"/>
    <w:rsid w:val="006638F6"/>
    <w:rsid w:val="00666286"/>
    <w:rsid w:val="006A216F"/>
    <w:rsid w:val="006B2CDB"/>
    <w:rsid w:val="006B3FF7"/>
    <w:rsid w:val="006C71E0"/>
    <w:rsid w:val="0070526E"/>
    <w:rsid w:val="00733CEC"/>
    <w:rsid w:val="00735389"/>
    <w:rsid w:val="00736742"/>
    <w:rsid w:val="00741B54"/>
    <w:rsid w:val="00765DD5"/>
    <w:rsid w:val="00783D68"/>
    <w:rsid w:val="0078438D"/>
    <w:rsid w:val="007853BC"/>
    <w:rsid w:val="00786CD5"/>
    <w:rsid w:val="00787743"/>
    <w:rsid w:val="007A4400"/>
    <w:rsid w:val="007A505B"/>
    <w:rsid w:val="007A62B0"/>
    <w:rsid w:val="007B1C4B"/>
    <w:rsid w:val="007C6AD9"/>
    <w:rsid w:val="007D63DE"/>
    <w:rsid w:val="007F6E7D"/>
    <w:rsid w:val="00807319"/>
    <w:rsid w:val="00807744"/>
    <w:rsid w:val="00811024"/>
    <w:rsid w:val="008134E0"/>
    <w:rsid w:val="008147C6"/>
    <w:rsid w:val="00817DB3"/>
    <w:rsid w:val="008363DF"/>
    <w:rsid w:val="00841CF1"/>
    <w:rsid w:val="00842207"/>
    <w:rsid w:val="00842493"/>
    <w:rsid w:val="0085201B"/>
    <w:rsid w:val="00855FE8"/>
    <w:rsid w:val="00874F9D"/>
    <w:rsid w:val="008855C5"/>
    <w:rsid w:val="008907FD"/>
    <w:rsid w:val="00891D5D"/>
    <w:rsid w:val="00894DE2"/>
    <w:rsid w:val="008A31FC"/>
    <w:rsid w:val="008D159A"/>
    <w:rsid w:val="008E10B9"/>
    <w:rsid w:val="008E50BF"/>
    <w:rsid w:val="008E5E7F"/>
    <w:rsid w:val="008E62B3"/>
    <w:rsid w:val="008F6BCC"/>
    <w:rsid w:val="00907918"/>
    <w:rsid w:val="0091310C"/>
    <w:rsid w:val="00914F08"/>
    <w:rsid w:val="00915948"/>
    <w:rsid w:val="009542CE"/>
    <w:rsid w:val="00963F1B"/>
    <w:rsid w:val="00970B9B"/>
    <w:rsid w:val="00990C33"/>
    <w:rsid w:val="009A1218"/>
    <w:rsid w:val="009A255B"/>
    <w:rsid w:val="009A2D1D"/>
    <w:rsid w:val="009B5A51"/>
    <w:rsid w:val="009C017A"/>
    <w:rsid w:val="009C4EE3"/>
    <w:rsid w:val="009D2819"/>
    <w:rsid w:val="009E1C81"/>
    <w:rsid w:val="009F30D1"/>
    <w:rsid w:val="009F5A48"/>
    <w:rsid w:val="00A00778"/>
    <w:rsid w:val="00A00EED"/>
    <w:rsid w:val="00A03515"/>
    <w:rsid w:val="00A11639"/>
    <w:rsid w:val="00A163C1"/>
    <w:rsid w:val="00A22E51"/>
    <w:rsid w:val="00A54628"/>
    <w:rsid w:val="00A61DFC"/>
    <w:rsid w:val="00A73155"/>
    <w:rsid w:val="00A7484D"/>
    <w:rsid w:val="00A84B49"/>
    <w:rsid w:val="00A87DFD"/>
    <w:rsid w:val="00A9408F"/>
    <w:rsid w:val="00AB6FCC"/>
    <w:rsid w:val="00AC4315"/>
    <w:rsid w:val="00AC7C1D"/>
    <w:rsid w:val="00AE63D7"/>
    <w:rsid w:val="00AE7880"/>
    <w:rsid w:val="00AF307B"/>
    <w:rsid w:val="00AF41D0"/>
    <w:rsid w:val="00B0154C"/>
    <w:rsid w:val="00B04E00"/>
    <w:rsid w:val="00B15C35"/>
    <w:rsid w:val="00B46307"/>
    <w:rsid w:val="00B47A61"/>
    <w:rsid w:val="00B51D51"/>
    <w:rsid w:val="00B653F0"/>
    <w:rsid w:val="00B7289D"/>
    <w:rsid w:val="00B743A6"/>
    <w:rsid w:val="00B77993"/>
    <w:rsid w:val="00B81E38"/>
    <w:rsid w:val="00B94DB1"/>
    <w:rsid w:val="00B960C3"/>
    <w:rsid w:val="00B97710"/>
    <w:rsid w:val="00BB7A7C"/>
    <w:rsid w:val="00BD1BF6"/>
    <w:rsid w:val="00BD78C7"/>
    <w:rsid w:val="00BE4B3A"/>
    <w:rsid w:val="00BF008F"/>
    <w:rsid w:val="00BF2E0C"/>
    <w:rsid w:val="00BF62FA"/>
    <w:rsid w:val="00C30032"/>
    <w:rsid w:val="00C4289E"/>
    <w:rsid w:val="00C627FF"/>
    <w:rsid w:val="00C707D8"/>
    <w:rsid w:val="00C756F0"/>
    <w:rsid w:val="00C8387F"/>
    <w:rsid w:val="00C90A56"/>
    <w:rsid w:val="00C948FF"/>
    <w:rsid w:val="00CA0297"/>
    <w:rsid w:val="00CA487B"/>
    <w:rsid w:val="00CA7A35"/>
    <w:rsid w:val="00CC4712"/>
    <w:rsid w:val="00CC5AB1"/>
    <w:rsid w:val="00CC6263"/>
    <w:rsid w:val="00CD7FD7"/>
    <w:rsid w:val="00CF12B7"/>
    <w:rsid w:val="00CF76CC"/>
    <w:rsid w:val="00D06D3B"/>
    <w:rsid w:val="00D17581"/>
    <w:rsid w:val="00D178BA"/>
    <w:rsid w:val="00D23B71"/>
    <w:rsid w:val="00D24373"/>
    <w:rsid w:val="00D259DF"/>
    <w:rsid w:val="00D275C2"/>
    <w:rsid w:val="00D35062"/>
    <w:rsid w:val="00D44D31"/>
    <w:rsid w:val="00D56BC9"/>
    <w:rsid w:val="00D60FB1"/>
    <w:rsid w:val="00D80717"/>
    <w:rsid w:val="00D85787"/>
    <w:rsid w:val="00D9173C"/>
    <w:rsid w:val="00DA03BF"/>
    <w:rsid w:val="00DB15FB"/>
    <w:rsid w:val="00DB3B6E"/>
    <w:rsid w:val="00DE515B"/>
    <w:rsid w:val="00DE6DA3"/>
    <w:rsid w:val="00E0378E"/>
    <w:rsid w:val="00E279B6"/>
    <w:rsid w:val="00E34E8E"/>
    <w:rsid w:val="00E37BF6"/>
    <w:rsid w:val="00E4058D"/>
    <w:rsid w:val="00E41EB6"/>
    <w:rsid w:val="00E43455"/>
    <w:rsid w:val="00E54249"/>
    <w:rsid w:val="00E54965"/>
    <w:rsid w:val="00E55E88"/>
    <w:rsid w:val="00E55FA7"/>
    <w:rsid w:val="00E870C8"/>
    <w:rsid w:val="00E93906"/>
    <w:rsid w:val="00E97605"/>
    <w:rsid w:val="00EA14EB"/>
    <w:rsid w:val="00EA2CDF"/>
    <w:rsid w:val="00EC3295"/>
    <w:rsid w:val="00EC469F"/>
    <w:rsid w:val="00EE1C83"/>
    <w:rsid w:val="00EE2460"/>
    <w:rsid w:val="00EE4770"/>
    <w:rsid w:val="00EF7C1F"/>
    <w:rsid w:val="00F03106"/>
    <w:rsid w:val="00F1482E"/>
    <w:rsid w:val="00F149AF"/>
    <w:rsid w:val="00F2241E"/>
    <w:rsid w:val="00F339A1"/>
    <w:rsid w:val="00F42825"/>
    <w:rsid w:val="00F52B47"/>
    <w:rsid w:val="00F52E9D"/>
    <w:rsid w:val="00F53860"/>
    <w:rsid w:val="00F53ABC"/>
    <w:rsid w:val="00F917D6"/>
    <w:rsid w:val="00F9369B"/>
    <w:rsid w:val="00FA3FAE"/>
    <w:rsid w:val="00FB0B52"/>
    <w:rsid w:val="00FB3F7E"/>
    <w:rsid w:val="00FC0BA4"/>
    <w:rsid w:val="00FC0C82"/>
    <w:rsid w:val="00FC3D1A"/>
    <w:rsid w:val="00FD49E6"/>
    <w:rsid w:val="00FE1F3B"/>
    <w:rsid w:val="00FE32C9"/>
    <w:rsid w:val="00FE64D9"/>
    <w:rsid w:val="00FE6EE8"/>
  </w:rsids>
  <m:mathPr>
    <m:mathFont m:val="Cambria Math"/>
    <m:brkBin m:val="before"/>
    <m:brkBinSub m:val="--"/>
    <m:smallFrac/>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BB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71D"/>
  </w:style>
  <w:style w:type="paragraph" w:styleId="1">
    <w:name w:val="heading 1"/>
    <w:basedOn w:val="a"/>
    <w:next w:val="a"/>
    <w:link w:val="1Char"/>
    <w:uiPriority w:val="9"/>
    <w:qFormat/>
    <w:rsid w:val="00A00EE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link w:val="3Char"/>
    <w:uiPriority w:val="9"/>
    <w:qFormat/>
    <w:rsid w:val="006228FD"/>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3148"/>
    <w:pPr>
      <w:ind w:left="720"/>
      <w:contextualSpacing/>
    </w:pPr>
  </w:style>
  <w:style w:type="paragraph" w:styleId="a4">
    <w:name w:val="footnote text"/>
    <w:basedOn w:val="a"/>
    <w:link w:val="Char"/>
    <w:uiPriority w:val="99"/>
    <w:semiHidden/>
    <w:unhideWhenUsed/>
    <w:rsid w:val="00B51D51"/>
    <w:pPr>
      <w:spacing w:after="0" w:line="240" w:lineRule="auto"/>
    </w:pPr>
    <w:rPr>
      <w:sz w:val="20"/>
      <w:szCs w:val="20"/>
    </w:rPr>
  </w:style>
  <w:style w:type="character" w:customStyle="1" w:styleId="Char">
    <w:name w:val="Κείμενο υποσημείωσης Char"/>
    <w:basedOn w:val="a0"/>
    <w:link w:val="a4"/>
    <w:uiPriority w:val="99"/>
    <w:semiHidden/>
    <w:rsid w:val="00B51D51"/>
    <w:rPr>
      <w:sz w:val="20"/>
      <w:szCs w:val="20"/>
    </w:rPr>
  </w:style>
  <w:style w:type="character" w:styleId="a5">
    <w:name w:val="footnote reference"/>
    <w:basedOn w:val="a0"/>
    <w:uiPriority w:val="99"/>
    <w:semiHidden/>
    <w:unhideWhenUsed/>
    <w:rsid w:val="00B51D51"/>
    <w:rPr>
      <w:vertAlign w:val="superscript"/>
    </w:rPr>
  </w:style>
  <w:style w:type="character" w:customStyle="1" w:styleId="3Char">
    <w:name w:val="Επικεφαλίδα 3 Char"/>
    <w:basedOn w:val="a0"/>
    <w:link w:val="3"/>
    <w:uiPriority w:val="9"/>
    <w:rsid w:val="006228FD"/>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6228F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1Char">
    <w:name w:val="Επικεφαλίδα 1 Char"/>
    <w:basedOn w:val="a0"/>
    <w:link w:val="1"/>
    <w:uiPriority w:val="9"/>
    <w:rsid w:val="00A00EED"/>
    <w:rPr>
      <w:rFonts w:asciiTheme="majorHAnsi" w:eastAsiaTheme="majorEastAsia" w:hAnsiTheme="majorHAnsi" w:cstheme="majorBidi"/>
      <w:b/>
      <w:bCs/>
      <w:color w:val="2E74B5" w:themeColor="accent1" w:themeShade="BF"/>
      <w:sz w:val="28"/>
      <w:szCs w:val="28"/>
    </w:rPr>
  </w:style>
  <w:style w:type="paragraph" w:styleId="a6">
    <w:name w:val="TOC Heading"/>
    <w:basedOn w:val="1"/>
    <w:next w:val="a"/>
    <w:uiPriority w:val="39"/>
    <w:unhideWhenUsed/>
    <w:qFormat/>
    <w:rsid w:val="005F4167"/>
    <w:pPr>
      <w:spacing w:before="240"/>
      <w:outlineLvl w:val="9"/>
    </w:pPr>
    <w:rPr>
      <w:b w:val="0"/>
      <w:bCs w:val="0"/>
      <w:sz w:val="32"/>
      <w:szCs w:val="32"/>
      <w:lang w:val="en-US"/>
    </w:rPr>
  </w:style>
  <w:style w:type="paragraph" w:styleId="10">
    <w:name w:val="toc 1"/>
    <w:basedOn w:val="a"/>
    <w:next w:val="a"/>
    <w:autoRedefine/>
    <w:uiPriority w:val="39"/>
    <w:unhideWhenUsed/>
    <w:rsid w:val="005F4167"/>
    <w:pPr>
      <w:spacing w:after="100"/>
    </w:pPr>
  </w:style>
  <w:style w:type="paragraph" w:styleId="30">
    <w:name w:val="toc 3"/>
    <w:basedOn w:val="a"/>
    <w:next w:val="a"/>
    <w:autoRedefine/>
    <w:uiPriority w:val="39"/>
    <w:unhideWhenUsed/>
    <w:rsid w:val="005F4167"/>
    <w:pPr>
      <w:spacing w:after="100"/>
      <w:ind w:left="440"/>
    </w:pPr>
  </w:style>
  <w:style w:type="character" w:styleId="-">
    <w:name w:val="Hyperlink"/>
    <w:basedOn w:val="a0"/>
    <w:uiPriority w:val="99"/>
    <w:unhideWhenUsed/>
    <w:rsid w:val="005F4167"/>
    <w:rPr>
      <w:color w:val="0563C1" w:themeColor="hyperlink"/>
      <w:u w:val="single"/>
    </w:rPr>
  </w:style>
  <w:style w:type="paragraph" w:styleId="a7">
    <w:name w:val="header"/>
    <w:basedOn w:val="a"/>
    <w:link w:val="Char0"/>
    <w:uiPriority w:val="99"/>
    <w:unhideWhenUsed/>
    <w:rsid w:val="00E4058D"/>
    <w:pPr>
      <w:tabs>
        <w:tab w:val="center" w:pos="4153"/>
        <w:tab w:val="right" w:pos="8306"/>
      </w:tabs>
      <w:spacing w:after="0" w:line="240" w:lineRule="auto"/>
    </w:pPr>
  </w:style>
  <w:style w:type="character" w:customStyle="1" w:styleId="Char0">
    <w:name w:val="Κεφαλίδα Char"/>
    <w:basedOn w:val="a0"/>
    <w:link w:val="a7"/>
    <w:uiPriority w:val="99"/>
    <w:rsid w:val="00E4058D"/>
  </w:style>
  <w:style w:type="paragraph" w:styleId="a8">
    <w:name w:val="footer"/>
    <w:basedOn w:val="a"/>
    <w:link w:val="Char1"/>
    <w:uiPriority w:val="99"/>
    <w:unhideWhenUsed/>
    <w:rsid w:val="00E4058D"/>
    <w:pPr>
      <w:tabs>
        <w:tab w:val="center" w:pos="4153"/>
        <w:tab w:val="right" w:pos="8306"/>
      </w:tabs>
      <w:spacing w:after="0" w:line="240" w:lineRule="auto"/>
    </w:pPr>
  </w:style>
  <w:style w:type="character" w:customStyle="1" w:styleId="Char1">
    <w:name w:val="Υποσέλιδο Char"/>
    <w:basedOn w:val="a0"/>
    <w:link w:val="a8"/>
    <w:uiPriority w:val="99"/>
    <w:rsid w:val="00E4058D"/>
  </w:style>
  <w:style w:type="paragraph" w:styleId="a9">
    <w:name w:val="Balloon Text"/>
    <w:basedOn w:val="a"/>
    <w:link w:val="Char2"/>
    <w:uiPriority w:val="99"/>
    <w:semiHidden/>
    <w:unhideWhenUsed/>
    <w:rsid w:val="00765DD5"/>
    <w:pPr>
      <w:spacing w:after="0" w:line="240" w:lineRule="auto"/>
    </w:pPr>
    <w:rPr>
      <w:rFonts w:ascii="Tahoma" w:hAnsi="Tahoma" w:cs="Tahoma"/>
      <w:sz w:val="16"/>
      <w:szCs w:val="16"/>
    </w:rPr>
  </w:style>
  <w:style w:type="character" w:customStyle="1" w:styleId="Char2">
    <w:name w:val="Κείμενο πλαισίου Char"/>
    <w:basedOn w:val="a0"/>
    <w:link w:val="a9"/>
    <w:uiPriority w:val="99"/>
    <w:semiHidden/>
    <w:rsid w:val="00765DD5"/>
    <w:rPr>
      <w:rFonts w:ascii="Tahoma" w:hAnsi="Tahoma" w:cs="Tahoma"/>
      <w:sz w:val="16"/>
      <w:szCs w:val="16"/>
    </w:rPr>
  </w:style>
  <w:style w:type="character" w:styleId="aa">
    <w:name w:val="annotation reference"/>
    <w:basedOn w:val="a0"/>
    <w:uiPriority w:val="99"/>
    <w:semiHidden/>
    <w:unhideWhenUsed/>
    <w:rsid w:val="009E1C81"/>
    <w:rPr>
      <w:sz w:val="16"/>
      <w:szCs w:val="16"/>
    </w:rPr>
  </w:style>
  <w:style w:type="paragraph" w:styleId="ab">
    <w:name w:val="annotation text"/>
    <w:basedOn w:val="a"/>
    <w:link w:val="Char3"/>
    <w:uiPriority w:val="99"/>
    <w:semiHidden/>
    <w:unhideWhenUsed/>
    <w:rsid w:val="009E1C81"/>
    <w:pPr>
      <w:spacing w:line="240" w:lineRule="auto"/>
    </w:pPr>
    <w:rPr>
      <w:sz w:val="20"/>
      <w:szCs w:val="20"/>
    </w:rPr>
  </w:style>
  <w:style w:type="character" w:customStyle="1" w:styleId="Char3">
    <w:name w:val="Κείμενο σχολίου Char"/>
    <w:basedOn w:val="a0"/>
    <w:link w:val="ab"/>
    <w:uiPriority w:val="99"/>
    <w:semiHidden/>
    <w:rsid w:val="009E1C81"/>
    <w:rPr>
      <w:sz w:val="20"/>
      <w:szCs w:val="20"/>
    </w:rPr>
  </w:style>
  <w:style w:type="paragraph" w:styleId="ac">
    <w:name w:val="annotation subject"/>
    <w:basedOn w:val="ab"/>
    <w:next w:val="ab"/>
    <w:link w:val="Char4"/>
    <w:uiPriority w:val="99"/>
    <w:semiHidden/>
    <w:unhideWhenUsed/>
    <w:rsid w:val="009E1C81"/>
    <w:rPr>
      <w:b/>
      <w:bCs/>
    </w:rPr>
  </w:style>
  <w:style w:type="character" w:customStyle="1" w:styleId="Char4">
    <w:name w:val="Θέμα σχολίου Char"/>
    <w:basedOn w:val="Char3"/>
    <w:link w:val="ac"/>
    <w:uiPriority w:val="99"/>
    <w:semiHidden/>
    <w:rsid w:val="009E1C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239925">
      <w:bodyDiv w:val="1"/>
      <w:marLeft w:val="0"/>
      <w:marRight w:val="0"/>
      <w:marTop w:val="0"/>
      <w:marBottom w:val="0"/>
      <w:divBdr>
        <w:top w:val="none" w:sz="0" w:space="0" w:color="auto"/>
        <w:left w:val="none" w:sz="0" w:space="0" w:color="auto"/>
        <w:bottom w:val="none" w:sz="0" w:space="0" w:color="auto"/>
        <w:right w:val="none" w:sz="0" w:space="0" w:color="auto"/>
      </w:divBdr>
    </w:div>
    <w:div w:id="945310489">
      <w:bodyDiv w:val="1"/>
      <w:marLeft w:val="0"/>
      <w:marRight w:val="0"/>
      <w:marTop w:val="0"/>
      <w:marBottom w:val="0"/>
      <w:divBdr>
        <w:top w:val="none" w:sz="0" w:space="0" w:color="auto"/>
        <w:left w:val="none" w:sz="0" w:space="0" w:color="auto"/>
        <w:bottom w:val="none" w:sz="0" w:space="0" w:color="auto"/>
        <w:right w:val="none" w:sz="0" w:space="0" w:color="auto"/>
      </w:divBdr>
      <w:divsChild>
        <w:div w:id="171772156">
          <w:marLeft w:val="0"/>
          <w:marRight w:val="0"/>
          <w:marTop w:val="0"/>
          <w:marBottom w:val="0"/>
          <w:divBdr>
            <w:top w:val="none" w:sz="0" w:space="0" w:color="auto"/>
            <w:left w:val="none" w:sz="0" w:space="0" w:color="auto"/>
            <w:bottom w:val="none" w:sz="0" w:space="0" w:color="auto"/>
            <w:right w:val="none" w:sz="0" w:space="0" w:color="auto"/>
          </w:divBdr>
          <w:divsChild>
            <w:div w:id="1968048729">
              <w:marLeft w:val="0"/>
              <w:marRight w:val="0"/>
              <w:marTop w:val="0"/>
              <w:marBottom w:val="0"/>
              <w:divBdr>
                <w:top w:val="none" w:sz="0" w:space="0" w:color="auto"/>
                <w:left w:val="none" w:sz="0" w:space="0" w:color="auto"/>
                <w:bottom w:val="none" w:sz="0" w:space="0" w:color="auto"/>
                <w:right w:val="none" w:sz="0" w:space="0" w:color="auto"/>
              </w:divBdr>
              <w:divsChild>
                <w:div w:id="29945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30926-85E7-4ED2-BF6F-EBAB2EF49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4999</Words>
  <Characters>26996</Characters>
  <Application>Microsoft Office Word</Application>
  <DocSecurity>0</DocSecurity>
  <Lines>224</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2018-02-16T13:51:00Z</dcterms:created>
  <dcterms:modified xsi:type="dcterms:W3CDTF">2018-02-16T13:51:00Z</dcterms:modified>
</cp:coreProperties>
</file>