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32" w:rsidRDefault="00942CA2">
      <w:pPr>
        <w:spacing w:before="120" w:after="120" w:line="240" w:lineRule="auto"/>
        <w:jc w:val="center"/>
      </w:pPr>
      <w:bookmarkStart w:id="0" w:name="_GoBack"/>
      <w:bookmarkEnd w:id="0"/>
      <w:r>
        <w:rPr>
          <w:b/>
          <w:color w:val="000000"/>
        </w:rPr>
        <w:t xml:space="preserve">ΥΠΟΥΡΓΕΙΟ ΟΙΚΟΝΟΜΙΑΣ &amp; ΑΝΑΠΤΥΞΗΣ </w:t>
      </w:r>
    </w:p>
    <w:p w:rsidR="00825932" w:rsidRDefault="00942CA2">
      <w:pPr>
        <w:spacing w:before="120" w:after="120" w:line="240" w:lineRule="auto"/>
        <w:jc w:val="center"/>
      </w:pPr>
      <w:r>
        <w:rPr>
          <w:b/>
          <w:color w:val="000000"/>
        </w:rPr>
        <w:t>Ειδική Γραμματεία Διαχείρισης Τομεακών Ε.Π. του Ευρωπαϊκού Κοινωνικού Ταμείου</w:t>
      </w:r>
    </w:p>
    <w:p w:rsidR="00825932" w:rsidRDefault="00942CA2">
      <w:pPr>
        <w:spacing w:before="120" w:after="120" w:line="240" w:lineRule="auto"/>
        <w:jc w:val="center"/>
      </w:pPr>
      <w:r>
        <w:rPr>
          <w:b/>
          <w:color w:val="000000"/>
        </w:rPr>
        <w:t>Ειδική Υπηρεσία Διαχείρισης του Ε.Π. «Ανάπτυξη Ανθρώπινου Δυναμικού, Εκπαίδευση &amp; Δια Βίου Μάθηση»</w:t>
      </w:r>
    </w:p>
    <w:p w:rsidR="00825932" w:rsidRDefault="00825932">
      <w:pPr>
        <w:spacing w:before="120" w:after="120" w:line="240" w:lineRule="auto"/>
      </w:pPr>
    </w:p>
    <w:p w:rsidR="00825932" w:rsidRDefault="00942CA2">
      <w:pPr>
        <w:spacing w:before="120" w:after="120" w:line="240" w:lineRule="auto"/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ΕΚΔΗΛΩΣΗ </w:t>
      </w:r>
    </w:p>
    <w:p w:rsidR="00825932" w:rsidRDefault="00942CA2">
      <w:pPr>
        <w:spacing w:before="120" w:after="120" w:line="240" w:lineRule="auto"/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«Οι παρεμβάσεις του Ευρωπαϊκού Κοινωνικού Ταμείου για τη στήριξη των νέων ερευνητών/τριών. Παρουσίαση αποτελεσμάτων»</w:t>
      </w:r>
    </w:p>
    <w:p w:rsidR="00825932" w:rsidRDefault="00825932">
      <w:pPr>
        <w:spacing w:before="120" w:after="120" w:line="240" w:lineRule="auto"/>
        <w:jc w:val="center"/>
        <w:rPr>
          <w:b/>
          <w:color w:val="000000"/>
        </w:rPr>
      </w:pPr>
    </w:p>
    <w:p w:rsidR="00825932" w:rsidRDefault="00942CA2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Παρασκευή, 5 Απριλίου 2019</w:t>
      </w:r>
    </w:p>
    <w:p w:rsidR="00825932" w:rsidRDefault="00942CA2">
      <w:pPr>
        <w:spacing w:before="120" w:after="120" w:line="240" w:lineRule="auto"/>
        <w:jc w:val="center"/>
      </w:pPr>
      <w:r>
        <w:rPr>
          <w:color w:val="000000"/>
        </w:rPr>
        <w:t>11.00-14.00</w:t>
      </w:r>
    </w:p>
    <w:p w:rsidR="00825932" w:rsidRDefault="00942CA2">
      <w:pPr>
        <w:spacing w:before="120" w:after="12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Κέντρο Πολιτισμού Ίδρυμα Σταύρος Νιάρχος</w:t>
      </w:r>
    </w:p>
    <w:p w:rsidR="00825932" w:rsidRDefault="00942CA2">
      <w:pPr>
        <w:spacing w:before="120" w:after="120" w:line="240" w:lineRule="auto"/>
        <w:jc w:val="center"/>
        <w:rPr>
          <w:color w:val="000000"/>
        </w:rPr>
      </w:pPr>
      <w:r>
        <w:rPr>
          <w:color w:val="000000"/>
        </w:rPr>
        <w:t>(Αίθουσα Φάρος)</w:t>
      </w:r>
    </w:p>
    <w:p w:rsidR="00825932" w:rsidRDefault="00825932">
      <w:pPr>
        <w:spacing w:before="120" w:after="120" w:line="240" w:lineRule="auto"/>
        <w:jc w:val="center"/>
      </w:pPr>
      <w:bookmarkStart w:id="1" w:name="_gjdgxs" w:colFirst="0" w:colLast="0"/>
      <w:bookmarkEnd w:id="1"/>
    </w:p>
    <w:tbl>
      <w:tblPr>
        <w:tblStyle w:val="a5"/>
        <w:tblW w:w="84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6927"/>
      </w:tblGrid>
      <w:tr w:rsidR="00825932">
        <w:tc>
          <w:tcPr>
            <w:tcW w:w="1545" w:type="dxa"/>
          </w:tcPr>
          <w:p w:rsidR="00825932" w:rsidRDefault="00942CA2">
            <w:pPr>
              <w:spacing w:before="120" w:after="120"/>
              <w:jc w:val="both"/>
            </w:pPr>
            <w:r>
              <w:t>10:30 – 11:00</w:t>
            </w:r>
          </w:p>
        </w:tc>
        <w:tc>
          <w:tcPr>
            <w:tcW w:w="6927" w:type="dxa"/>
          </w:tcPr>
          <w:p w:rsidR="00825932" w:rsidRDefault="00942CA2">
            <w:pPr>
              <w:spacing w:before="120" w:after="120"/>
            </w:pPr>
            <w:r>
              <w:t>Εγγραφές / Καφές</w:t>
            </w:r>
          </w:p>
        </w:tc>
      </w:tr>
      <w:tr w:rsidR="00825932">
        <w:tc>
          <w:tcPr>
            <w:tcW w:w="1545" w:type="dxa"/>
          </w:tcPr>
          <w:p w:rsidR="00825932" w:rsidRDefault="00942CA2">
            <w:pPr>
              <w:spacing w:before="120" w:after="120"/>
              <w:jc w:val="both"/>
            </w:pPr>
            <w:r>
              <w:t>11:00 – 1</w:t>
            </w:r>
            <w:r>
              <w:t>1:05</w:t>
            </w:r>
          </w:p>
        </w:tc>
        <w:tc>
          <w:tcPr>
            <w:tcW w:w="6927" w:type="dxa"/>
          </w:tcPr>
          <w:p w:rsidR="00825932" w:rsidRDefault="00942CA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Χαιρετισμός </w:t>
            </w:r>
          </w:p>
          <w:p w:rsidR="00825932" w:rsidRDefault="00942CA2">
            <w:pPr>
              <w:spacing w:before="120" w:after="120"/>
            </w:pPr>
            <w:r>
              <w:t xml:space="preserve">Στάθης </w:t>
            </w:r>
            <w:proofErr w:type="spellStart"/>
            <w:r>
              <w:t>Γιαννακίδης</w:t>
            </w:r>
            <w:proofErr w:type="spellEnd"/>
            <w:r>
              <w:t xml:space="preserve">, </w:t>
            </w:r>
            <w:r>
              <w:rPr>
                <w:i/>
                <w:sz w:val="20"/>
                <w:szCs w:val="20"/>
              </w:rPr>
              <w:t>Υφυπουργός Οικονομίας και Ανάπτυξης</w:t>
            </w:r>
          </w:p>
        </w:tc>
      </w:tr>
      <w:tr w:rsidR="00825932">
        <w:tc>
          <w:tcPr>
            <w:tcW w:w="1545" w:type="dxa"/>
          </w:tcPr>
          <w:p w:rsidR="00825932" w:rsidRDefault="00942CA2">
            <w:pPr>
              <w:spacing w:before="120" w:after="120"/>
              <w:jc w:val="both"/>
            </w:pPr>
            <w:r>
              <w:t>11:05 – 11:25</w:t>
            </w:r>
          </w:p>
        </w:tc>
        <w:tc>
          <w:tcPr>
            <w:tcW w:w="6927" w:type="dxa"/>
          </w:tcPr>
          <w:p w:rsidR="00825932" w:rsidRDefault="00942CA2">
            <w:pPr>
              <w:spacing w:before="120" w:after="120"/>
            </w:pPr>
            <w:r>
              <w:rPr>
                <w:b/>
              </w:rPr>
              <w:t>Οι πολιτικές για τη στήριξη της έρευνας και των νέων ερευνητών/τριών</w:t>
            </w:r>
          </w:p>
          <w:p w:rsidR="00825932" w:rsidRDefault="00942CA2">
            <w:pPr>
              <w:spacing w:before="120" w:after="120"/>
            </w:pPr>
            <w:r>
              <w:t xml:space="preserve">Κωνσταντίνος </w:t>
            </w:r>
            <w:proofErr w:type="spellStart"/>
            <w:r>
              <w:t>Γαβρόγλου</w:t>
            </w:r>
            <w:proofErr w:type="spellEnd"/>
            <w:r>
              <w:t xml:space="preserve">, </w:t>
            </w:r>
            <w:r>
              <w:rPr>
                <w:i/>
                <w:sz w:val="20"/>
                <w:szCs w:val="20"/>
              </w:rPr>
              <w:t>Υπουργός Παιδείας, Έρευνας &amp; Θρησκευμάτων</w:t>
            </w:r>
          </w:p>
        </w:tc>
      </w:tr>
      <w:tr w:rsidR="00825932">
        <w:tc>
          <w:tcPr>
            <w:tcW w:w="1545" w:type="dxa"/>
          </w:tcPr>
          <w:p w:rsidR="00825932" w:rsidRDefault="00942CA2">
            <w:pPr>
              <w:spacing w:before="240" w:after="120"/>
              <w:jc w:val="both"/>
            </w:pPr>
            <w:r>
              <w:t>11:25 – 11.45</w:t>
            </w:r>
          </w:p>
        </w:tc>
        <w:tc>
          <w:tcPr>
            <w:tcW w:w="6927" w:type="dxa"/>
          </w:tcPr>
          <w:p w:rsidR="00825932" w:rsidRDefault="00942CA2">
            <w:pPr>
              <w:spacing w:before="240" w:after="120"/>
            </w:pPr>
            <w:r>
              <w:rPr>
                <w:b/>
              </w:rPr>
              <w:t>Οι παρεμβάσεις του Ευρωπαϊκού Κοινωνικού Ταμείου για τη στήριξη των νέων ερευνητών/τριών</w:t>
            </w:r>
          </w:p>
          <w:p w:rsidR="00825932" w:rsidRDefault="00942CA2">
            <w:pPr>
              <w:spacing w:before="120" w:after="120"/>
            </w:pPr>
            <w:r>
              <w:rPr>
                <w:color w:val="000000"/>
              </w:rPr>
              <w:t xml:space="preserve">Γιώργος Ιωαννίδης, </w:t>
            </w:r>
            <w:r>
              <w:rPr>
                <w:i/>
                <w:color w:val="000000"/>
                <w:sz w:val="20"/>
                <w:szCs w:val="20"/>
              </w:rPr>
              <w:t>Ειδικός Γραμματέας Διαχείρισης Τομεακών Επιχειρησιακών Προγραμμάτων του ΕΚΤ, Υπουργείο Οικονομίας &amp; Ανάπτυξης</w:t>
            </w:r>
          </w:p>
        </w:tc>
      </w:tr>
      <w:tr w:rsidR="00825932">
        <w:tc>
          <w:tcPr>
            <w:tcW w:w="1545" w:type="dxa"/>
          </w:tcPr>
          <w:p w:rsidR="00825932" w:rsidRDefault="00942CA2">
            <w:pPr>
              <w:spacing w:before="240" w:after="120"/>
              <w:jc w:val="both"/>
            </w:pPr>
            <w:r>
              <w:t>11:45 – 12:00</w:t>
            </w:r>
          </w:p>
        </w:tc>
        <w:tc>
          <w:tcPr>
            <w:tcW w:w="6927" w:type="dxa"/>
          </w:tcPr>
          <w:p w:rsidR="00825932" w:rsidRDefault="00942CA2">
            <w:pPr>
              <w:spacing w:before="240" w:after="120"/>
            </w:pPr>
            <w:r>
              <w:rPr>
                <w:b/>
              </w:rPr>
              <w:t>Η Ενιαία Πλατφόρμα Αξιο</w:t>
            </w:r>
            <w:r>
              <w:rPr>
                <w:b/>
              </w:rPr>
              <w:t>λόγησης Ερευνητικών Προτάσεων</w:t>
            </w:r>
          </w:p>
          <w:p w:rsidR="00825932" w:rsidRDefault="00942CA2">
            <w:pPr>
              <w:spacing w:before="120" w:after="120"/>
            </w:pPr>
            <w:r>
              <w:rPr>
                <w:color w:val="000000"/>
              </w:rPr>
              <w:t xml:space="preserve">Πάρις </w:t>
            </w:r>
            <w:proofErr w:type="spellStart"/>
            <w:r>
              <w:rPr>
                <w:color w:val="000000"/>
              </w:rPr>
              <w:t>Βασσάλος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, Αναπληρωτής καθηγητής ΟΠΑ, Επιστημονικός Υπεύθυνος της Ενιαίας Πλατφόρμας Αξιολόγησης Ερευνητικών Προτάσεων</w:t>
            </w:r>
          </w:p>
        </w:tc>
      </w:tr>
      <w:tr w:rsidR="00825932">
        <w:tc>
          <w:tcPr>
            <w:tcW w:w="1545" w:type="dxa"/>
          </w:tcPr>
          <w:p w:rsidR="00825932" w:rsidRDefault="00942CA2">
            <w:pPr>
              <w:spacing w:before="240" w:after="120"/>
              <w:jc w:val="both"/>
            </w:pPr>
            <w:r>
              <w:t>12:00 – 12:30</w:t>
            </w:r>
          </w:p>
        </w:tc>
        <w:tc>
          <w:tcPr>
            <w:tcW w:w="6927" w:type="dxa"/>
          </w:tcPr>
          <w:p w:rsidR="00825932" w:rsidRDefault="00942CA2">
            <w:pPr>
              <w:spacing w:before="240" w:after="120"/>
              <w:rPr>
                <w:b/>
              </w:rPr>
            </w:pPr>
            <w:r>
              <w:rPr>
                <w:b/>
              </w:rPr>
              <w:t>Τα αποτελέσματα των παρεμβάσεων του ΕΚΤ στους νέους ερευνητές/</w:t>
            </w:r>
            <w:proofErr w:type="spellStart"/>
            <w:r>
              <w:rPr>
                <w:b/>
              </w:rPr>
              <w:t>τριες</w:t>
            </w:r>
            <w:proofErr w:type="spellEnd"/>
            <w:r>
              <w:rPr>
                <w:b/>
              </w:rPr>
              <w:t xml:space="preserve">  όπως αποτυπώνονται στις μελέτες αξιολόγησης του</w:t>
            </w:r>
            <w:r>
              <w:t xml:space="preserve"> </w:t>
            </w:r>
            <w:r>
              <w:rPr>
                <w:b/>
              </w:rPr>
              <w:t>Εθνικού Κέντρου Τεκμηρίωσης</w:t>
            </w:r>
          </w:p>
          <w:p w:rsidR="00825932" w:rsidRDefault="00942CA2">
            <w:pPr>
              <w:spacing w:before="120" w:after="120"/>
            </w:pPr>
            <w:r>
              <w:t xml:space="preserve">Εύη Σαχίνη, </w:t>
            </w:r>
            <w:r>
              <w:rPr>
                <w:i/>
                <w:sz w:val="20"/>
                <w:szCs w:val="20"/>
              </w:rPr>
              <w:t>Διευθύντρια Εθνικού Κέντρου Τεκμηρίωσης</w:t>
            </w:r>
          </w:p>
        </w:tc>
      </w:tr>
      <w:tr w:rsidR="00825932">
        <w:tc>
          <w:tcPr>
            <w:tcW w:w="1545" w:type="dxa"/>
          </w:tcPr>
          <w:p w:rsidR="00825932" w:rsidRDefault="00942CA2">
            <w:pPr>
              <w:spacing w:before="120" w:after="120"/>
              <w:jc w:val="both"/>
            </w:pPr>
            <w:r>
              <w:t>12:30 – 13:30</w:t>
            </w:r>
          </w:p>
        </w:tc>
        <w:tc>
          <w:tcPr>
            <w:tcW w:w="6927" w:type="dxa"/>
          </w:tcPr>
          <w:p w:rsidR="00825932" w:rsidRDefault="00942CA2">
            <w:pPr>
              <w:spacing w:before="120" w:after="120"/>
            </w:pPr>
            <w:r>
              <w:rPr>
                <w:b/>
              </w:rPr>
              <w:t>Ανοιχτή συζήτηση με τον Υπουργό Παιδείας Έρε</w:t>
            </w:r>
            <w:r>
              <w:rPr>
                <w:b/>
              </w:rPr>
              <w:t xml:space="preserve">υνας &amp; Θρησκευμάτων και σχολιασμός αποτελεσμάτων από το κοινό </w:t>
            </w:r>
          </w:p>
        </w:tc>
      </w:tr>
      <w:tr w:rsidR="00825932">
        <w:tc>
          <w:tcPr>
            <w:tcW w:w="1545" w:type="dxa"/>
          </w:tcPr>
          <w:p w:rsidR="00825932" w:rsidRDefault="00942CA2">
            <w:pPr>
              <w:spacing w:before="120" w:after="120"/>
              <w:jc w:val="both"/>
            </w:pPr>
            <w:r>
              <w:t>13:30 – 14:00</w:t>
            </w:r>
          </w:p>
        </w:tc>
        <w:tc>
          <w:tcPr>
            <w:tcW w:w="6927" w:type="dxa"/>
          </w:tcPr>
          <w:p w:rsidR="00825932" w:rsidRDefault="00942CA2">
            <w:pPr>
              <w:spacing w:before="120" w:after="120"/>
            </w:pPr>
            <w:r>
              <w:t>Ελαφρύ Γεύμα</w:t>
            </w:r>
          </w:p>
        </w:tc>
      </w:tr>
    </w:tbl>
    <w:p w:rsidR="00825932" w:rsidRDefault="00825932">
      <w:pPr>
        <w:spacing w:before="120" w:after="120" w:line="240" w:lineRule="auto"/>
        <w:jc w:val="both"/>
      </w:pPr>
    </w:p>
    <w:sectPr w:rsidR="00825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A2" w:rsidRDefault="00942CA2">
      <w:pPr>
        <w:spacing w:after="0" w:line="240" w:lineRule="auto"/>
      </w:pPr>
      <w:r>
        <w:separator/>
      </w:r>
    </w:p>
  </w:endnote>
  <w:endnote w:type="continuationSeparator" w:id="0">
    <w:p w:rsidR="00942CA2" w:rsidRDefault="0094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32" w:rsidRDefault="008259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32" w:rsidRDefault="008259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32" w:rsidRDefault="008259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A2" w:rsidRDefault="00942CA2">
      <w:pPr>
        <w:spacing w:after="0" w:line="240" w:lineRule="auto"/>
      </w:pPr>
      <w:r>
        <w:separator/>
      </w:r>
    </w:p>
  </w:footnote>
  <w:footnote w:type="continuationSeparator" w:id="0">
    <w:p w:rsidR="00942CA2" w:rsidRDefault="0094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32" w:rsidRDefault="008259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32" w:rsidRDefault="008259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32" w:rsidRDefault="008259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32"/>
    <w:rsid w:val="00436380"/>
    <w:rsid w:val="00825932"/>
    <w:rsid w:val="009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DB1F8-7DD3-4431-9156-4FB33A17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Κατσαμπέκη</dc:creator>
  <cp:lastModifiedBy>Ελένη Κατσαμπέκη</cp:lastModifiedBy>
  <cp:revision>2</cp:revision>
  <dcterms:created xsi:type="dcterms:W3CDTF">2019-04-02T09:54:00Z</dcterms:created>
  <dcterms:modified xsi:type="dcterms:W3CDTF">2019-04-02T09:54:00Z</dcterms:modified>
</cp:coreProperties>
</file>