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F1" w:rsidRDefault="008474F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111.75pt;height:42.75pt;visibility:visible">
            <v:imagedata r:id="rId4" o:title=""/>
          </v:shape>
        </w:pict>
      </w:r>
      <w:r>
        <w:rPr>
          <w:rFonts w:ascii="Arial" w:hAnsi="Arial" w:cs="Arial"/>
          <w:b/>
          <w:bCs/>
        </w:rPr>
        <w:t xml:space="preserve">                     </w:t>
      </w:r>
      <w:r>
        <w:rPr>
          <w:rFonts w:ascii="Arial" w:hAnsi="Arial" w:cs="Arial"/>
          <w:b/>
          <w:bCs/>
          <w:noProof/>
          <w:lang w:eastAsia="el-GR"/>
        </w:rPr>
        <w:pict>
          <v:shape id="Εικόνα 3" o:spid="_x0000_i1026" type="#_x0000_t75" style="width:111.75pt;height:53.25pt;visibility:visible">
            <v:imagedata r:id="rId5" o:title=""/>
          </v:shape>
        </w:pict>
      </w:r>
      <w:r>
        <w:rPr>
          <w:rFonts w:ascii="Arial" w:hAnsi="Arial" w:cs="Arial"/>
          <w:b/>
          <w:bCs/>
        </w:rPr>
        <w:t xml:space="preserve">                              </w:t>
      </w:r>
      <w:r>
        <w:rPr>
          <w:rFonts w:ascii="Arial" w:hAnsi="Arial" w:cs="Arial"/>
          <w:b/>
          <w:bCs/>
          <w:noProof/>
          <w:sz w:val="18"/>
          <w:szCs w:val="18"/>
          <w:lang w:eastAsia="el-GR"/>
        </w:rPr>
        <w:pict>
          <v:shape id="Εικόνα 2" o:spid="_x0000_i1027" type="#_x0000_t75" alt="dhmos argoys logotypo" style="width:73.5pt;height:54pt;visibility:visible">
            <v:imagedata r:id="rId6" o:title=""/>
          </v:shape>
        </w:pict>
      </w:r>
      <w:r>
        <w:rPr>
          <w:rFonts w:ascii="Arial" w:hAnsi="Arial" w:cs="Arial"/>
          <w:b/>
          <w:bCs/>
        </w:rPr>
        <w:t xml:space="preserve">   </w:t>
      </w:r>
    </w:p>
    <w:p w:rsidR="008474F1" w:rsidRDefault="008474F1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ΠΡΟΓΡΑΜΜΑ ΜΑΘΗΜΑΤΩΝ</w:t>
      </w:r>
    </w:p>
    <w:p w:rsidR="008474F1" w:rsidRDefault="008474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ΣΕΜΙΝΑΡΙΩΝ ΒΡΑΧΕΙΑΣ ΕΚΠΑΙΔΕΥΣΗΣ</w:t>
      </w:r>
    </w:p>
    <w:p w:rsidR="008474F1" w:rsidRDefault="008474F1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«ΤΡΙΠΤΟΛΕΜΟΣ»</w:t>
      </w:r>
    </w:p>
    <w:p w:rsidR="008474F1" w:rsidRDefault="008474F1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Κατεύθυνση: «Εσπεριδοειδή»</w:t>
      </w:r>
    </w:p>
    <w:tbl>
      <w:tblPr>
        <w:tblW w:w="108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1685"/>
        <w:gridCol w:w="796"/>
        <w:gridCol w:w="3680"/>
        <w:gridCol w:w="2130"/>
        <w:gridCol w:w="1291"/>
      </w:tblGrid>
      <w:tr w:rsidR="008474F1">
        <w:tc>
          <w:tcPr>
            <w:tcW w:w="1260" w:type="dxa"/>
            <w:shd w:val="clear" w:color="auto" w:fill="FABF8F"/>
          </w:tcPr>
          <w:p w:rsidR="008474F1" w:rsidRDefault="008474F1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Ημέρα</w:t>
            </w:r>
          </w:p>
        </w:tc>
        <w:tc>
          <w:tcPr>
            <w:tcW w:w="1685" w:type="dxa"/>
            <w:shd w:val="clear" w:color="auto" w:fill="FABF8F"/>
          </w:tcPr>
          <w:p w:rsidR="008474F1" w:rsidRDefault="008474F1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Μάθημα</w:t>
            </w:r>
          </w:p>
        </w:tc>
        <w:tc>
          <w:tcPr>
            <w:tcW w:w="796" w:type="dxa"/>
            <w:shd w:val="clear" w:color="auto" w:fill="FABF8F"/>
          </w:tcPr>
          <w:p w:rsidR="008474F1" w:rsidRDefault="008474F1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Θ/Ε*</w:t>
            </w:r>
          </w:p>
        </w:tc>
        <w:tc>
          <w:tcPr>
            <w:tcW w:w="3680" w:type="dxa"/>
            <w:shd w:val="clear" w:color="auto" w:fill="FABF8F"/>
          </w:tcPr>
          <w:p w:rsidR="008474F1" w:rsidRDefault="008474F1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Αντικείμενο</w:t>
            </w:r>
          </w:p>
        </w:tc>
        <w:tc>
          <w:tcPr>
            <w:tcW w:w="2130" w:type="dxa"/>
            <w:shd w:val="clear" w:color="auto" w:fill="FABF8F"/>
          </w:tcPr>
          <w:p w:rsidR="008474F1" w:rsidRDefault="008474F1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Εισηγητής</w:t>
            </w:r>
          </w:p>
        </w:tc>
        <w:tc>
          <w:tcPr>
            <w:tcW w:w="1291" w:type="dxa"/>
            <w:shd w:val="clear" w:color="auto" w:fill="FABF8F"/>
          </w:tcPr>
          <w:p w:rsidR="008474F1" w:rsidRDefault="008474F1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Ώρες</w:t>
            </w:r>
          </w:p>
        </w:tc>
      </w:tr>
      <w:tr w:rsidR="008474F1">
        <w:trPr>
          <w:trHeight w:val="2145"/>
        </w:trPr>
        <w:tc>
          <w:tcPr>
            <w:tcW w:w="1260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Τρίτη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29/5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8474F1" w:rsidRDefault="008474F1">
            <w:pPr>
              <w:spacing w:after="0" w:line="240" w:lineRule="auto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Εσπεριδοειδή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Θ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0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Γνωριμία με τα εσπεριδοειδή.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Ιστορικό καλλιέργειας και η οικονομική σημασία της. 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Καταγωγή και εξάπλωση καλλιέργειας εσπεριδοειδών Βοτανική Ταξινόμηση Μορφολογικά χαρακτηριστικά ειδών εσπεριδοειδών Η καλλιέργειας εσπεριδοειδών στην Αργολίδα, την Ελλάδα και τον κόσμο.</w:t>
            </w:r>
          </w:p>
        </w:tc>
        <w:tc>
          <w:tcPr>
            <w:tcW w:w="2130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Μ. Μαραθιανού</w:t>
            </w:r>
          </w:p>
        </w:tc>
        <w:tc>
          <w:tcPr>
            <w:tcW w:w="1291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15:30 – 20:30</w:t>
            </w:r>
          </w:p>
        </w:tc>
      </w:tr>
      <w:tr w:rsidR="008474F1">
        <w:tc>
          <w:tcPr>
            <w:tcW w:w="1260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Τετάρτη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30/5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8474F1" w:rsidRDefault="008474F1">
            <w:pPr>
              <w:spacing w:after="0" w:line="240" w:lineRule="auto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Εσπεριδοειδή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Θ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0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Αειφορικά συστήματα καλλιέργειας εσπεριδοειδών. Ολοκληρωμένη παραγωγή και γενικές αρχές παραγωγικής διαδικασίας Βιολογικής Γεωργίας. Προϋποθέσεις ένταξης, υποχρεώσεις παραγωγών, έλεγχοι και πιστοποίηση. </w:t>
            </w:r>
            <w:r>
              <w:rPr>
                <w:rFonts w:ascii="Arial" w:hAnsi="Arial" w:cs="Arial"/>
              </w:rPr>
              <w:br/>
              <w:t>Πλεονεκτήματα &amp; Μειονεκτήματα γεωργικής βιολογικής εκμετάλλευσης.</w:t>
            </w:r>
          </w:p>
        </w:tc>
        <w:tc>
          <w:tcPr>
            <w:tcW w:w="2130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Β. Κυριάκου</w:t>
            </w:r>
          </w:p>
        </w:tc>
        <w:tc>
          <w:tcPr>
            <w:tcW w:w="1291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15:30 – 20:30</w:t>
            </w:r>
          </w:p>
        </w:tc>
      </w:tr>
      <w:tr w:rsidR="008474F1">
        <w:tc>
          <w:tcPr>
            <w:tcW w:w="1260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Πέμπτη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31/5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8474F1" w:rsidRDefault="008474F1">
            <w:pPr>
              <w:spacing w:after="0" w:line="240" w:lineRule="auto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Εσπεριδοειδή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796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Θ+Ε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0" w:type="dxa"/>
          </w:tcPr>
          <w:p w:rsidR="008474F1" w:rsidRDefault="008474F1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 σημασία  του εδάφους στην καλλιέργεια εσπεριδοειδών (σύσταση &amp; ιδιότητες του εδάφους, θρεπτικά στοιχεία).</w:t>
            </w:r>
          </w:p>
          <w:p w:rsidR="008474F1" w:rsidRDefault="008474F1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Σημασία των θρεπτικών στοιχείων για το φυτό. </w:t>
            </w:r>
          </w:p>
          <w:p w:rsidR="008474F1" w:rsidRDefault="008474F1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Βασικές αρχές λίπανσης. </w:t>
            </w:r>
          </w:p>
          <w:p w:rsidR="008474F1" w:rsidRDefault="008474F1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Τροφοπενίες- Τοξικότητες. Σημασία της φυλλοδιαγνωστικής. </w:t>
            </w:r>
          </w:p>
          <w:p w:rsidR="008474F1" w:rsidRDefault="008474F1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Οικολογικό περιβάλλον και ζώνες καλλιέργειας εσπεριδοειδών (κλίμα, έδαφος, νερό).</w:t>
            </w:r>
            <w:r>
              <w:rPr>
                <w:rFonts w:ascii="Arial" w:hAnsi="Arial" w:cs="Arial"/>
              </w:rPr>
              <w:br/>
              <w:t>Σχεδίαση-Εγκατάσταση Οπωρώνα</w:t>
            </w:r>
          </w:p>
        </w:tc>
        <w:tc>
          <w:tcPr>
            <w:tcW w:w="2130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Μ. Καβούλας</w:t>
            </w:r>
          </w:p>
        </w:tc>
        <w:tc>
          <w:tcPr>
            <w:tcW w:w="1291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15:30 – 20:30</w:t>
            </w:r>
          </w:p>
        </w:tc>
      </w:tr>
      <w:tr w:rsidR="008474F1">
        <w:trPr>
          <w:trHeight w:val="255"/>
        </w:trPr>
        <w:tc>
          <w:tcPr>
            <w:tcW w:w="1260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Σάββατο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2/6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8474F1" w:rsidRDefault="008474F1">
            <w:pPr>
              <w:spacing w:after="0" w:line="240" w:lineRule="auto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Εσπεριδοειδή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0" w:type="dxa"/>
          </w:tcPr>
          <w:p w:rsidR="008474F1" w:rsidRDefault="008474F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474F1" w:rsidRDefault="008474F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474F1" w:rsidRDefault="008474F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Εκπαιδευτική επίσκεψη σε αγροκτήματα με εσπεριδοειδή στην περιοχή Άργους. Επίδειξη νέων ποικιλιών</w:t>
            </w:r>
          </w:p>
        </w:tc>
        <w:tc>
          <w:tcPr>
            <w:tcW w:w="2130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Δ. Ιακωβίδης</w:t>
            </w:r>
          </w:p>
        </w:tc>
        <w:tc>
          <w:tcPr>
            <w:tcW w:w="1291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09:00 – 14:00</w:t>
            </w:r>
          </w:p>
        </w:tc>
      </w:tr>
      <w:tr w:rsidR="008474F1">
        <w:tc>
          <w:tcPr>
            <w:tcW w:w="1260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Δευτέρα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4/6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8474F1" w:rsidRDefault="008474F1">
            <w:pPr>
              <w:spacing w:after="0" w:line="240" w:lineRule="auto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Εσπεριδοειδή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Θ+Ε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0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Αγενής και εγγενής πολλαπλασιασμός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Μέθοδοι εμβολιασμού. Σημασία του εμβολιασμού.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Υποκείμενα (κλώνοι, σπορόφυτα), Εμβόλια. Πολλαπλασιασμός-υποκείμενα (παραγωγή υποκειμένων, περιγραφή σπουδαιότερων υποκειμένων).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Εμβολιασμός Εσπεριδοειδών.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0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Μ. Παπανδριανού</w:t>
            </w:r>
          </w:p>
        </w:tc>
        <w:tc>
          <w:tcPr>
            <w:tcW w:w="1291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15:30 – 17:30</w:t>
            </w:r>
          </w:p>
          <w:p w:rsidR="008474F1" w:rsidRDefault="008474F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17:30 – 20:30</w:t>
            </w:r>
          </w:p>
        </w:tc>
      </w:tr>
      <w:tr w:rsidR="008474F1">
        <w:tc>
          <w:tcPr>
            <w:tcW w:w="1260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Τετάρτη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6/6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8474F1" w:rsidRDefault="008474F1">
            <w:pPr>
              <w:spacing w:after="0" w:line="240" w:lineRule="auto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Εσπεριδοειδή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Θ+Ε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0" w:type="dxa"/>
          </w:tcPr>
          <w:p w:rsidR="008474F1" w:rsidRDefault="008474F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474F1" w:rsidRDefault="008474F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Κλάδεμα (κλάδεμα διαμόρφωσης, καρποφορίας, χειμερινό, θερινό)</w:t>
            </w:r>
          </w:p>
          <w:p w:rsidR="008474F1" w:rsidRDefault="008474F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Κυριότερα είδη εσπεριδοειδών. Χαρακτηριστικά των ποικιλιών, κλαδέματα, σχήματα διαμόρφωσης των ποικιλιών. </w:t>
            </w:r>
          </w:p>
          <w:p w:rsidR="008474F1" w:rsidRDefault="008474F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Επικονίαση-γονιμοποίηση - άνθηση – καρπόδεση.</w:t>
            </w:r>
          </w:p>
          <w:p w:rsidR="008474F1" w:rsidRDefault="008474F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Χ. Ντούρος</w:t>
            </w:r>
          </w:p>
        </w:tc>
        <w:tc>
          <w:tcPr>
            <w:tcW w:w="1291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15:30 – 20:30</w:t>
            </w:r>
          </w:p>
        </w:tc>
      </w:tr>
      <w:tr w:rsidR="008474F1">
        <w:tc>
          <w:tcPr>
            <w:tcW w:w="1260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Πέμπτη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7/6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Εσπεριδοειδή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Θ+Ε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0" w:type="dxa"/>
          </w:tcPr>
          <w:p w:rsidR="008474F1" w:rsidRDefault="008474F1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Φυτοπροστασία. Αντιμετώπιση ασθενειών στα πλαίσια της βιολογικής και ολοκληρωμένης αντιμετώπισης. </w:t>
            </w:r>
          </w:p>
          <w:p w:rsidR="008474F1" w:rsidRDefault="008474F1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Ζιζανιοκτονία. Ολοκληρωμένη αντιμετώπιση Ζιζανίων. Σύγκριση μηχανικού τρόπου και χημικού τρόπου αντιμετώπισης.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Κυριότεροι Εχθροί και Ασθένειες Εσπεριδοειδών (αναγνώριση, βιολογικοί κύκλοι).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Μέθοδοι πρόληψης ασθενειών και προσβολών με καλλιεργητικά μέτρα.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0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Κ. Σπανού</w:t>
            </w:r>
          </w:p>
        </w:tc>
        <w:tc>
          <w:tcPr>
            <w:tcW w:w="1291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15:30 – 18:30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18:30 –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20:30</w:t>
            </w:r>
          </w:p>
        </w:tc>
      </w:tr>
      <w:tr w:rsidR="008474F1">
        <w:trPr>
          <w:trHeight w:val="1637"/>
        </w:trPr>
        <w:tc>
          <w:tcPr>
            <w:tcW w:w="1260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Σάββατο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9/6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8474F1" w:rsidRDefault="008474F1">
            <w:pPr>
              <w:spacing w:after="0" w:line="240" w:lineRule="auto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Εσπεριδοειδή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0" w:type="dxa"/>
          </w:tcPr>
          <w:p w:rsidR="008474F1" w:rsidRDefault="008474F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474F1" w:rsidRDefault="008474F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Εκπαιδευτική επίσκεψη σε συσκευαστήριο εσπεριδοειδών και χυμοποιείο στην περιοχή Άργους.</w:t>
            </w:r>
          </w:p>
        </w:tc>
        <w:tc>
          <w:tcPr>
            <w:tcW w:w="2130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Β. Κυριάκου</w:t>
            </w:r>
          </w:p>
        </w:tc>
        <w:tc>
          <w:tcPr>
            <w:tcW w:w="1291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09:00 – 14:00</w:t>
            </w:r>
          </w:p>
        </w:tc>
      </w:tr>
      <w:tr w:rsidR="008474F1">
        <w:tc>
          <w:tcPr>
            <w:tcW w:w="1260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Δευτέρα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11/6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8474F1" w:rsidRDefault="008474F1">
            <w:pPr>
              <w:spacing w:after="0" w:line="240" w:lineRule="auto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Εσπεριδοειδή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Θ+Ε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0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Ωρίμανση - Συγκομιδή καρπών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Κριτήρια &amp; μέθοδοι. Ποιότητα καρπών.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Διαλογή -Επεξεργασία-Συντήρηση καρπών.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Μετασυλλεκτικοί χειρισμοί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Πιστοποίηση - Σήμανση αγροτικών προϊόντων.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Ωρίμανση καρπών (κριτήρια).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Συγκομιδή (κριτήρια συγκομιδής, μέθοδοι, προβλήματα).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Ποιοτικοί καρποί (κριτήρια ποιότητας).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Διαχείριση του οπωρώνα μετά τη συγκομιδή.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0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Χ. Μαρκούτη</w:t>
            </w:r>
          </w:p>
        </w:tc>
        <w:tc>
          <w:tcPr>
            <w:tcW w:w="1291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15:30 – 20:30</w:t>
            </w:r>
          </w:p>
        </w:tc>
      </w:tr>
      <w:tr w:rsidR="008474F1">
        <w:tc>
          <w:tcPr>
            <w:tcW w:w="1260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Τετάρτη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13/6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8474F1" w:rsidRDefault="008474F1">
            <w:pPr>
              <w:spacing w:after="0" w:line="240" w:lineRule="auto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Εσπεριδοειδή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Θ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0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Γενικές αρχές Μάρκετινγκ γεωργικών προϊόντων. Στρατηγικές, ιδιαιτερότητες, κόστος και αποδοτικότητα. Αξιοποίηση διαδικτύου για τη διακίνηση -προώθηση γεωργικών προϊόντων. Αλυσίδες και κανάλια διανομής. Πρότυπα ποιοτικών προδιαγραφών για την προώθηση κυριότερων ειδών εσπεριδοειδών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0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Σ. Καζά</w:t>
            </w:r>
          </w:p>
        </w:tc>
        <w:tc>
          <w:tcPr>
            <w:tcW w:w="1291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15:30 – 20:30</w:t>
            </w:r>
          </w:p>
        </w:tc>
      </w:tr>
      <w:tr w:rsidR="008474F1">
        <w:tc>
          <w:tcPr>
            <w:tcW w:w="1260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Πέμπτη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14/6</w:t>
            </w:r>
          </w:p>
          <w:p w:rsidR="008474F1" w:rsidRDefault="008474F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0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Γραπτή εξέταση εκπαιδευομένων. Αξιολόγηση προγράμματος από τη Διεύθυνση Νέας Γενιάς. Ενημέρωση σχετικά με το «Πρόγραμμα Αγροτικής Ανάπτυξης 2014-2020».</w:t>
            </w: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30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91" w:type="dxa"/>
          </w:tcPr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474F1" w:rsidRDefault="00847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15:30 – 18:30</w:t>
            </w:r>
          </w:p>
        </w:tc>
      </w:tr>
    </w:tbl>
    <w:p w:rsidR="008474F1" w:rsidRDefault="008474F1">
      <w:pPr>
        <w:jc w:val="center"/>
        <w:rPr>
          <w:rFonts w:ascii="Arial" w:hAnsi="Arial" w:cs="Arial"/>
        </w:rPr>
      </w:pPr>
    </w:p>
    <w:sectPr w:rsidR="008474F1" w:rsidSect="008474F1">
      <w:pgSz w:w="11906" w:h="16838"/>
      <w:pgMar w:top="1440" w:right="1800" w:bottom="297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4F1"/>
    <w:rsid w:val="0084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532</Words>
  <Characters>3034</Characters>
  <Application>Microsoft Office Outlook</Application>
  <DocSecurity>0</DocSecurity>
  <Lines>0</Lines>
  <Paragraphs>0</Paragraphs>
  <ScaleCrop>false</ScaleCrop>
  <Company>Dimos Argous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Δημήτριος Ιακωβίδης</dc:creator>
  <cp:keywords/>
  <dc:description/>
  <cp:lastModifiedBy>Dimos Argous</cp:lastModifiedBy>
  <cp:revision>3</cp:revision>
  <dcterms:created xsi:type="dcterms:W3CDTF">2018-03-30T06:44:00Z</dcterms:created>
  <dcterms:modified xsi:type="dcterms:W3CDTF">2018-03-30T06:47:00Z</dcterms:modified>
</cp:coreProperties>
</file>