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D9" w:rsidRDefault="008247C7" w:rsidP="00B53CD9">
      <w:pPr>
        <w:tabs>
          <w:tab w:val="left" w:pos="426"/>
          <w:tab w:val="left" w:pos="851"/>
          <w:tab w:val="left" w:pos="4536"/>
          <w:tab w:val="left" w:pos="5387"/>
        </w:tabs>
        <w:ind w:left="360"/>
        <w:rPr>
          <w:rFonts w:ascii="Calibri" w:hAnsi="Calibri"/>
          <w:b/>
          <w:sz w:val="22"/>
          <w:szCs w:val="22"/>
        </w:rPr>
      </w:pPr>
      <w:r>
        <w:rPr>
          <w:rFonts w:ascii="Calibri" w:hAnsi="Calibri" w:cs="Tahoma"/>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32.8pt;margin-top:13.8pt;width:45pt;height:45pt;z-index:251658240">
            <v:imagedata r:id="rId6" o:title=""/>
          </v:shape>
          <o:OLEObject Type="Embed" ProgID="Word.Picture.8" ShapeID="_x0000_s1031" DrawAspect="Content" ObjectID="_1664177772" r:id="rId7"/>
        </w:object>
      </w:r>
      <w:r w:rsidR="007621B2">
        <w:rPr>
          <w:rFonts w:ascii="Calibri" w:hAnsi="Calibri"/>
          <w:b/>
          <w:sz w:val="22"/>
          <w:szCs w:val="22"/>
        </w:rPr>
        <w:tab/>
      </w:r>
      <w:r w:rsidR="007621B2">
        <w:rPr>
          <w:rFonts w:ascii="Calibri" w:hAnsi="Calibri"/>
          <w:b/>
          <w:sz w:val="22"/>
          <w:szCs w:val="22"/>
        </w:rPr>
        <w:tab/>
        <w:t xml:space="preserve">                      </w:t>
      </w:r>
      <w:r w:rsidR="00B53CD9">
        <w:rPr>
          <w:rFonts w:ascii="Calibri" w:hAnsi="Calibri"/>
          <w:b/>
          <w:sz w:val="22"/>
          <w:szCs w:val="22"/>
        </w:rPr>
        <w:t xml:space="preserve">                                         ΕΛΛΗΝΙΚΗ ΔΗΜΟΚΡΑΤΙΑ</w:t>
      </w:r>
      <w:r>
        <w:rPr>
          <w:rFonts w:ascii="Calibri" w:hAnsi="Calibri"/>
          <w:b/>
          <w:sz w:val="22"/>
          <w:szCs w:val="22"/>
        </w:rPr>
        <w:t xml:space="preserve"> </w:t>
      </w:r>
      <w:r>
        <w:rPr>
          <w:rFonts w:ascii="Calibri" w:hAnsi="Calibri"/>
          <w:b/>
          <w:sz w:val="22"/>
          <w:szCs w:val="22"/>
        </w:rPr>
        <w:tab/>
      </w:r>
      <w:r>
        <w:rPr>
          <w:rFonts w:ascii="Calibri" w:hAnsi="Calibri"/>
          <w:b/>
          <w:sz w:val="22"/>
          <w:szCs w:val="22"/>
        </w:rPr>
        <w:tab/>
      </w:r>
      <w:bookmarkStart w:id="0" w:name="_GoBack"/>
      <w:bookmarkEnd w:id="0"/>
      <w:r>
        <w:rPr>
          <w:rFonts w:ascii="Calibri" w:hAnsi="Calibri"/>
          <w:b/>
          <w:sz w:val="22"/>
          <w:szCs w:val="22"/>
        </w:rPr>
        <w:t>ΑΔΑ</w:t>
      </w:r>
      <w:r w:rsidRPr="008247C7">
        <w:rPr>
          <w:rFonts w:asciiTheme="minorHAnsi" w:hAnsiTheme="minorHAnsi" w:cstheme="minorHAnsi"/>
          <w:b/>
          <w:sz w:val="22"/>
          <w:szCs w:val="22"/>
        </w:rPr>
        <w:t xml:space="preserve">:  </w:t>
      </w:r>
      <w:r w:rsidRPr="008247C7">
        <w:rPr>
          <w:rFonts w:asciiTheme="minorHAnsi" w:hAnsiTheme="minorHAnsi" w:cstheme="minorHAnsi"/>
          <w:b/>
          <w:sz w:val="22"/>
          <w:szCs w:val="22"/>
        </w:rPr>
        <w:t>ΨΥ5Β469Β7Τ-ΡΟΖ</w:t>
      </w:r>
    </w:p>
    <w:p w:rsidR="00B53CD9" w:rsidRDefault="00B53CD9" w:rsidP="00B53CD9">
      <w:pPr>
        <w:pStyle w:val="ListParagraph"/>
        <w:tabs>
          <w:tab w:val="left" w:pos="426"/>
          <w:tab w:val="left" w:pos="851"/>
          <w:tab w:val="left" w:pos="4536"/>
          <w:tab w:val="left" w:pos="5387"/>
        </w:tabs>
        <w:jc w:val="center"/>
        <w:rPr>
          <w:rFonts w:ascii="Calibri" w:hAnsi="Calibri" w:cs="Tahoma"/>
          <w:sz w:val="22"/>
          <w:szCs w:val="22"/>
        </w:rPr>
      </w:pPr>
    </w:p>
    <w:p w:rsidR="00B53CD9" w:rsidRDefault="00B53CD9" w:rsidP="00B53CD9">
      <w:pPr>
        <w:pStyle w:val="ListParagraph"/>
        <w:tabs>
          <w:tab w:val="left" w:pos="426"/>
          <w:tab w:val="left" w:pos="851"/>
          <w:tab w:val="left" w:pos="4536"/>
          <w:tab w:val="left" w:pos="5387"/>
        </w:tabs>
        <w:rPr>
          <w:rFonts w:ascii="Calibri" w:hAnsi="Calibri" w:cs="Tahoma"/>
          <w:sz w:val="22"/>
          <w:szCs w:val="22"/>
        </w:rPr>
      </w:pPr>
    </w:p>
    <w:p w:rsidR="00B53CD9" w:rsidRDefault="00B53CD9" w:rsidP="00B53CD9">
      <w:pPr>
        <w:pStyle w:val="ListParagraph"/>
        <w:tabs>
          <w:tab w:val="left" w:pos="426"/>
          <w:tab w:val="left" w:pos="851"/>
          <w:tab w:val="left" w:pos="4536"/>
          <w:tab w:val="left" w:pos="5387"/>
        </w:tabs>
        <w:rPr>
          <w:rFonts w:ascii="Calibri" w:hAnsi="Calibri" w:cs="Tahoma"/>
          <w:sz w:val="22"/>
          <w:szCs w:val="22"/>
        </w:rPr>
      </w:pPr>
    </w:p>
    <w:p w:rsidR="00B53CD9" w:rsidRDefault="00B53CD9" w:rsidP="00B53CD9">
      <w:pPr>
        <w:pStyle w:val="ListParagraph"/>
        <w:tabs>
          <w:tab w:val="left" w:pos="426"/>
          <w:tab w:val="left" w:pos="851"/>
          <w:tab w:val="left" w:pos="4536"/>
          <w:tab w:val="left" w:pos="5387"/>
        </w:tabs>
        <w:jc w:val="center"/>
        <w:rPr>
          <w:rFonts w:ascii="Calibri" w:hAnsi="Calibri" w:cs="Tahoma"/>
          <w:b/>
          <w:sz w:val="22"/>
          <w:szCs w:val="22"/>
        </w:rPr>
      </w:pPr>
    </w:p>
    <w:p w:rsidR="00B53CD9" w:rsidRDefault="00B53CD9" w:rsidP="00B53CD9">
      <w:pPr>
        <w:pStyle w:val="ListParagraph"/>
        <w:tabs>
          <w:tab w:val="left" w:pos="426"/>
          <w:tab w:val="left" w:pos="851"/>
          <w:tab w:val="left" w:pos="4536"/>
          <w:tab w:val="left" w:pos="5387"/>
        </w:tabs>
        <w:jc w:val="center"/>
        <w:rPr>
          <w:rFonts w:ascii="Calibri" w:hAnsi="Calibri" w:cs="Tahoma"/>
          <w:b/>
          <w:sz w:val="22"/>
          <w:szCs w:val="22"/>
        </w:rPr>
      </w:pPr>
      <w:r>
        <w:rPr>
          <w:rFonts w:ascii="Calibri" w:hAnsi="Calibri" w:cs="Tahoma"/>
          <w:b/>
          <w:sz w:val="22"/>
          <w:szCs w:val="22"/>
        </w:rPr>
        <w:t>ΠΑΝΕΠΙΣΤΗΜΙΟ ΠΕΙΡΑΙΩΣ</w:t>
      </w:r>
    </w:p>
    <w:p w:rsidR="00B53CD9" w:rsidRDefault="00B53CD9" w:rsidP="00B53CD9">
      <w:pPr>
        <w:pStyle w:val="ListParagraph"/>
        <w:tabs>
          <w:tab w:val="left" w:pos="426"/>
          <w:tab w:val="left" w:pos="851"/>
          <w:tab w:val="left" w:pos="4678"/>
          <w:tab w:val="left" w:pos="5387"/>
        </w:tabs>
        <w:ind w:left="284" w:hanging="284"/>
        <w:jc w:val="both"/>
        <w:rPr>
          <w:rFonts w:ascii="Calibri" w:hAnsi="Calibri" w:cs="Tahoma"/>
          <w:b/>
          <w:sz w:val="22"/>
          <w:szCs w:val="22"/>
        </w:rPr>
      </w:pPr>
      <w:r>
        <w:rPr>
          <w:rFonts w:ascii="Calibri" w:hAnsi="Calibri" w:cs="Tahoma"/>
          <w:b/>
          <w:sz w:val="22"/>
          <w:szCs w:val="22"/>
        </w:rPr>
        <w:t xml:space="preserve">Γενική Διεύθυνση Διοικητικών Υπηρεσιών </w:t>
      </w:r>
    </w:p>
    <w:p w:rsidR="00B53CD9" w:rsidRDefault="00B53CD9" w:rsidP="00B53CD9">
      <w:pPr>
        <w:pStyle w:val="ListParagraph"/>
        <w:tabs>
          <w:tab w:val="left" w:pos="426"/>
          <w:tab w:val="left" w:pos="851"/>
          <w:tab w:val="left" w:pos="4678"/>
          <w:tab w:val="left" w:pos="5387"/>
        </w:tabs>
        <w:ind w:left="284" w:hanging="284"/>
        <w:jc w:val="both"/>
        <w:rPr>
          <w:rFonts w:ascii="Calibri" w:hAnsi="Calibri" w:cs="Tahoma"/>
          <w:sz w:val="22"/>
          <w:szCs w:val="22"/>
        </w:rPr>
      </w:pPr>
      <w:r>
        <w:rPr>
          <w:rFonts w:ascii="Calibri" w:hAnsi="Calibri" w:cs="Tahoma"/>
          <w:sz w:val="22"/>
          <w:szCs w:val="22"/>
        </w:rPr>
        <w:t>Διεύθυνση Διοικητικού</w:t>
      </w:r>
    </w:p>
    <w:p w:rsidR="00B53CD9" w:rsidRDefault="00B53CD9" w:rsidP="00B53CD9">
      <w:pPr>
        <w:pStyle w:val="ListParagraph"/>
        <w:tabs>
          <w:tab w:val="left" w:pos="426"/>
          <w:tab w:val="left" w:pos="851"/>
          <w:tab w:val="left" w:pos="4678"/>
          <w:tab w:val="left" w:pos="5387"/>
        </w:tabs>
        <w:ind w:left="284" w:hanging="284"/>
        <w:jc w:val="both"/>
        <w:rPr>
          <w:rFonts w:ascii="Calibri" w:hAnsi="Calibri" w:cs="Tahoma"/>
          <w:sz w:val="22"/>
          <w:szCs w:val="22"/>
        </w:rPr>
      </w:pPr>
      <w:r>
        <w:rPr>
          <w:rFonts w:ascii="Calibri" w:hAnsi="Calibri" w:cs="Tahoma"/>
          <w:sz w:val="22"/>
          <w:szCs w:val="22"/>
        </w:rPr>
        <w:t>Τ</w:t>
      </w:r>
      <w:r>
        <w:rPr>
          <w:rFonts w:ascii="Calibri" w:hAnsi="Calibri"/>
          <w:sz w:val="22"/>
          <w:szCs w:val="22"/>
        </w:rPr>
        <w:t xml:space="preserve">μήμα Διδακτικού Εκπαιδευτικού Προσωπικού </w:t>
      </w:r>
    </w:p>
    <w:p w:rsidR="00B53CD9" w:rsidRDefault="00B53CD9" w:rsidP="00B53CD9">
      <w:pPr>
        <w:pStyle w:val="ListParagraph"/>
        <w:ind w:left="284" w:hanging="284"/>
        <w:rPr>
          <w:rFonts w:ascii="Calibri" w:hAnsi="Calibri" w:cs="Tahoma"/>
          <w:i/>
          <w:sz w:val="22"/>
          <w:szCs w:val="22"/>
        </w:rPr>
      </w:pPr>
      <w:r>
        <w:rPr>
          <w:rFonts w:ascii="Calibri" w:hAnsi="Calibri" w:cs="Tahoma"/>
          <w:sz w:val="22"/>
          <w:szCs w:val="22"/>
        </w:rPr>
        <w:t xml:space="preserve">Υπεύθυνη: κα </w:t>
      </w:r>
      <w:proofErr w:type="spellStart"/>
      <w:r>
        <w:rPr>
          <w:rFonts w:ascii="Calibri" w:hAnsi="Calibri" w:cs="Tahoma"/>
          <w:sz w:val="22"/>
          <w:szCs w:val="22"/>
        </w:rPr>
        <w:t>Αθ</w:t>
      </w:r>
      <w:proofErr w:type="spellEnd"/>
      <w:r>
        <w:rPr>
          <w:rFonts w:ascii="Calibri" w:hAnsi="Calibri" w:cs="Tahoma"/>
          <w:sz w:val="22"/>
          <w:szCs w:val="22"/>
        </w:rPr>
        <w:t>. Λυμπεροπούλου</w:t>
      </w:r>
      <w:r>
        <w:rPr>
          <w:rFonts w:ascii="Calibri" w:hAnsi="Calibri"/>
          <w:sz w:val="22"/>
          <w:szCs w:val="22"/>
        </w:rPr>
        <w:tab/>
      </w:r>
      <w:r>
        <w:rPr>
          <w:rFonts w:ascii="Calibri" w:hAnsi="Calibri"/>
          <w:sz w:val="22"/>
          <w:szCs w:val="22"/>
        </w:rPr>
        <w:tab/>
        <w:t xml:space="preserve">      </w:t>
      </w:r>
      <w:r>
        <w:rPr>
          <w:rFonts w:ascii="Calibri" w:hAnsi="Calibri"/>
          <w:sz w:val="22"/>
          <w:szCs w:val="22"/>
        </w:rPr>
        <w:tab/>
        <w:t xml:space="preserve">              </w:t>
      </w:r>
    </w:p>
    <w:p w:rsidR="00B53CD9" w:rsidRDefault="00B53CD9" w:rsidP="00B53CD9">
      <w:pPr>
        <w:pStyle w:val="ListParagraph"/>
        <w:ind w:left="284" w:hanging="284"/>
        <w:rPr>
          <w:rFonts w:ascii="Calibri" w:hAnsi="Calibri" w:cs="Tahoma"/>
          <w:sz w:val="22"/>
          <w:szCs w:val="22"/>
        </w:rPr>
      </w:pPr>
      <w:r>
        <w:rPr>
          <w:rFonts w:ascii="Calibri" w:hAnsi="Calibri" w:cs="Tahoma"/>
          <w:sz w:val="22"/>
          <w:szCs w:val="22"/>
        </w:rPr>
        <w:t>Τηλέφωνο: 210-4142223</w:t>
      </w:r>
      <w:r>
        <w:rPr>
          <w:rFonts w:ascii="Calibri" w:hAnsi="Calibri"/>
          <w:color w:val="000000"/>
          <w:sz w:val="22"/>
          <w:szCs w:val="22"/>
        </w:rPr>
        <w:t xml:space="preserve"> </w:t>
      </w:r>
      <w:r>
        <w:rPr>
          <w:rFonts w:ascii="Calibri" w:hAnsi="Calibri"/>
          <w:color w:val="000000"/>
          <w:sz w:val="22"/>
          <w:szCs w:val="22"/>
        </w:rPr>
        <w:tab/>
      </w:r>
    </w:p>
    <w:p w:rsidR="00B53CD9" w:rsidRDefault="00B53CD9" w:rsidP="00B53CD9">
      <w:pPr>
        <w:ind w:left="4320" w:firstLine="720"/>
        <w:jc w:val="center"/>
        <w:rPr>
          <w:rFonts w:ascii="Calibri" w:hAnsi="Calibri" w:cs="Tahoma"/>
          <w:b/>
          <w:color w:val="000000"/>
          <w:sz w:val="22"/>
          <w:szCs w:val="22"/>
        </w:rPr>
      </w:pPr>
      <w:r>
        <w:rPr>
          <w:rFonts w:ascii="Calibri" w:hAnsi="Calibri" w:cs="Tahoma"/>
          <w:sz w:val="22"/>
          <w:szCs w:val="22"/>
        </w:rPr>
        <w:t>Πειραιάς 13-10-2020</w:t>
      </w:r>
    </w:p>
    <w:p w:rsidR="00B53CD9" w:rsidRDefault="00B53CD9" w:rsidP="00B53CD9">
      <w:pPr>
        <w:spacing w:line="276" w:lineRule="auto"/>
        <w:ind w:left="5760" w:firstLine="720"/>
        <w:rPr>
          <w:rFonts w:ascii="Calibri" w:hAnsi="Calibri"/>
          <w:color w:val="000000"/>
          <w:sz w:val="22"/>
          <w:szCs w:val="22"/>
        </w:rPr>
      </w:pPr>
      <w:proofErr w:type="spellStart"/>
      <w:r>
        <w:rPr>
          <w:rFonts w:ascii="Calibri" w:hAnsi="Calibri"/>
          <w:color w:val="000000"/>
          <w:sz w:val="22"/>
          <w:szCs w:val="22"/>
        </w:rPr>
        <w:t>Αριθμ</w:t>
      </w:r>
      <w:proofErr w:type="spellEnd"/>
      <w:r>
        <w:rPr>
          <w:rFonts w:ascii="Calibri" w:hAnsi="Calibri"/>
          <w:color w:val="000000"/>
          <w:sz w:val="22"/>
          <w:szCs w:val="22"/>
        </w:rPr>
        <w:t xml:space="preserve">. </w:t>
      </w:r>
      <w:proofErr w:type="spellStart"/>
      <w:r>
        <w:rPr>
          <w:rFonts w:ascii="Calibri" w:hAnsi="Calibri"/>
          <w:color w:val="000000"/>
          <w:sz w:val="22"/>
          <w:szCs w:val="22"/>
        </w:rPr>
        <w:t>Πρωτ</w:t>
      </w:r>
      <w:proofErr w:type="spellEnd"/>
      <w:r>
        <w:rPr>
          <w:rFonts w:ascii="Calibri" w:hAnsi="Calibri"/>
          <w:color w:val="000000"/>
          <w:sz w:val="22"/>
          <w:szCs w:val="22"/>
        </w:rPr>
        <w:t>.: 20206618</w:t>
      </w:r>
      <w:r>
        <w:rPr>
          <w:rFonts w:ascii="Calibri" w:hAnsi="Calibri" w:cs="Tahoma"/>
          <w:sz w:val="22"/>
          <w:szCs w:val="22"/>
        </w:rPr>
        <w:t xml:space="preserve">  </w:t>
      </w:r>
      <w:r>
        <w:rPr>
          <w:rFonts w:ascii="Calibri" w:hAnsi="Calibri"/>
          <w:color w:val="000000"/>
          <w:sz w:val="22"/>
          <w:szCs w:val="22"/>
        </w:rPr>
        <w:t xml:space="preserve">                            </w:t>
      </w:r>
    </w:p>
    <w:p w:rsidR="00B53CD9" w:rsidRDefault="00B53CD9" w:rsidP="00B53CD9">
      <w:pPr>
        <w:jc w:val="center"/>
        <w:rPr>
          <w:rFonts w:ascii="Calibri" w:hAnsi="Calibri" w:cs="Tahoma"/>
          <w:b/>
          <w:color w:val="000000"/>
          <w:sz w:val="22"/>
          <w:szCs w:val="22"/>
        </w:rPr>
      </w:pPr>
      <w:r>
        <w:rPr>
          <w:rFonts w:ascii="Calibri" w:hAnsi="Calibri" w:cs="Tahoma"/>
          <w:b/>
          <w:sz w:val="22"/>
          <w:szCs w:val="22"/>
        </w:rPr>
        <w:t>Α Ν Α Κ Ο Ι Ν Ω Σ Η</w:t>
      </w:r>
    </w:p>
    <w:p w:rsidR="00B53CD9" w:rsidRDefault="00B53CD9" w:rsidP="00B53CD9">
      <w:pPr>
        <w:jc w:val="center"/>
        <w:rPr>
          <w:rFonts w:ascii="Calibri" w:hAnsi="Calibri" w:cs="Tahoma"/>
          <w:sz w:val="22"/>
          <w:szCs w:val="22"/>
        </w:rPr>
      </w:pPr>
      <w:r>
        <w:rPr>
          <w:rFonts w:ascii="Calibri" w:hAnsi="Calibri" w:cs="Tahoma"/>
          <w:b/>
          <w:color w:val="000000"/>
          <w:sz w:val="22"/>
          <w:szCs w:val="22"/>
        </w:rPr>
        <w:t>ΠΡΟΚΗΡΥΞΗΣ ΘΕΣΕΩΝ</w:t>
      </w:r>
      <w:r>
        <w:rPr>
          <w:rFonts w:ascii="Calibri" w:hAnsi="Calibri" w:cs="Tahoma"/>
          <w:sz w:val="22"/>
          <w:szCs w:val="22"/>
        </w:rPr>
        <w:t xml:space="preserve">    </w:t>
      </w:r>
    </w:p>
    <w:p w:rsidR="00B53CD9" w:rsidRDefault="00B53CD9" w:rsidP="00B53CD9">
      <w:pPr>
        <w:spacing w:line="276" w:lineRule="auto"/>
        <w:jc w:val="both"/>
        <w:rPr>
          <w:rFonts w:ascii="Calibri" w:hAnsi="Calibri" w:cs="Tahoma"/>
          <w:sz w:val="22"/>
          <w:szCs w:val="22"/>
        </w:rPr>
      </w:pPr>
      <w:r>
        <w:rPr>
          <w:rFonts w:ascii="Calibri" w:hAnsi="Calibri" w:cs="Tahoma"/>
          <w:sz w:val="22"/>
          <w:szCs w:val="22"/>
        </w:rPr>
        <w:t>Το Πανεπιστήμιο Πειραιώς ανακοινώνει ότι στο ΦΕΚ 1581/</w:t>
      </w:r>
      <w:proofErr w:type="spellStart"/>
      <w:r>
        <w:rPr>
          <w:rFonts w:ascii="Calibri" w:hAnsi="Calibri" w:cs="Tahoma"/>
          <w:sz w:val="22"/>
          <w:szCs w:val="22"/>
        </w:rPr>
        <w:t>τ.Γ</w:t>
      </w:r>
      <w:proofErr w:type="spellEnd"/>
      <w:r>
        <w:rPr>
          <w:rFonts w:ascii="Calibri" w:hAnsi="Calibri" w:cs="Tahoma"/>
          <w:sz w:val="22"/>
          <w:szCs w:val="22"/>
        </w:rPr>
        <w:t xml:space="preserve">’/7-10-2020 δημοσιεύθηκε η προκήρυξη των παρακάτω </w:t>
      </w:r>
      <w:r>
        <w:rPr>
          <w:rFonts w:ascii="Calibri" w:hAnsi="Calibri" w:cs="Tahoma"/>
          <w:color w:val="000000"/>
          <w:sz w:val="22"/>
          <w:szCs w:val="22"/>
        </w:rPr>
        <w:t>θέσεων ΔΕΠ,</w:t>
      </w:r>
      <w:r>
        <w:rPr>
          <w:rFonts w:ascii="Calibri" w:hAnsi="Calibri" w:cs="Tahoma"/>
          <w:sz w:val="22"/>
          <w:szCs w:val="22"/>
        </w:rPr>
        <w:t xml:space="preserve"> ως εξής:</w:t>
      </w:r>
    </w:p>
    <w:p w:rsidR="00B53CD9" w:rsidRDefault="00B53CD9" w:rsidP="00B53CD9">
      <w:pPr>
        <w:spacing w:line="276" w:lineRule="auto"/>
        <w:jc w:val="both"/>
        <w:rPr>
          <w:rFonts w:ascii="Calibri" w:hAnsi="Calibri" w:cs="Tahoma"/>
          <w:sz w:val="22"/>
          <w:szCs w:val="22"/>
        </w:rPr>
      </w:pPr>
    </w:p>
    <w:p w:rsidR="00B53CD9" w:rsidRDefault="00B53CD9" w:rsidP="00B53CD9">
      <w:pPr>
        <w:shd w:val="clear" w:color="auto" w:fill="E6E6E6"/>
        <w:spacing w:line="276" w:lineRule="auto"/>
        <w:jc w:val="both"/>
        <w:rPr>
          <w:rFonts w:asciiTheme="minorHAnsi" w:hAnsiTheme="minorHAnsi" w:cs="Tahoma"/>
          <w:b/>
          <w:i/>
          <w:color w:val="000000" w:themeColor="text1"/>
        </w:rPr>
      </w:pPr>
      <w:r>
        <w:rPr>
          <w:rFonts w:asciiTheme="minorHAnsi" w:hAnsiTheme="minorHAnsi" w:cs="Tahoma"/>
          <w:b/>
          <w:i/>
          <w:color w:val="000000" w:themeColor="text1"/>
        </w:rPr>
        <w:t>Σχολή Οικονομικών, Επιχειρηματικών και Διεθνών Σπουδών</w:t>
      </w:r>
    </w:p>
    <w:p w:rsidR="00B53CD9" w:rsidRDefault="00B53CD9" w:rsidP="00B53CD9">
      <w:pPr>
        <w:tabs>
          <w:tab w:val="left" w:pos="3248"/>
        </w:tabs>
        <w:spacing w:line="276" w:lineRule="auto"/>
        <w:jc w:val="both"/>
        <w:rPr>
          <w:rFonts w:asciiTheme="minorHAnsi" w:hAnsiTheme="minorHAnsi" w:cs="Tahoma"/>
          <w:b/>
          <w:color w:val="000000" w:themeColor="text1"/>
          <w:sz w:val="22"/>
          <w:szCs w:val="22"/>
          <w:u w:val="single"/>
        </w:rPr>
      </w:pPr>
      <w:r>
        <w:rPr>
          <w:rFonts w:asciiTheme="minorHAnsi" w:hAnsiTheme="minorHAnsi" w:cs="Tahoma"/>
          <w:b/>
          <w:color w:val="000000" w:themeColor="text1"/>
          <w:sz w:val="22"/>
          <w:szCs w:val="22"/>
          <w:u w:val="single"/>
        </w:rPr>
        <w:t xml:space="preserve">Τμήμα Οργάνωσης και Διοίκησης Επιχειρήσεων </w:t>
      </w:r>
    </w:p>
    <w:p w:rsidR="00B53CD9" w:rsidRDefault="00B53CD9" w:rsidP="00B53CD9">
      <w:pPr>
        <w:pStyle w:val="Default"/>
        <w:numPr>
          <w:ilvl w:val="0"/>
          <w:numId w:val="14"/>
        </w:numPr>
        <w:tabs>
          <w:tab w:val="num" w:pos="0"/>
        </w:tabs>
        <w:ind w:left="0" w:hanging="142"/>
        <w:jc w:val="both"/>
      </w:pPr>
      <w:r>
        <w:rPr>
          <w:rFonts w:asciiTheme="minorHAnsi" w:hAnsiTheme="minorHAnsi"/>
          <w:color w:val="000000" w:themeColor="text1"/>
          <w:sz w:val="22"/>
          <w:szCs w:val="22"/>
        </w:rPr>
        <w:t>Μία (1) κενή θέση στη βαθμίδα του</w:t>
      </w:r>
      <w:r>
        <w:rPr>
          <w:rFonts w:asciiTheme="minorHAnsi" w:hAnsiTheme="minorHAnsi"/>
          <w:b/>
          <w:color w:val="000000" w:themeColor="text1"/>
          <w:sz w:val="22"/>
          <w:szCs w:val="22"/>
        </w:rPr>
        <w:t xml:space="preserve"> Αναπληρωτή Καθηγητή </w:t>
      </w:r>
      <w:r>
        <w:rPr>
          <w:rFonts w:asciiTheme="minorHAnsi" w:hAnsiTheme="minorHAnsi"/>
          <w:color w:val="000000" w:themeColor="text1"/>
          <w:sz w:val="22"/>
          <w:szCs w:val="22"/>
        </w:rPr>
        <w:t xml:space="preserve">στο γνωστικό αντικείμενο </w:t>
      </w:r>
      <w:r>
        <w:rPr>
          <w:rFonts w:cs="Tahoma"/>
          <w:b/>
          <w:sz w:val="22"/>
          <w:szCs w:val="22"/>
        </w:rPr>
        <w:t>«Μάνατζμεντ με έμφαση στον Ανθρώπινο Παράγοντα και τις Υπηρεσίες</w:t>
      </w:r>
      <w:r>
        <w:rPr>
          <w:rFonts w:cs="Tahoma"/>
          <w:b/>
          <w:bCs/>
          <w:color w:val="000000" w:themeColor="text1"/>
          <w:sz w:val="22"/>
          <w:szCs w:val="22"/>
        </w:rPr>
        <w:t>»</w:t>
      </w:r>
      <w:r>
        <w:rPr>
          <w:color w:val="000000" w:themeColor="text1"/>
          <w:sz w:val="22"/>
          <w:szCs w:val="22"/>
        </w:rPr>
        <w:t xml:space="preserve">, </w:t>
      </w:r>
      <w:r>
        <w:rPr>
          <w:sz w:val="22"/>
          <w:szCs w:val="22"/>
        </w:rPr>
        <w:t xml:space="preserve">με περιγραφή αντικειμένου: «Το γνωστικό αντικείμενο της θέσης αφορά τη θεωρία και τις πρακτικές διοίκησης επιχειρήσεων, για την αποτελεσματική Οργάνωση, Διοίκηση και Αξιοποίηση των Επιχειρηματικών Πόρων και ιδιαίτερα των Ανθρωπίνων Πόρων. Το αντικείμενο συναρτάται κυρίως, σε θεωρητικό και ερευνητικό επίπεδο, με τις βασικές λειτουργίες του Μάνατζμεντ (Προγραμματισμός, Οργάνωση, Διεύθυνση-Ηγεσία, Έλεγχος) και με τα θέματα </w:t>
      </w:r>
      <w:proofErr w:type="spellStart"/>
      <w:r>
        <w:rPr>
          <w:sz w:val="22"/>
          <w:szCs w:val="22"/>
        </w:rPr>
        <w:t>Οργανωσιακής</w:t>
      </w:r>
      <w:proofErr w:type="spellEnd"/>
      <w:r>
        <w:rPr>
          <w:sz w:val="22"/>
          <w:szCs w:val="22"/>
        </w:rPr>
        <w:t xml:space="preserve"> Συμπεριφοράς, με έμφαση στην μεταξύ τους διασύνδεση, για την αποτελεσματική λειτουργία και αποδοτικότητα της Διοίκησης Ανθρωπίνων Πόρων και της παροχής υπηρεσιών, για τις οποίες ο Ανθρώπινος Παράγοντας αποτελεί τον κύριο Συντελεστή Παραγωγής»</w:t>
      </w:r>
      <w:r>
        <w:rPr>
          <w:rFonts w:asciiTheme="minorHAnsi" w:hAnsiTheme="minorHAnsi"/>
          <w:b/>
          <w:color w:val="000000" w:themeColor="text1"/>
          <w:sz w:val="22"/>
          <w:szCs w:val="22"/>
        </w:rPr>
        <w:t xml:space="preserve"> (ΑΔΑ: ΨΕ4Ω469Β7Τ-1ΞΡ)</w:t>
      </w:r>
      <w:r>
        <w:rPr>
          <w:sz w:val="22"/>
          <w:szCs w:val="22"/>
        </w:rPr>
        <w:t xml:space="preserve">. </w:t>
      </w:r>
    </w:p>
    <w:p w:rsidR="00B53CD9" w:rsidRDefault="00B53CD9" w:rsidP="00B53CD9">
      <w:pPr>
        <w:tabs>
          <w:tab w:val="left" w:pos="426"/>
          <w:tab w:val="left" w:pos="851"/>
          <w:tab w:val="left" w:pos="4536"/>
          <w:tab w:val="left" w:pos="5387"/>
        </w:tabs>
        <w:jc w:val="both"/>
        <w:rPr>
          <w:rFonts w:ascii="Calibri" w:hAnsi="Calibri" w:cs="Tahoma"/>
          <w:b/>
          <w:sz w:val="22"/>
          <w:szCs w:val="22"/>
        </w:rPr>
      </w:pPr>
    </w:p>
    <w:p w:rsidR="00B53CD9" w:rsidRDefault="00B53CD9" w:rsidP="00B53CD9">
      <w:pPr>
        <w:pStyle w:val="Default"/>
        <w:ind w:left="567" w:hanging="567"/>
        <w:jc w:val="both"/>
        <w:rPr>
          <w:rFonts w:asciiTheme="minorHAnsi" w:hAnsiTheme="minorHAnsi"/>
          <w:b/>
          <w:color w:val="000000" w:themeColor="text1"/>
          <w:sz w:val="22"/>
          <w:szCs w:val="22"/>
        </w:rPr>
      </w:pPr>
      <w:r>
        <w:rPr>
          <w:rFonts w:asciiTheme="minorHAnsi" w:hAnsiTheme="minorHAnsi"/>
          <w:color w:val="000000" w:themeColor="text1"/>
          <w:sz w:val="22"/>
          <w:szCs w:val="22"/>
        </w:rPr>
        <w:t>Κωδικός Ανάρτησης προκήρυξης στο πληροφοριακό σύστημα ΑΠΕΛΛΑ:</w:t>
      </w:r>
      <w:r>
        <w:rPr>
          <w:rFonts w:asciiTheme="minorHAnsi" w:hAnsiTheme="minorHAnsi" w:cs="Helvetica"/>
          <w:b/>
          <w:color w:val="000000" w:themeColor="text1"/>
          <w:sz w:val="22"/>
          <w:szCs w:val="22"/>
        </w:rPr>
        <w:t xml:space="preserve"> </w:t>
      </w:r>
      <w:r>
        <w:rPr>
          <w:rFonts w:asciiTheme="minorHAnsi" w:hAnsiTheme="minorHAnsi"/>
          <w:b/>
          <w:color w:val="000000" w:themeColor="text1"/>
          <w:sz w:val="22"/>
          <w:szCs w:val="22"/>
        </w:rPr>
        <w:t>APP</w:t>
      </w:r>
      <w:r>
        <w:rPr>
          <w:rFonts w:asciiTheme="minorHAnsi" w:hAnsiTheme="minorHAnsi"/>
          <w:b/>
          <w:color w:val="FF0000"/>
          <w:sz w:val="22"/>
          <w:szCs w:val="22"/>
        </w:rPr>
        <w:t xml:space="preserve"> </w:t>
      </w:r>
      <w:r>
        <w:rPr>
          <w:rFonts w:asciiTheme="minorHAnsi" w:hAnsiTheme="minorHAnsi"/>
          <w:b/>
          <w:color w:val="000000" w:themeColor="text1"/>
          <w:sz w:val="22"/>
          <w:szCs w:val="22"/>
        </w:rPr>
        <w:t>18226</w:t>
      </w:r>
    </w:p>
    <w:p w:rsidR="00B53CD9" w:rsidRDefault="00B53CD9" w:rsidP="00B53CD9">
      <w:pPr>
        <w:pStyle w:val="Default"/>
        <w:ind w:left="567" w:hanging="567"/>
        <w:jc w:val="both"/>
        <w:rPr>
          <w:rFonts w:asciiTheme="minorHAnsi" w:hAnsiTheme="minorHAnsi"/>
          <w:b/>
          <w:color w:val="000000" w:themeColor="text1"/>
          <w:sz w:val="22"/>
          <w:szCs w:val="22"/>
        </w:rPr>
      </w:pPr>
    </w:p>
    <w:p w:rsidR="00B53CD9" w:rsidRDefault="00B53CD9" w:rsidP="00B53CD9">
      <w:pPr>
        <w:pStyle w:val="Default"/>
        <w:numPr>
          <w:ilvl w:val="0"/>
          <w:numId w:val="14"/>
        </w:numPr>
        <w:tabs>
          <w:tab w:val="num" w:pos="0"/>
        </w:tabs>
        <w:ind w:left="0" w:hanging="142"/>
        <w:jc w:val="both"/>
      </w:pPr>
      <w:r>
        <w:rPr>
          <w:rFonts w:asciiTheme="minorHAnsi" w:hAnsiTheme="minorHAnsi"/>
          <w:color w:val="000000" w:themeColor="text1"/>
          <w:sz w:val="22"/>
          <w:szCs w:val="22"/>
        </w:rPr>
        <w:t>Μία (1) κενή θέση στη βαθμίδα του</w:t>
      </w:r>
      <w:r>
        <w:rPr>
          <w:rFonts w:asciiTheme="minorHAnsi" w:hAnsiTheme="minorHAnsi"/>
          <w:b/>
          <w:color w:val="000000" w:themeColor="text1"/>
          <w:sz w:val="22"/>
          <w:szCs w:val="22"/>
        </w:rPr>
        <w:t xml:space="preserve"> Επίκουρου Καθηγητή </w:t>
      </w:r>
      <w:r>
        <w:rPr>
          <w:rFonts w:asciiTheme="minorHAnsi" w:hAnsiTheme="minorHAnsi"/>
          <w:color w:val="000000" w:themeColor="text1"/>
          <w:sz w:val="22"/>
          <w:szCs w:val="22"/>
        </w:rPr>
        <w:t xml:space="preserve">στο γνωστικό αντικείμενο </w:t>
      </w:r>
      <w:r>
        <w:rPr>
          <w:rFonts w:cs="Tahoma"/>
          <w:b/>
          <w:sz w:val="22"/>
          <w:szCs w:val="22"/>
        </w:rPr>
        <w:t>«Λογιστική με έμφαση σε θέματα Ελέγχου</w:t>
      </w:r>
      <w:r>
        <w:rPr>
          <w:rFonts w:cs="Tahoma"/>
          <w:b/>
          <w:bCs/>
          <w:color w:val="000000" w:themeColor="text1"/>
          <w:sz w:val="22"/>
          <w:szCs w:val="22"/>
        </w:rPr>
        <w:t xml:space="preserve">», </w:t>
      </w:r>
      <w:r>
        <w:rPr>
          <w:sz w:val="22"/>
          <w:szCs w:val="22"/>
        </w:rPr>
        <w:t xml:space="preserve">με περιγραφή αντικειμένου: «Στον ευρύτερο χώρο της λογιστικής, από τα τέλη του προηγούμενου αιώνα με τη δημιουργία των Συμβουλίων των Διεθνών Λογιστικών και Ελεγκτικών Προτύπων (IASB, IAASB, FASB, GASB), έχει αναδειχθεί η αναγκαιότητα περεταίρω εξειδίκευσης των γνωστικών αντικειμένων της Λογιστικής και εμπλουτισμού της διδακτέας ύλης αυτών, και των ερευνητικών προσεγγίσεων, με αντικειμενικό σκοπό την αποτελεσματική αντιμετώπιση των διαρκώς αυξανόμενων αναγκών διοικητικής πληροφόρησης των οικονομικών μονάδων. Μεταξύ των μέχρι σήμερα διαμορφωμένων και κοινά αποδεκτών γνωστικών πεδίων Λογιστικής, σημαίνοντα ρόλο έχει το πεδίο της Ελεγκτικής το οποίο στην ευρύτητά του έχει ένα ιδιαίτερο χαρακτηριστικό. Το αντικείμενό του, ο έλεγχος το συνδέει άμεσα με όλα τα υπόλοιπα πεδία δίνοντάς του τη δυνατότητα εξειδικεύσεων. Ο απαραίτητος έλεγχος των συντασσόμενων από τη χρηματοοικονομική Λογιστική καταστάσεων αποτελεί το βασικό κορμό της Ελεγκτικής και ο Εσωτερικός Έλεγχος οριοθετεί ελεγκτικές διαδικασίες που καλύπτουν ζητήματα και αποτρέπουν προβλήματα σε θέματα Λογιστικής Κόστους και Διοικητικής Λογιστικής. Ο ορθός προσδιορισμός και η σύννομη διαχείριση των φόρων, από τα κύρια ζητούμενα στην σημερινή εποχή των πολυεθνικών ομίλων, απαιτεί ελεγκτική πιστοποίηση η οποία είναι απαραίτητη από πολλές φορολογικές αρχές, διεθνώς. Τέλος, ειδικά εργαλεία ελέγχου αναπτύσσονται με σύνδεση των ελεγκτικών κανόνων και της ανάλυσης λογιστικών δεδομένων και συναφών αναλυτικών προσεγγίσεων, πολλές εκ των οποίων βρίσκονται σε πλήρη λειτουργία, σήμερα, από όλες τις μεγάλες ελεγκτικές εταιρίες». </w:t>
      </w:r>
      <w:r>
        <w:rPr>
          <w:rFonts w:asciiTheme="minorHAnsi" w:hAnsiTheme="minorHAnsi"/>
          <w:b/>
          <w:color w:val="000000" w:themeColor="text1"/>
          <w:sz w:val="22"/>
          <w:szCs w:val="22"/>
        </w:rPr>
        <w:t>(ΑΔΑ: 6Υ3Ξ469Β7Τ-ΞΚΣ)</w:t>
      </w:r>
    </w:p>
    <w:p w:rsidR="00B53CD9" w:rsidRDefault="00B53CD9" w:rsidP="00B53CD9">
      <w:pPr>
        <w:pStyle w:val="Default"/>
        <w:ind w:left="567" w:hanging="567"/>
        <w:jc w:val="both"/>
        <w:rPr>
          <w:rFonts w:asciiTheme="minorHAnsi" w:hAnsiTheme="minorHAnsi"/>
          <w:b/>
          <w:color w:val="000000" w:themeColor="text1"/>
          <w:sz w:val="22"/>
          <w:szCs w:val="22"/>
        </w:rPr>
      </w:pPr>
      <w:r>
        <w:rPr>
          <w:rFonts w:asciiTheme="minorHAnsi" w:hAnsiTheme="minorHAnsi"/>
          <w:color w:val="000000" w:themeColor="text1"/>
          <w:sz w:val="22"/>
          <w:szCs w:val="22"/>
        </w:rPr>
        <w:t>Κωδικός Ανάρτησης προκήρυξης στο πληροφοριακό σύστημα ΑΠΕΛΛΑ:</w:t>
      </w:r>
      <w:r>
        <w:rPr>
          <w:rFonts w:asciiTheme="minorHAnsi" w:hAnsiTheme="minorHAnsi" w:cs="Helvetica"/>
          <w:b/>
          <w:color w:val="000000" w:themeColor="text1"/>
          <w:sz w:val="22"/>
          <w:szCs w:val="22"/>
        </w:rPr>
        <w:t xml:space="preserve"> </w:t>
      </w:r>
      <w:r>
        <w:rPr>
          <w:rFonts w:asciiTheme="minorHAnsi" w:hAnsiTheme="minorHAnsi"/>
          <w:b/>
          <w:color w:val="000000" w:themeColor="text1"/>
          <w:sz w:val="22"/>
          <w:szCs w:val="22"/>
        </w:rPr>
        <w:t>APP</w:t>
      </w:r>
      <w:r>
        <w:rPr>
          <w:rFonts w:asciiTheme="minorHAnsi" w:hAnsiTheme="minorHAnsi"/>
          <w:b/>
          <w:color w:val="FF0000"/>
          <w:sz w:val="22"/>
          <w:szCs w:val="22"/>
        </w:rPr>
        <w:t xml:space="preserve"> </w:t>
      </w:r>
      <w:r>
        <w:rPr>
          <w:rFonts w:asciiTheme="minorHAnsi" w:hAnsiTheme="minorHAnsi"/>
          <w:b/>
          <w:color w:val="000000" w:themeColor="text1"/>
          <w:sz w:val="22"/>
          <w:szCs w:val="22"/>
        </w:rPr>
        <w:t>18227</w:t>
      </w:r>
    </w:p>
    <w:p w:rsidR="00B53CD9" w:rsidRDefault="00B53CD9" w:rsidP="00B53CD9">
      <w:pPr>
        <w:pStyle w:val="Default"/>
        <w:ind w:left="567" w:hanging="567"/>
        <w:jc w:val="both"/>
        <w:rPr>
          <w:rFonts w:asciiTheme="minorHAnsi" w:hAnsiTheme="minorHAnsi"/>
          <w:b/>
          <w:color w:val="000000" w:themeColor="text1"/>
          <w:sz w:val="22"/>
          <w:szCs w:val="22"/>
        </w:rPr>
      </w:pPr>
    </w:p>
    <w:p w:rsidR="00B53CD9" w:rsidRDefault="00B53CD9" w:rsidP="00B53CD9">
      <w:pPr>
        <w:pStyle w:val="Default"/>
        <w:numPr>
          <w:ilvl w:val="0"/>
          <w:numId w:val="14"/>
        </w:numPr>
        <w:tabs>
          <w:tab w:val="num" w:pos="0"/>
        </w:tabs>
        <w:ind w:left="0" w:hanging="142"/>
        <w:jc w:val="both"/>
      </w:pPr>
      <w:r>
        <w:rPr>
          <w:rFonts w:asciiTheme="minorHAnsi" w:hAnsiTheme="minorHAnsi"/>
          <w:color w:val="000000" w:themeColor="text1"/>
          <w:sz w:val="22"/>
          <w:szCs w:val="22"/>
        </w:rPr>
        <w:lastRenderedPageBreak/>
        <w:t>Μία (1) κενή θέση στη βαθμίδα του</w:t>
      </w:r>
      <w:r>
        <w:rPr>
          <w:rFonts w:asciiTheme="minorHAnsi" w:hAnsiTheme="minorHAnsi"/>
          <w:b/>
          <w:color w:val="000000" w:themeColor="text1"/>
          <w:sz w:val="22"/>
          <w:szCs w:val="22"/>
        </w:rPr>
        <w:t xml:space="preserve"> Επίκουρου Καθηγητή </w:t>
      </w:r>
      <w:r>
        <w:rPr>
          <w:rFonts w:asciiTheme="minorHAnsi" w:hAnsiTheme="minorHAnsi"/>
          <w:color w:val="000000" w:themeColor="text1"/>
          <w:sz w:val="22"/>
          <w:szCs w:val="22"/>
        </w:rPr>
        <w:t xml:space="preserve">στο γνωστικό αντικείμενο </w:t>
      </w:r>
      <w:r>
        <w:rPr>
          <w:rFonts w:cs="Tahoma"/>
          <w:b/>
          <w:sz w:val="22"/>
          <w:szCs w:val="22"/>
        </w:rPr>
        <w:t>«Διοίκηση Επιχειρηματικών Διεργασιών και Πρότυπα Διοίκησης</w:t>
      </w:r>
      <w:r>
        <w:rPr>
          <w:rFonts w:cs="Tahoma"/>
          <w:b/>
          <w:bCs/>
          <w:color w:val="000000" w:themeColor="text1"/>
          <w:sz w:val="22"/>
          <w:szCs w:val="22"/>
        </w:rPr>
        <w:t>»</w:t>
      </w:r>
      <w:r>
        <w:t xml:space="preserve">, </w:t>
      </w:r>
      <w:r>
        <w:rPr>
          <w:sz w:val="22"/>
          <w:szCs w:val="22"/>
        </w:rPr>
        <w:t>με περιγραφή αντικειμένου: «Το γνωστικό αντικείμενο της θέσης αφορά ισομερώς τη Διοίκηση Επιχειρηματικών Διεργασιών (</w:t>
      </w:r>
      <w:proofErr w:type="spellStart"/>
      <w:r>
        <w:rPr>
          <w:sz w:val="22"/>
          <w:szCs w:val="22"/>
        </w:rPr>
        <w:t>Business</w:t>
      </w:r>
      <w:proofErr w:type="spellEnd"/>
      <w:r>
        <w:rPr>
          <w:sz w:val="22"/>
          <w:szCs w:val="22"/>
        </w:rPr>
        <w:t xml:space="preserve"> </w:t>
      </w:r>
      <w:proofErr w:type="spellStart"/>
      <w:r>
        <w:rPr>
          <w:sz w:val="22"/>
          <w:szCs w:val="22"/>
        </w:rPr>
        <w:t>Process</w:t>
      </w:r>
      <w:proofErr w:type="spellEnd"/>
      <w:r>
        <w:rPr>
          <w:sz w:val="22"/>
          <w:szCs w:val="22"/>
        </w:rPr>
        <w:t xml:space="preserve"> </w:t>
      </w:r>
      <w:proofErr w:type="spellStart"/>
      <w:r>
        <w:rPr>
          <w:sz w:val="22"/>
          <w:szCs w:val="22"/>
        </w:rPr>
        <w:t>Management</w:t>
      </w:r>
      <w:proofErr w:type="spellEnd"/>
      <w:r>
        <w:rPr>
          <w:sz w:val="22"/>
          <w:szCs w:val="22"/>
        </w:rPr>
        <w:t xml:space="preserve"> - BPM) καθώς και τα διεθνή Πρότυπα Διοίκησης (</w:t>
      </w:r>
      <w:proofErr w:type="spellStart"/>
      <w:r>
        <w:rPr>
          <w:sz w:val="22"/>
          <w:szCs w:val="22"/>
        </w:rPr>
        <w:t>Management</w:t>
      </w:r>
      <w:proofErr w:type="spellEnd"/>
      <w:r>
        <w:rPr>
          <w:sz w:val="22"/>
          <w:szCs w:val="22"/>
        </w:rPr>
        <w:t xml:space="preserve"> Systems </w:t>
      </w:r>
      <w:proofErr w:type="spellStart"/>
      <w:r>
        <w:rPr>
          <w:sz w:val="22"/>
          <w:szCs w:val="22"/>
        </w:rPr>
        <w:t>Standards</w:t>
      </w:r>
      <w:proofErr w:type="spellEnd"/>
      <w:r>
        <w:rPr>
          <w:sz w:val="22"/>
          <w:szCs w:val="22"/>
        </w:rPr>
        <w:t xml:space="preserve"> - MSS). </w:t>
      </w:r>
      <w:proofErr w:type="spellStart"/>
      <w:r>
        <w:rPr>
          <w:sz w:val="22"/>
          <w:szCs w:val="22"/>
        </w:rPr>
        <w:t>To</w:t>
      </w:r>
      <w:proofErr w:type="spellEnd"/>
      <w:r>
        <w:rPr>
          <w:sz w:val="22"/>
          <w:szCs w:val="22"/>
        </w:rPr>
        <w:t xml:space="preserve"> BPM αποτελεί την προσέγγιση διοίκησης που αντιλαμβάνεται τις επιχειρηματικές λειτουργίες ενός οργανισμού ως ένα πλέγμα </w:t>
      </w:r>
      <w:proofErr w:type="spellStart"/>
      <w:r>
        <w:rPr>
          <w:sz w:val="22"/>
          <w:szCs w:val="22"/>
        </w:rPr>
        <w:t>αλληλοσυσχετιζόμενων</w:t>
      </w:r>
      <w:proofErr w:type="spellEnd"/>
      <w:r>
        <w:rPr>
          <w:sz w:val="22"/>
          <w:szCs w:val="22"/>
        </w:rPr>
        <w:t xml:space="preserve"> διεργασιών, ο ορθός σχεδιασμός και η λειτουργία των οποίων εξασφαλίζουν την αποτελεσματική διοίκηση ολόκληρου του οργανισμού. Η εφαρμογή του BPM στην πράξη επιτυγχάνεται μέσω του Κύκλου Ζωής των διεργασιών (BPM </w:t>
      </w:r>
      <w:proofErr w:type="spellStart"/>
      <w:r>
        <w:rPr>
          <w:sz w:val="22"/>
          <w:szCs w:val="22"/>
        </w:rPr>
        <w:t>Lifecycle</w:t>
      </w:r>
      <w:proofErr w:type="spellEnd"/>
      <w:r>
        <w:rPr>
          <w:sz w:val="22"/>
          <w:szCs w:val="22"/>
        </w:rPr>
        <w:t xml:space="preserve">). Το ενδιαφέρον του Τμήματος επικεντρώνεται σε όλα τα στοιχεία του BPM </w:t>
      </w:r>
      <w:proofErr w:type="spellStart"/>
      <w:r>
        <w:rPr>
          <w:sz w:val="22"/>
          <w:szCs w:val="22"/>
        </w:rPr>
        <w:t>Lifecycle</w:t>
      </w:r>
      <w:proofErr w:type="spellEnd"/>
      <w:r>
        <w:rPr>
          <w:sz w:val="22"/>
          <w:szCs w:val="22"/>
        </w:rPr>
        <w:t xml:space="preserve"> (Σχεδιασμός, Υλοποίηση, Εκτέλεση, Έλεγχος, Παρακολούθηση και Βελτιστοποίηση) από την πλευρά της Διοίκησης Επιχειρήσεων και όχι από την πλευρά της Πληροφορικής (εργαλεία λογισμικού για την υποβοήθηση της εφαρμογής του BPM). Τα MSS, εφαρμόζοντας τις αρχές του BPM, καθορίζουν απαιτήσεις (προδιαγραφές), τις οποίες το σύστημα διοίκησης ενός οργανισμού πρέπει να ικανοποιεί, ώστε να πετύχει επιθυμητές επιδόσεις σε επιλεγμένα πεδία εφαρμογής. Τα υφιστάμενα MSS καλύπτουν, μεταξύ άλλων, τα πεδία της ποιότητας (ISO 9001), του περιβάλλοντος (ISO 14001), της υγιεινής και ασφάλειας εργασίας (OHSAS 18001 &amp; ISO 45001), της ασφάλειας τροφίμων (ISO 22000), ενώ νέα MSS εκδίδονται συνεχώς. Το ενδιαφέρον του Τμήματος αφορά σε δύο περιοχές: τη δομή των MSS (αρχές, δομικά στοιχεία, απαιτήσεις, ενοποίηση πεδίων εφαρμογής), καθώς και την εφαρμογή τους σε επιχειρήσεις και οργανισμούς (κίνητρα εφαρμογής, υλοποίηση εφαρμογής, αποτελέσματα εφαρμογής, εφαρμογή πολλαπλών προτύπων</w:t>
      </w:r>
      <w:r>
        <w:rPr>
          <w:color w:val="000000" w:themeColor="text1"/>
          <w:sz w:val="22"/>
          <w:szCs w:val="22"/>
        </w:rPr>
        <w:t xml:space="preserve"> </w:t>
      </w:r>
      <w:r>
        <w:rPr>
          <w:rFonts w:asciiTheme="minorHAnsi" w:hAnsiTheme="minorHAnsi"/>
          <w:b/>
          <w:color w:val="000000" w:themeColor="text1"/>
          <w:sz w:val="22"/>
          <w:szCs w:val="22"/>
        </w:rPr>
        <w:t>(ΑΔΑ: ΩΘΓΛ469Β7Τ-Π9Θ)</w:t>
      </w:r>
    </w:p>
    <w:p w:rsidR="00B53CD9" w:rsidRDefault="00B53CD9" w:rsidP="00B53CD9">
      <w:pPr>
        <w:pStyle w:val="Default"/>
        <w:ind w:left="567" w:hanging="567"/>
        <w:jc w:val="both"/>
        <w:rPr>
          <w:rFonts w:asciiTheme="minorHAnsi" w:hAnsiTheme="minorHAnsi"/>
          <w:b/>
          <w:color w:val="000000" w:themeColor="text1"/>
          <w:sz w:val="22"/>
          <w:szCs w:val="22"/>
        </w:rPr>
      </w:pPr>
      <w:r>
        <w:rPr>
          <w:rFonts w:asciiTheme="minorHAnsi" w:hAnsiTheme="minorHAnsi"/>
          <w:color w:val="000000" w:themeColor="text1"/>
          <w:sz w:val="22"/>
          <w:szCs w:val="22"/>
        </w:rPr>
        <w:t>Κωδικός Ανάρτησης προκήρυξης στο πληροφοριακό σύστημα ΑΠΕΛΛΑ:</w:t>
      </w:r>
      <w:r>
        <w:rPr>
          <w:rFonts w:asciiTheme="minorHAnsi" w:hAnsiTheme="minorHAnsi" w:cs="Helvetica"/>
          <w:b/>
          <w:color w:val="000000" w:themeColor="text1"/>
          <w:sz w:val="22"/>
          <w:szCs w:val="22"/>
        </w:rPr>
        <w:t xml:space="preserve"> </w:t>
      </w:r>
      <w:r>
        <w:rPr>
          <w:rFonts w:asciiTheme="minorHAnsi" w:hAnsiTheme="minorHAnsi"/>
          <w:b/>
          <w:color w:val="000000" w:themeColor="text1"/>
          <w:sz w:val="22"/>
          <w:szCs w:val="22"/>
        </w:rPr>
        <w:t>APP 18244</w:t>
      </w:r>
    </w:p>
    <w:p w:rsidR="00B53CD9" w:rsidRDefault="00B53CD9" w:rsidP="00B53CD9">
      <w:pPr>
        <w:jc w:val="both"/>
        <w:rPr>
          <w:rFonts w:ascii="Calibri" w:hAnsi="Calibri" w:cs="Tahoma"/>
          <w:sz w:val="22"/>
          <w:szCs w:val="22"/>
        </w:rPr>
      </w:pPr>
    </w:p>
    <w:p w:rsidR="00B53CD9" w:rsidRDefault="00B53CD9" w:rsidP="00B53CD9">
      <w:pPr>
        <w:shd w:val="clear" w:color="auto" w:fill="E6E6E6"/>
        <w:spacing w:line="276" w:lineRule="auto"/>
        <w:jc w:val="both"/>
        <w:rPr>
          <w:rFonts w:asciiTheme="minorHAnsi" w:hAnsiTheme="minorHAnsi" w:cs="Tahoma"/>
          <w:b/>
          <w:i/>
          <w:color w:val="000000" w:themeColor="text1"/>
        </w:rPr>
      </w:pPr>
      <w:r>
        <w:rPr>
          <w:rFonts w:asciiTheme="minorHAnsi" w:hAnsiTheme="minorHAnsi" w:cs="Tahoma"/>
          <w:b/>
          <w:i/>
          <w:color w:val="000000" w:themeColor="text1"/>
        </w:rPr>
        <w:t xml:space="preserve">Σχολή Ναυτιλίας και Βιομηχανίας </w:t>
      </w:r>
    </w:p>
    <w:p w:rsidR="00B53CD9" w:rsidRDefault="00B53CD9" w:rsidP="00B53CD9">
      <w:pPr>
        <w:tabs>
          <w:tab w:val="left" w:pos="3248"/>
        </w:tabs>
        <w:spacing w:line="276" w:lineRule="auto"/>
        <w:jc w:val="both"/>
        <w:rPr>
          <w:rFonts w:asciiTheme="minorHAnsi" w:hAnsiTheme="minorHAnsi" w:cs="Tahoma"/>
          <w:b/>
          <w:color w:val="000000" w:themeColor="text1"/>
          <w:sz w:val="22"/>
          <w:szCs w:val="22"/>
          <w:u w:val="single"/>
        </w:rPr>
      </w:pPr>
      <w:r>
        <w:rPr>
          <w:rFonts w:asciiTheme="minorHAnsi" w:hAnsiTheme="minorHAnsi" w:cs="Tahoma"/>
          <w:b/>
          <w:color w:val="000000" w:themeColor="text1"/>
          <w:sz w:val="22"/>
          <w:szCs w:val="22"/>
          <w:u w:val="single"/>
        </w:rPr>
        <w:t>Τμήμα Ναυτιλιακών Σπουδών</w:t>
      </w:r>
    </w:p>
    <w:p w:rsidR="00B53CD9" w:rsidRDefault="00B53CD9" w:rsidP="00B53CD9">
      <w:pPr>
        <w:pStyle w:val="ListParagraph"/>
        <w:numPr>
          <w:ilvl w:val="0"/>
          <w:numId w:val="14"/>
        </w:numPr>
        <w:tabs>
          <w:tab w:val="num" w:pos="0"/>
        </w:tabs>
        <w:ind w:left="0" w:hanging="142"/>
        <w:jc w:val="both"/>
        <w:rPr>
          <w:rFonts w:asciiTheme="minorHAnsi" w:hAnsiTheme="minorHAnsi" w:cs="Calibri"/>
          <w:b/>
          <w:sz w:val="22"/>
          <w:szCs w:val="22"/>
        </w:rPr>
      </w:pPr>
      <w:r>
        <w:rPr>
          <w:rFonts w:asciiTheme="minorHAnsi" w:hAnsiTheme="minorHAnsi"/>
          <w:color w:val="000000" w:themeColor="text1"/>
          <w:sz w:val="22"/>
          <w:szCs w:val="22"/>
        </w:rPr>
        <w:t xml:space="preserve">Μία (1) θέση για εξέλιξη στη βαθμίδα του </w:t>
      </w:r>
      <w:r>
        <w:rPr>
          <w:rFonts w:asciiTheme="minorHAnsi" w:hAnsiTheme="minorHAnsi"/>
          <w:b/>
          <w:color w:val="000000" w:themeColor="text1"/>
          <w:sz w:val="22"/>
          <w:szCs w:val="22"/>
        </w:rPr>
        <w:t>Αναπληρωτή</w:t>
      </w:r>
      <w:r>
        <w:rPr>
          <w:rFonts w:asciiTheme="minorHAnsi" w:hAnsiTheme="minorHAnsi"/>
          <w:color w:val="000000" w:themeColor="text1"/>
          <w:sz w:val="22"/>
          <w:szCs w:val="22"/>
        </w:rPr>
        <w:t xml:space="preserve"> </w:t>
      </w:r>
      <w:r>
        <w:rPr>
          <w:rFonts w:asciiTheme="minorHAnsi" w:hAnsiTheme="minorHAnsi"/>
          <w:b/>
          <w:color w:val="000000" w:themeColor="text1"/>
          <w:sz w:val="22"/>
          <w:szCs w:val="22"/>
        </w:rPr>
        <w:t xml:space="preserve">Καθηγητή </w:t>
      </w:r>
      <w:r>
        <w:rPr>
          <w:rFonts w:asciiTheme="minorHAnsi" w:hAnsiTheme="minorHAnsi"/>
          <w:color w:val="000000" w:themeColor="text1"/>
          <w:sz w:val="22"/>
          <w:szCs w:val="22"/>
        </w:rPr>
        <w:t>στο γνωστικό αντικείμενο</w:t>
      </w:r>
      <w:r>
        <w:rPr>
          <w:rFonts w:asciiTheme="minorHAnsi" w:hAnsiTheme="minorHAnsi"/>
          <w:b/>
          <w:color w:val="000000" w:themeColor="text1"/>
          <w:sz w:val="22"/>
          <w:szCs w:val="22"/>
        </w:rPr>
        <w:t xml:space="preserve"> «</w:t>
      </w:r>
      <w:r>
        <w:rPr>
          <w:rFonts w:ascii="Calibri" w:hAnsi="Calibri" w:cs="Tahoma"/>
          <w:b/>
          <w:sz w:val="22"/>
          <w:szCs w:val="22"/>
        </w:rPr>
        <w:t>Πληροφορική στη Ναυτιλία και τις Μεταφορές</w:t>
      </w:r>
      <w:r>
        <w:rPr>
          <w:rFonts w:asciiTheme="minorHAnsi" w:hAnsiTheme="minorHAnsi"/>
          <w:b/>
          <w:color w:val="000000" w:themeColor="text1"/>
          <w:sz w:val="22"/>
          <w:szCs w:val="22"/>
        </w:rPr>
        <w:t>» (ΑΔΑ:</w:t>
      </w:r>
      <w:r>
        <w:rPr>
          <w:rFonts w:asciiTheme="minorHAnsi" w:hAnsiTheme="minorHAnsi"/>
          <w:b/>
          <w:sz w:val="22"/>
          <w:szCs w:val="22"/>
        </w:rPr>
        <w:t xml:space="preserve"> 6ΥΛ4469Β7Τ-413</w:t>
      </w:r>
      <w:r>
        <w:rPr>
          <w:rFonts w:asciiTheme="minorHAnsi" w:hAnsiTheme="minorHAnsi"/>
          <w:b/>
          <w:color w:val="000000" w:themeColor="text1"/>
          <w:sz w:val="22"/>
          <w:szCs w:val="22"/>
        </w:rPr>
        <w:t>)</w:t>
      </w:r>
    </w:p>
    <w:p w:rsidR="00B53CD9" w:rsidRDefault="00B53CD9" w:rsidP="00B53CD9">
      <w:pPr>
        <w:jc w:val="both"/>
        <w:rPr>
          <w:rFonts w:asciiTheme="minorHAnsi" w:hAnsiTheme="minorHAnsi"/>
          <w:b/>
          <w:sz w:val="22"/>
          <w:szCs w:val="22"/>
        </w:rPr>
      </w:pPr>
      <w:r>
        <w:rPr>
          <w:rFonts w:asciiTheme="minorHAnsi" w:hAnsiTheme="minorHAnsi"/>
          <w:sz w:val="22"/>
          <w:szCs w:val="22"/>
        </w:rPr>
        <w:t xml:space="preserve">Κωδικός Ανάρτησης προκήρυξης στο πληροφοριακό σύστημα </w:t>
      </w:r>
      <w:r>
        <w:rPr>
          <w:rFonts w:asciiTheme="minorHAnsi" w:hAnsiTheme="minorHAnsi"/>
          <w:color w:val="000000" w:themeColor="text1"/>
          <w:sz w:val="22"/>
          <w:szCs w:val="22"/>
        </w:rPr>
        <w:t>ΑΠΕΛΛΑ:</w:t>
      </w:r>
      <w:r>
        <w:rPr>
          <w:rFonts w:asciiTheme="minorHAnsi" w:hAnsiTheme="minorHAnsi" w:cs="Helvetica"/>
          <w:color w:val="000000" w:themeColor="text1"/>
          <w:sz w:val="22"/>
          <w:szCs w:val="22"/>
        </w:rPr>
        <w:t xml:space="preserve"> </w:t>
      </w:r>
      <w:r>
        <w:rPr>
          <w:rFonts w:asciiTheme="minorHAnsi" w:hAnsiTheme="minorHAnsi"/>
          <w:b/>
          <w:color w:val="000000" w:themeColor="text1"/>
          <w:sz w:val="22"/>
          <w:szCs w:val="22"/>
        </w:rPr>
        <w:t xml:space="preserve">APP </w:t>
      </w:r>
      <w:r>
        <w:rPr>
          <w:rFonts w:asciiTheme="minorHAnsi" w:hAnsiTheme="minorHAnsi"/>
          <w:b/>
          <w:sz w:val="22"/>
          <w:szCs w:val="22"/>
        </w:rPr>
        <w:t>18225</w:t>
      </w:r>
    </w:p>
    <w:p w:rsidR="00B53CD9" w:rsidRDefault="00B53CD9" w:rsidP="00B53CD9">
      <w:pPr>
        <w:spacing w:line="276" w:lineRule="auto"/>
        <w:ind w:left="-142" w:firstLine="284"/>
        <w:jc w:val="both"/>
        <w:rPr>
          <w:rFonts w:asciiTheme="minorHAnsi" w:hAnsiTheme="minorHAnsi"/>
          <w:b/>
          <w:color w:val="FF0000"/>
          <w:sz w:val="22"/>
          <w:szCs w:val="22"/>
        </w:rPr>
      </w:pPr>
    </w:p>
    <w:p w:rsidR="00B53CD9" w:rsidRDefault="00B53CD9" w:rsidP="00B53CD9">
      <w:pPr>
        <w:spacing w:line="276" w:lineRule="auto"/>
        <w:jc w:val="both"/>
        <w:rPr>
          <w:rFonts w:asciiTheme="minorHAnsi" w:hAnsiTheme="minorHAnsi" w:cs="Tahoma"/>
          <w:b/>
          <w:sz w:val="22"/>
          <w:szCs w:val="22"/>
        </w:rPr>
      </w:pPr>
      <w:r>
        <w:rPr>
          <w:rFonts w:asciiTheme="minorHAnsi" w:hAnsiTheme="minorHAnsi" w:cs="Tahoma"/>
          <w:sz w:val="22"/>
          <w:szCs w:val="22"/>
        </w:rPr>
        <w:t>Η προθεσμία για την υποβολή υποψηφιοτήτων λήγει στις</w:t>
      </w:r>
      <w:r>
        <w:rPr>
          <w:rFonts w:asciiTheme="minorHAnsi" w:hAnsiTheme="minorHAnsi" w:cs="Tahoma"/>
          <w:b/>
          <w:sz w:val="22"/>
          <w:szCs w:val="22"/>
        </w:rPr>
        <w:t xml:space="preserve"> 14-12-2020.</w:t>
      </w:r>
    </w:p>
    <w:p w:rsidR="00B53CD9" w:rsidRDefault="00B53CD9" w:rsidP="00B53CD9">
      <w:pPr>
        <w:spacing w:line="276" w:lineRule="auto"/>
        <w:ind w:left="-142" w:firstLine="284"/>
        <w:jc w:val="both"/>
        <w:rPr>
          <w:rFonts w:asciiTheme="minorHAnsi" w:hAnsiTheme="minorHAnsi" w:cs="Tahoma"/>
          <w:b/>
          <w:sz w:val="22"/>
          <w:szCs w:val="22"/>
        </w:rPr>
      </w:pPr>
    </w:p>
    <w:p w:rsidR="00B53CD9" w:rsidRDefault="00B53CD9" w:rsidP="00B53CD9">
      <w:pPr>
        <w:spacing w:line="276" w:lineRule="auto"/>
        <w:rPr>
          <w:rFonts w:asciiTheme="minorHAnsi" w:hAnsiTheme="minorHAnsi" w:cs="Tahoma"/>
          <w:sz w:val="22"/>
          <w:szCs w:val="22"/>
        </w:rPr>
      </w:pPr>
      <w:r>
        <w:rPr>
          <w:rFonts w:asciiTheme="minorHAnsi" w:hAnsiTheme="minorHAnsi" w:cs="Tahoma"/>
          <w:sz w:val="22"/>
          <w:szCs w:val="22"/>
        </w:rPr>
        <w:t xml:space="preserve">Η υποβολή υποψηφιοτήτων θα γίνει μέσω του </w:t>
      </w:r>
      <w:r>
        <w:rPr>
          <w:rFonts w:asciiTheme="minorHAnsi" w:hAnsiTheme="minorHAnsi" w:cs="Tahoma"/>
          <w:b/>
          <w:sz w:val="22"/>
          <w:szCs w:val="22"/>
        </w:rPr>
        <w:t>Πληροφοριακού Συστήματος ΑΠΕΛΛΑ</w:t>
      </w:r>
      <w:r>
        <w:rPr>
          <w:rFonts w:asciiTheme="minorHAnsi" w:hAnsiTheme="minorHAnsi" w:cs="Tahoma"/>
          <w:sz w:val="22"/>
          <w:szCs w:val="22"/>
        </w:rPr>
        <w:t xml:space="preserve"> στην ηλεκτρονική διεύθυνση  </w:t>
      </w:r>
      <w:r>
        <w:rPr>
          <w:rFonts w:asciiTheme="minorHAnsi" w:hAnsiTheme="minorHAnsi" w:cs="Tahoma"/>
          <w:b/>
          <w:sz w:val="22"/>
          <w:szCs w:val="22"/>
        </w:rPr>
        <w:t>https://apella.minedu.gov.gr</w:t>
      </w:r>
    </w:p>
    <w:p w:rsidR="00B53CD9" w:rsidRDefault="00B53CD9" w:rsidP="00B53CD9">
      <w:pPr>
        <w:spacing w:line="276" w:lineRule="auto"/>
        <w:ind w:left="142"/>
        <w:rPr>
          <w:rFonts w:asciiTheme="minorHAnsi" w:hAnsiTheme="minorHAnsi" w:cs="Tahoma"/>
          <w:sz w:val="22"/>
          <w:szCs w:val="22"/>
        </w:rPr>
      </w:pPr>
    </w:p>
    <w:p w:rsidR="00B53CD9" w:rsidRDefault="00B53CD9" w:rsidP="00B53CD9">
      <w:pPr>
        <w:spacing w:line="276" w:lineRule="auto"/>
        <w:jc w:val="both"/>
        <w:rPr>
          <w:rFonts w:asciiTheme="minorHAnsi" w:hAnsiTheme="minorHAnsi" w:cs="Tahoma"/>
          <w:sz w:val="22"/>
          <w:szCs w:val="22"/>
        </w:rPr>
      </w:pPr>
      <w:r>
        <w:rPr>
          <w:rFonts w:asciiTheme="minorHAnsi" w:hAnsiTheme="minorHAnsi" w:cs="Tahoma"/>
          <w:sz w:val="22"/>
          <w:szCs w:val="22"/>
        </w:rPr>
        <w:t>Πληροφορίες για τα απαιτούμενα δικαιολογητικά παρέχονται τις εργάσιμες ημέρες και ώρες στα Τμήματα Οργάνωσης και Διοίκησης Επιχειρήσεων</w:t>
      </w:r>
      <w:r>
        <w:rPr>
          <w:rFonts w:ascii="Calibri" w:hAnsi="Calibri"/>
          <w:sz w:val="22"/>
          <w:szCs w:val="22"/>
        </w:rPr>
        <w:t xml:space="preserve"> (</w:t>
      </w:r>
      <w:r>
        <w:rPr>
          <w:rFonts w:asciiTheme="minorHAnsi" w:hAnsiTheme="minorHAnsi" w:cs="Tahoma"/>
          <w:sz w:val="22"/>
          <w:szCs w:val="22"/>
        </w:rPr>
        <w:t>210-4142249, 210-4142158) και Ναυτιλιακών Σπουδών (210-4142074).</w:t>
      </w:r>
    </w:p>
    <w:p w:rsidR="00B53CD9" w:rsidRDefault="00B53CD9" w:rsidP="00B53CD9">
      <w:pPr>
        <w:spacing w:line="276" w:lineRule="auto"/>
        <w:jc w:val="both"/>
        <w:rPr>
          <w:rFonts w:asciiTheme="minorHAnsi" w:hAnsiTheme="minorHAnsi" w:cs="Tahoma"/>
          <w:sz w:val="22"/>
          <w:szCs w:val="22"/>
        </w:rPr>
      </w:pPr>
    </w:p>
    <w:p w:rsidR="00B53CD9" w:rsidRDefault="00B53CD9" w:rsidP="00B53CD9">
      <w:pPr>
        <w:spacing w:line="276" w:lineRule="auto"/>
        <w:ind w:left="720"/>
        <w:jc w:val="both"/>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t xml:space="preserve">           Ο Πρύτανης</w:t>
      </w:r>
    </w:p>
    <w:p w:rsidR="00B53CD9" w:rsidRDefault="00B53CD9" w:rsidP="00B53CD9">
      <w:pPr>
        <w:spacing w:line="276" w:lineRule="auto"/>
        <w:ind w:left="3600"/>
        <w:jc w:val="center"/>
        <w:rPr>
          <w:rFonts w:ascii="Calibri" w:hAnsi="Calibri" w:cs="Tahoma"/>
          <w:sz w:val="22"/>
          <w:szCs w:val="22"/>
        </w:rPr>
      </w:pPr>
      <w:r>
        <w:rPr>
          <w:rFonts w:ascii="Calibri" w:hAnsi="Calibri" w:cs="Tahoma"/>
          <w:sz w:val="22"/>
          <w:szCs w:val="22"/>
        </w:rPr>
        <w:t xml:space="preserve">                Καθηγητής Άγγελος Χ. </w:t>
      </w:r>
      <w:proofErr w:type="spellStart"/>
      <w:r>
        <w:rPr>
          <w:rFonts w:ascii="Calibri" w:hAnsi="Calibri" w:cs="Tahoma"/>
          <w:sz w:val="22"/>
          <w:szCs w:val="22"/>
        </w:rPr>
        <w:t>Κότιος</w:t>
      </w:r>
      <w:proofErr w:type="spellEnd"/>
      <w:r>
        <w:rPr>
          <w:rFonts w:ascii="Calibri" w:hAnsi="Calibri" w:cs="Tahoma"/>
          <w:sz w:val="22"/>
          <w:szCs w:val="22"/>
        </w:rPr>
        <w:t xml:space="preserve">  </w:t>
      </w:r>
    </w:p>
    <w:p w:rsidR="007621B2" w:rsidRDefault="007621B2" w:rsidP="00B53CD9">
      <w:pPr>
        <w:tabs>
          <w:tab w:val="left" w:pos="426"/>
          <w:tab w:val="left" w:pos="851"/>
          <w:tab w:val="left" w:pos="4536"/>
          <w:tab w:val="left" w:pos="5387"/>
        </w:tabs>
        <w:ind w:left="360"/>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B53CD9">
      <w:pPr>
        <w:spacing w:line="276" w:lineRule="auto"/>
        <w:rPr>
          <w:rFonts w:ascii="Calibri" w:hAnsi="Calibri" w:cs="Tahoma"/>
          <w:sz w:val="22"/>
          <w:szCs w:val="22"/>
        </w:rPr>
      </w:pPr>
    </w:p>
    <w:p w:rsidR="008A1676" w:rsidRPr="00113CF5" w:rsidRDefault="008A1676" w:rsidP="00E4210B">
      <w:pPr>
        <w:spacing w:line="276" w:lineRule="auto"/>
        <w:rPr>
          <w:rFonts w:ascii="Calibri" w:hAnsi="Calibri" w:cs="Tahoma"/>
          <w:sz w:val="22"/>
          <w:szCs w:val="22"/>
        </w:rPr>
      </w:pPr>
    </w:p>
    <w:sectPr w:rsidR="008A1676" w:rsidRPr="00113CF5" w:rsidSect="00BF53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5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19E6"/>
    <w:multiLevelType w:val="hybridMultilevel"/>
    <w:tmpl w:val="BE184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702E80"/>
    <w:multiLevelType w:val="hybridMultilevel"/>
    <w:tmpl w:val="590C93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22011"/>
    <w:multiLevelType w:val="hybridMultilevel"/>
    <w:tmpl w:val="9BACB98A"/>
    <w:lvl w:ilvl="0" w:tplc="04080001">
      <w:start w:val="1"/>
      <w:numFmt w:val="bullet"/>
      <w:lvlText w:val=""/>
      <w:lvlJc w:val="left"/>
      <w:pPr>
        <w:ind w:left="11" w:hanging="360"/>
      </w:pPr>
      <w:rPr>
        <w:rFonts w:ascii="Symbol" w:hAnsi="Symbol" w:hint="default"/>
      </w:rPr>
    </w:lvl>
    <w:lvl w:ilvl="1" w:tplc="04080003">
      <w:start w:val="1"/>
      <w:numFmt w:val="bullet"/>
      <w:lvlText w:val="o"/>
      <w:lvlJc w:val="left"/>
      <w:pPr>
        <w:ind w:left="731" w:hanging="360"/>
      </w:pPr>
      <w:rPr>
        <w:rFonts w:ascii="Courier New" w:hAnsi="Courier New" w:cs="Courier New" w:hint="default"/>
      </w:rPr>
    </w:lvl>
    <w:lvl w:ilvl="2" w:tplc="04080005">
      <w:start w:val="1"/>
      <w:numFmt w:val="bullet"/>
      <w:lvlText w:val=""/>
      <w:lvlJc w:val="left"/>
      <w:pPr>
        <w:ind w:left="1451" w:hanging="360"/>
      </w:pPr>
      <w:rPr>
        <w:rFonts w:ascii="Wingdings" w:hAnsi="Wingdings" w:hint="default"/>
      </w:rPr>
    </w:lvl>
    <w:lvl w:ilvl="3" w:tplc="04080001">
      <w:start w:val="1"/>
      <w:numFmt w:val="bullet"/>
      <w:lvlText w:val=""/>
      <w:lvlJc w:val="left"/>
      <w:pPr>
        <w:ind w:left="2171" w:hanging="360"/>
      </w:pPr>
      <w:rPr>
        <w:rFonts w:ascii="Symbol" w:hAnsi="Symbol" w:hint="default"/>
      </w:rPr>
    </w:lvl>
    <w:lvl w:ilvl="4" w:tplc="04080003">
      <w:start w:val="1"/>
      <w:numFmt w:val="bullet"/>
      <w:lvlText w:val="o"/>
      <w:lvlJc w:val="left"/>
      <w:pPr>
        <w:ind w:left="2891" w:hanging="360"/>
      </w:pPr>
      <w:rPr>
        <w:rFonts w:ascii="Courier New" w:hAnsi="Courier New" w:cs="Courier New" w:hint="default"/>
      </w:rPr>
    </w:lvl>
    <w:lvl w:ilvl="5" w:tplc="04080005">
      <w:start w:val="1"/>
      <w:numFmt w:val="bullet"/>
      <w:lvlText w:val=""/>
      <w:lvlJc w:val="left"/>
      <w:pPr>
        <w:ind w:left="3611" w:hanging="360"/>
      </w:pPr>
      <w:rPr>
        <w:rFonts w:ascii="Wingdings" w:hAnsi="Wingdings" w:hint="default"/>
      </w:rPr>
    </w:lvl>
    <w:lvl w:ilvl="6" w:tplc="04080001">
      <w:start w:val="1"/>
      <w:numFmt w:val="bullet"/>
      <w:lvlText w:val=""/>
      <w:lvlJc w:val="left"/>
      <w:pPr>
        <w:ind w:left="4331" w:hanging="360"/>
      </w:pPr>
      <w:rPr>
        <w:rFonts w:ascii="Symbol" w:hAnsi="Symbol" w:hint="default"/>
      </w:rPr>
    </w:lvl>
    <w:lvl w:ilvl="7" w:tplc="04080003">
      <w:start w:val="1"/>
      <w:numFmt w:val="bullet"/>
      <w:lvlText w:val="o"/>
      <w:lvlJc w:val="left"/>
      <w:pPr>
        <w:ind w:left="5051" w:hanging="360"/>
      </w:pPr>
      <w:rPr>
        <w:rFonts w:ascii="Courier New" w:hAnsi="Courier New" w:cs="Courier New" w:hint="default"/>
      </w:rPr>
    </w:lvl>
    <w:lvl w:ilvl="8" w:tplc="04080005">
      <w:start w:val="1"/>
      <w:numFmt w:val="bullet"/>
      <w:lvlText w:val=""/>
      <w:lvlJc w:val="left"/>
      <w:pPr>
        <w:ind w:left="5771" w:hanging="360"/>
      </w:pPr>
      <w:rPr>
        <w:rFonts w:ascii="Wingdings" w:hAnsi="Wingdings" w:hint="default"/>
      </w:rPr>
    </w:lvl>
  </w:abstractNum>
  <w:abstractNum w:abstractNumId="3" w15:restartNumberingAfterBreak="0">
    <w:nsid w:val="3F0B448C"/>
    <w:multiLevelType w:val="hybridMultilevel"/>
    <w:tmpl w:val="858CC7C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466B2C9F"/>
    <w:multiLevelType w:val="hybridMultilevel"/>
    <w:tmpl w:val="21FAF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0FA142B"/>
    <w:multiLevelType w:val="hybridMultilevel"/>
    <w:tmpl w:val="169CD6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CD4F40"/>
    <w:multiLevelType w:val="hybridMultilevel"/>
    <w:tmpl w:val="03508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 w:numId="7">
    <w:abstractNumId w:val="4"/>
  </w:num>
  <w:num w:numId="8">
    <w:abstractNumId w:val="6"/>
  </w:num>
  <w:num w:numId="9">
    <w:abstractNumId w:val="5"/>
  </w:num>
  <w:num w:numId="10">
    <w:abstractNumId w:val="0"/>
  </w:num>
  <w:num w:numId="11">
    <w:abstractNumId w:val="1"/>
  </w:num>
  <w:num w:numId="12">
    <w:abstractNumId w:val="5"/>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A0"/>
    <w:rsid w:val="00002742"/>
    <w:rsid w:val="0001026B"/>
    <w:rsid w:val="000108BD"/>
    <w:rsid w:val="00020D21"/>
    <w:rsid w:val="00021A47"/>
    <w:rsid w:val="00025FFB"/>
    <w:rsid w:val="00035300"/>
    <w:rsid w:val="000353DD"/>
    <w:rsid w:val="00045272"/>
    <w:rsid w:val="00050F16"/>
    <w:rsid w:val="000618ED"/>
    <w:rsid w:val="000635D4"/>
    <w:rsid w:val="00072487"/>
    <w:rsid w:val="00084728"/>
    <w:rsid w:val="00084A3C"/>
    <w:rsid w:val="000864C8"/>
    <w:rsid w:val="00091773"/>
    <w:rsid w:val="000A34D5"/>
    <w:rsid w:val="000A4A65"/>
    <w:rsid w:val="000B0D62"/>
    <w:rsid w:val="000B4901"/>
    <w:rsid w:val="000B6554"/>
    <w:rsid w:val="000C63A1"/>
    <w:rsid w:val="000D0C76"/>
    <w:rsid w:val="000D4E1A"/>
    <w:rsid w:val="000E19A9"/>
    <w:rsid w:val="00100295"/>
    <w:rsid w:val="00100626"/>
    <w:rsid w:val="0010527C"/>
    <w:rsid w:val="00105304"/>
    <w:rsid w:val="00112A96"/>
    <w:rsid w:val="00113C3D"/>
    <w:rsid w:val="00113CF5"/>
    <w:rsid w:val="00114A0A"/>
    <w:rsid w:val="001212B6"/>
    <w:rsid w:val="00132967"/>
    <w:rsid w:val="00134593"/>
    <w:rsid w:val="00136E21"/>
    <w:rsid w:val="00151B14"/>
    <w:rsid w:val="00153691"/>
    <w:rsid w:val="00157BCA"/>
    <w:rsid w:val="001632BA"/>
    <w:rsid w:val="001663BA"/>
    <w:rsid w:val="00174CBD"/>
    <w:rsid w:val="00183C58"/>
    <w:rsid w:val="001903B4"/>
    <w:rsid w:val="00190C1E"/>
    <w:rsid w:val="0019186C"/>
    <w:rsid w:val="00191A3A"/>
    <w:rsid w:val="00193777"/>
    <w:rsid w:val="00194166"/>
    <w:rsid w:val="00194AF1"/>
    <w:rsid w:val="001A47B6"/>
    <w:rsid w:val="001A5650"/>
    <w:rsid w:val="001A6B11"/>
    <w:rsid w:val="001A7FD4"/>
    <w:rsid w:val="001B01DC"/>
    <w:rsid w:val="001B25E8"/>
    <w:rsid w:val="001C7BB0"/>
    <w:rsid w:val="001D61CC"/>
    <w:rsid w:val="001D7157"/>
    <w:rsid w:val="001E1381"/>
    <w:rsid w:val="001E18E6"/>
    <w:rsid w:val="001E1DCE"/>
    <w:rsid w:val="001F1AAE"/>
    <w:rsid w:val="001F1F66"/>
    <w:rsid w:val="00200673"/>
    <w:rsid w:val="00204239"/>
    <w:rsid w:val="002117FC"/>
    <w:rsid w:val="00223A0D"/>
    <w:rsid w:val="00223DB5"/>
    <w:rsid w:val="00225951"/>
    <w:rsid w:val="00227403"/>
    <w:rsid w:val="002309F7"/>
    <w:rsid w:val="00232ABF"/>
    <w:rsid w:val="00235201"/>
    <w:rsid w:val="00243660"/>
    <w:rsid w:val="002520D8"/>
    <w:rsid w:val="00256014"/>
    <w:rsid w:val="00256AB5"/>
    <w:rsid w:val="00257633"/>
    <w:rsid w:val="00264CB9"/>
    <w:rsid w:val="00271BA8"/>
    <w:rsid w:val="00272538"/>
    <w:rsid w:val="002725CC"/>
    <w:rsid w:val="0027261B"/>
    <w:rsid w:val="00275960"/>
    <w:rsid w:val="00277453"/>
    <w:rsid w:val="00282FA0"/>
    <w:rsid w:val="00284D5B"/>
    <w:rsid w:val="00284F6E"/>
    <w:rsid w:val="002858F7"/>
    <w:rsid w:val="002869AA"/>
    <w:rsid w:val="00287B1B"/>
    <w:rsid w:val="00287D28"/>
    <w:rsid w:val="002B24C3"/>
    <w:rsid w:val="002C1CA3"/>
    <w:rsid w:val="002C661D"/>
    <w:rsid w:val="002D3438"/>
    <w:rsid w:val="002D57F0"/>
    <w:rsid w:val="002D5B53"/>
    <w:rsid w:val="002E35A4"/>
    <w:rsid w:val="002E3DB9"/>
    <w:rsid w:val="002E53A1"/>
    <w:rsid w:val="002F05D3"/>
    <w:rsid w:val="0031223E"/>
    <w:rsid w:val="0031352F"/>
    <w:rsid w:val="00323044"/>
    <w:rsid w:val="0032320B"/>
    <w:rsid w:val="00326864"/>
    <w:rsid w:val="00327A60"/>
    <w:rsid w:val="003334E7"/>
    <w:rsid w:val="00334F99"/>
    <w:rsid w:val="003377AD"/>
    <w:rsid w:val="0034020C"/>
    <w:rsid w:val="00343CED"/>
    <w:rsid w:val="00365CDB"/>
    <w:rsid w:val="00366662"/>
    <w:rsid w:val="003870F9"/>
    <w:rsid w:val="003929B8"/>
    <w:rsid w:val="003B042A"/>
    <w:rsid w:val="003B3B47"/>
    <w:rsid w:val="003D11BE"/>
    <w:rsid w:val="003D3311"/>
    <w:rsid w:val="003D3D0A"/>
    <w:rsid w:val="003D57D3"/>
    <w:rsid w:val="003E027B"/>
    <w:rsid w:val="003E48E5"/>
    <w:rsid w:val="003E5BCB"/>
    <w:rsid w:val="003E78B3"/>
    <w:rsid w:val="003E79ED"/>
    <w:rsid w:val="003F089B"/>
    <w:rsid w:val="003F3B34"/>
    <w:rsid w:val="003F5ED0"/>
    <w:rsid w:val="0040086D"/>
    <w:rsid w:val="004018D5"/>
    <w:rsid w:val="00401C18"/>
    <w:rsid w:val="00401D3D"/>
    <w:rsid w:val="004020BE"/>
    <w:rsid w:val="004029FE"/>
    <w:rsid w:val="0040740D"/>
    <w:rsid w:val="00411876"/>
    <w:rsid w:val="0041423E"/>
    <w:rsid w:val="00415C92"/>
    <w:rsid w:val="004178CF"/>
    <w:rsid w:val="004213AE"/>
    <w:rsid w:val="00424EA4"/>
    <w:rsid w:val="00424FA5"/>
    <w:rsid w:val="004262DA"/>
    <w:rsid w:val="00426512"/>
    <w:rsid w:val="00426EC7"/>
    <w:rsid w:val="00434568"/>
    <w:rsid w:val="00437B53"/>
    <w:rsid w:val="0044108D"/>
    <w:rsid w:val="004424EC"/>
    <w:rsid w:val="00452B86"/>
    <w:rsid w:val="0045718D"/>
    <w:rsid w:val="0046077F"/>
    <w:rsid w:val="004627DD"/>
    <w:rsid w:val="00472C3E"/>
    <w:rsid w:val="004740E0"/>
    <w:rsid w:val="00476422"/>
    <w:rsid w:val="004817DC"/>
    <w:rsid w:val="00483FF2"/>
    <w:rsid w:val="004B7530"/>
    <w:rsid w:val="004D11B0"/>
    <w:rsid w:val="004D2C88"/>
    <w:rsid w:val="004D494B"/>
    <w:rsid w:val="004E04E4"/>
    <w:rsid w:val="004E111F"/>
    <w:rsid w:val="004E3738"/>
    <w:rsid w:val="004E4C75"/>
    <w:rsid w:val="004E5751"/>
    <w:rsid w:val="004F12EB"/>
    <w:rsid w:val="004F4350"/>
    <w:rsid w:val="004F6409"/>
    <w:rsid w:val="00504D14"/>
    <w:rsid w:val="005058E2"/>
    <w:rsid w:val="005071EA"/>
    <w:rsid w:val="00517761"/>
    <w:rsid w:val="00522583"/>
    <w:rsid w:val="00526837"/>
    <w:rsid w:val="0053135D"/>
    <w:rsid w:val="00531E6E"/>
    <w:rsid w:val="00540833"/>
    <w:rsid w:val="0054342D"/>
    <w:rsid w:val="00543934"/>
    <w:rsid w:val="00543DE6"/>
    <w:rsid w:val="005458BD"/>
    <w:rsid w:val="00557177"/>
    <w:rsid w:val="005663FE"/>
    <w:rsid w:val="00567ACD"/>
    <w:rsid w:val="0057106C"/>
    <w:rsid w:val="00574050"/>
    <w:rsid w:val="0057721A"/>
    <w:rsid w:val="0058568D"/>
    <w:rsid w:val="005A774C"/>
    <w:rsid w:val="005B36F3"/>
    <w:rsid w:val="005C0AB2"/>
    <w:rsid w:val="005C0C0E"/>
    <w:rsid w:val="005C182E"/>
    <w:rsid w:val="005C2079"/>
    <w:rsid w:val="005C2382"/>
    <w:rsid w:val="005D14BD"/>
    <w:rsid w:val="005D1568"/>
    <w:rsid w:val="005D4D92"/>
    <w:rsid w:val="005D603F"/>
    <w:rsid w:val="005D7A5D"/>
    <w:rsid w:val="005E06D0"/>
    <w:rsid w:val="005E0889"/>
    <w:rsid w:val="005E6E71"/>
    <w:rsid w:val="005F488E"/>
    <w:rsid w:val="005F5DCB"/>
    <w:rsid w:val="00601CF2"/>
    <w:rsid w:val="006025F9"/>
    <w:rsid w:val="00610068"/>
    <w:rsid w:val="00610E67"/>
    <w:rsid w:val="00611B90"/>
    <w:rsid w:val="00620E39"/>
    <w:rsid w:val="00624FE5"/>
    <w:rsid w:val="006307A6"/>
    <w:rsid w:val="00630841"/>
    <w:rsid w:val="00634529"/>
    <w:rsid w:val="00636568"/>
    <w:rsid w:val="00651E21"/>
    <w:rsid w:val="00655194"/>
    <w:rsid w:val="00664B34"/>
    <w:rsid w:val="00665A75"/>
    <w:rsid w:val="00667FBF"/>
    <w:rsid w:val="00671916"/>
    <w:rsid w:val="0068047C"/>
    <w:rsid w:val="00681D8C"/>
    <w:rsid w:val="00682165"/>
    <w:rsid w:val="00685001"/>
    <w:rsid w:val="00685095"/>
    <w:rsid w:val="006A505E"/>
    <w:rsid w:val="006A5957"/>
    <w:rsid w:val="006B4A13"/>
    <w:rsid w:val="006C2506"/>
    <w:rsid w:val="006C5FD7"/>
    <w:rsid w:val="006C77BC"/>
    <w:rsid w:val="006D05AA"/>
    <w:rsid w:val="006D1FB3"/>
    <w:rsid w:val="006E0B8A"/>
    <w:rsid w:val="006F0167"/>
    <w:rsid w:val="006F0C3D"/>
    <w:rsid w:val="006F25E1"/>
    <w:rsid w:val="006F642B"/>
    <w:rsid w:val="00705A17"/>
    <w:rsid w:val="00723B7D"/>
    <w:rsid w:val="00731E67"/>
    <w:rsid w:val="007336E9"/>
    <w:rsid w:val="00740504"/>
    <w:rsid w:val="00740E77"/>
    <w:rsid w:val="00745DFA"/>
    <w:rsid w:val="0075514A"/>
    <w:rsid w:val="007621B2"/>
    <w:rsid w:val="007639C3"/>
    <w:rsid w:val="00771208"/>
    <w:rsid w:val="007740F7"/>
    <w:rsid w:val="00782F76"/>
    <w:rsid w:val="00786AA1"/>
    <w:rsid w:val="00796041"/>
    <w:rsid w:val="00796078"/>
    <w:rsid w:val="007A082B"/>
    <w:rsid w:val="007A36C9"/>
    <w:rsid w:val="007A4F69"/>
    <w:rsid w:val="007A7C1C"/>
    <w:rsid w:val="007B06B9"/>
    <w:rsid w:val="007B1179"/>
    <w:rsid w:val="007B5FC0"/>
    <w:rsid w:val="007C311E"/>
    <w:rsid w:val="007C6A10"/>
    <w:rsid w:val="007D1D0B"/>
    <w:rsid w:val="007E34FF"/>
    <w:rsid w:val="007E4E44"/>
    <w:rsid w:val="007E62C5"/>
    <w:rsid w:val="007E704D"/>
    <w:rsid w:val="007E7F61"/>
    <w:rsid w:val="007F0836"/>
    <w:rsid w:val="007F0A04"/>
    <w:rsid w:val="007F54AD"/>
    <w:rsid w:val="00801D16"/>
    <w:rsid w:val="00802286"/>
    <w:rsid w:val="00803094"/>
    <w:rsid w:val="00810263"/>
    <w:rsid w:val="008142F1"/>
    <w:rsid w:val="00820DDC"/>
    <w:rsid w:val="008247C7"/>
    <w:rsid w:val="00835182"/>
    <w:rsid w:val="0083786D"/>
    <w:rsid w:val="00840116"/>
    <w:rsid w:val="00855012"/>
    <w:rsid w:val="008562FD"/>
    <w:rsid w:val="0086522A"/>
    <w:rsid w:val="00865556"/>
    <w:rsid w:val="008658DF"/>
    <w:rsid w:val="008771F5"/>
    <w:rsid w:val="008820DA"/>
    <w:rsid w:val="00886769"/>
    <w:rsid w:val="008874CE"/>
    <w:rsid w:val="008978ED"/>
    <w:rsid w:val="008A1676"/>
    <w:rsid w:val="008A2F96"/>
    <w:rsid w:val="008A7824"/>
    <w:rsid w:val="008D01A6"/>
    <w:rsid w:val="008D19FD"/>
    <w:rsid w:val="008E101E"/>
    <w:rsid w:val="008F789C"/>
    <w:rsid w:val="009022C2"/>
    <w:rsid w:val="00904DD8"/>
    <w:rsid w:val="00904E07"/>
    <w:rsid w:val="00905131"/>
    <w:rsid w:val="009063FB"/>
    <w:rsid w:val="009075E6"/>
    <w:rsid w:val="00911358"/>
    <w:rsid w:val="00912C2E"/>
    <w:rsid w:val="009136DC"/>
    <w:rsid w:val="00920FC0"/>
    <w:rsid w:val="0092415E"/>
    <w:rsid w:val="00925729"/>
    <w:rsid w:val="009275EC"/>
    <w:rsid w:val="0093093F"/>
    <w:rsid w:val="00930D32"/>
    <w:rsid w:val="00933337"/>
    <w:rsid w:val="00933783"/>
    <w:rsid w:val="00941999"/>
    <w:rsid w:val="00942DD5"/>
    <w:rsid w:val="00944238"/>
    <w:rsid w:val="00953146"/>
    <w:rsid w:val="009533E1"/>
    <w:rsid w:val="0095739B"/>
    <w:rsid w:val="009579C8"/>
    <w:rsid w:val="009644A8"/>
    <w:rsid w:val="00966AA3"/>
    <w:rsid w:val="00967347"/>
    <w:rsid w:val="00972A88"/>
    <w:rsid w:val="00985E88"/>
    <w:rsid w:val="00995F1C"/>
    <w:rsid w:val="009A29EF"/>
    <w:rsid w:val="009A45A0"/>
    <w:rsid w:val="009B0950"/>
    <w:rsid w:val="009B4307"/>
    <w:rsid w:val="009C42A8"/>
    <w:rsid w:val="009C4537"/>
    <w:rsid w:val="009C5F17"/>
    <w:rsid w:val="009D35A3"/>
    <w:rsid w:val="009D4F13"/>
    <w:rsid w:val="009D4FC8"/>
    <w:rsid w:val="009E0811"/>
    <w:rsid w:val="009E3669"/>
    <w:rsid w:val="009F27D0"/>
    <w:rsid w:val="009F39BA"/>
    <w:rsid w:val="009F59C5"/>
    <w:rsid w:val="00A03A0A"/>
    <w:rsid w:val="00A07E0E"/>
    <w:rsid w:val="00A14DCE"/>
    <w:rsid w:val="00A17B2F"/>
    <w:rsid w:val="00A30973"/>
    <w:rsid w:val="00A30B67"/>
    <w:rsid w:val="00A535E9"/>
    <w:rsid w:val="00A5635B"/>
    <w:rsid w:val="00A62827"/>
    <w:rsid w:val="00A62B3B"/>
    <w:rsid w:val="00A6389E"/>
    <w:rsid w:val="00A642D2"/>
    <w:rsid w:val="00A71D79"/>
    <w:rsid w:val="00A73C7B"/>
    <w:rsid w:val="00A801A8"/>
    <w:rsid w:val="00A81AD9"/>
    <w:rsid w:val="00A8345A"/>
    <w:rsid w:val="00A835E1"/>
    <w:rsid w:val="00A87F01"/>
    <w:rsid w:val="00A94CC7"/>
    <w:rsid w:val="00A9688C"/>
    <w:rsid w:val="00AA031B"/>
    <w:rsid w:val="00AA1793"/>
    <w:rsid w:val="00AB2999"/>
    <w:rsid w:val="00AB3FC1"/>
    <w:rsid w:val="00AC0965"/>
    <w:rsid w:val="00AC4997"/>
    <w:rsid w:val="00AC63C0"/>
    <w:rsid w:val="00AD0980"/>
    <w:rsid w:val="00AD2DF1"/>
    <w:rsid w:val="00AD390A"/>
    <w:rsid w:val="00AE04E8"/>
    <w:rsid w:val="00AF3245"/>
    <w:rsid w:val="00AF3D22"/>
    <w:rsid w:val="00AF4B16"/>
    <w:rsid w:val="00AF6C7D"/>
    <w:rsid w:val="00B00521"/>
    <w:rsid w:val="00B049AA"/>
    <w:rsid w:val="00B074A5"/>
    <w:rsid w:val="00B13776"/>
    <w:rsid w:val="00B16FD9"/>
    <w:rsid w:val="00B24176"/>
    <w:rsid w:val="00B30ACA"/>
    <w:rsid w:val="00B3103F"/>
    <w:rsid w:val="00B331A6"/>
    <w:rsid w:val="00B37FA8"/>
    <w:rsid w:val="00B42C3E"/>
    <w:rsid w:val="00B4584A"/>
    <w:rsid w:val="00B46401"/>
    <w:rsid w:val="00B504F3"/>
    <w:rsid w:val="00B53CD9"/>
    <w:rsid w:val="00B567C1"/>
    <w:rsid w:val="00B600C4"/>
    <w:rsid w:val="00B60AAA"/>
    <w:rsid w:val="00B622C9"/>
    <w:rsid w:val="00B6659B"/>
    <w:rsid w:val="00B668E8"/>
    <w:rsid w:val="00B70C6A"/>
    <w:rsid w:val="00B80609"/>
    <w:rsid w:val="00B83E92"/>
    <w:rsid w:val="00B86A4F"/>
    <w:rsid w:val="00B905DA"/>
    <w:rsid w:val="00B90F9E"/>
    <w:rsid w:val="00B91F37"/>
    <w:rsid w:val="00B9249B"/>
    <w:rsid w:val="00B94CE6"/>
    <w:rsid w:val="00BA0F44"/>
    <w:rsid w:val="00BA4BCD"/>
    <w:rsid w:val="00BA4C26"/>
    <w:rsid w:val="00BA5CD7"/>
    <w:rsid w:val="00BB6F3E"/>
    <w:rsid w:val="00BC0B1B"/>
    <w:rsid w:val="00BC40D9"/>
    <w:rsid w:val="00BC5F79"/>
    <w:rsid w:val="00BD4BFD"/>
    <w:rsid w:val="00BD5DC1"/>
    <w:rsid w:val="00BE2E09"/>
    <w:rsid w:val="00BE45C9"/>
    <w:rsid w:val="00BE7C7E"/>
    <w:rsid w:val="00BF53CB"/>
    <w:rsid w:val="00C00CF8"/>
    <w:rsid w:val="00C060F1"/>
    <w:rsid w:val="00C1101C"/>
    <w:rsid w:val="00C12400"/>
    <w:rsid w:val="00C13CB1"/>
    <w:rsid w:val="00C2198D"/>
    <w:rsid w:val="00C21AF2"/>
    <w:rsid w:val="00C30607"/>
    <w:rsid w:val="00C43550"/>
    <w:rsid w:val="00C45603"/>
    <w:rsid w:val="00C46A28"/>
    <w:rsid w:val="00C54617"/>
    <w:rsid w:val="00C61427"/>
    <w:rsid w:val="00C63C56"/>
    <w:rsid w:val="00C6502C"/>
    <w:rsid w:val="00C65A63"/>
    <w:rsid w:val="00C718D3"/>
    <w:rsid w:val="00C73A55"/>
    <w:rsid w:val="00C74BBA"/>
    <w:rsid w:val="00C8264B"/>
    <w:rsid w:val="00C8760A"/>
    <w:rsid w:val="00C92E30"/>
    <w:rsid w:val="00C94CD4"/>
    <w:rsid w:val="00C95556"/>
    <w:rsid w:val="00C95CE1"/>
    <w:rsid w:val="00CA1839"/>
    <w:rsid w:val="00CA6DC3"/>
    <w:rsid w:val="00CB1F76"/>
    <w:rsid w:val="00CB570A"/>
    <w:rsid w:val="00CB5F7E"/>
    <w:rsid w:val="00CB760F"/>
    <w:rsid w:val="00CC6014"/>
    <w:rsid w:val="00CC7830"/>
    <w:rsid w:val="00CD49BF"/>
    <w:rsid w:val="00CD5AA3"/>
    <w:rsid w:val="00CE05C3"/>
    <w:rsid w:val="00CE2728"/>
    <w:rsid w:val="00CE609B"/>
    <w:rsid w:val="00CE6DE2"/>
    <w:rsid w:val="00CF0D53"/>
    <w:rsid w:val="00CF3387"/>
    <w:rsid w:val="00D070BA"/>
    <w:rsid w:val="00D0775A"/>
    <w:rsid w:val="00D117F7"/>
    <w:rsid w:val="00D12704"/>
    <w:rsid w:val="00D24D7D"/>
    <w:rsid w:val="00D26A61"/>
    <w:rsid w:val="00D36A63"/>
    <w:rsid w:val="00D80EEB"/>
    <w:rsid w:val="00D83023"/>
    <w:rsid w:val="00D85A53"/>
    <w:rsid w:val="00D9065A"/>
    <w:rsid w:val="00DA4547"/>
    <w:rsid w:val="00DA71F1"/>
    <w:rsid w:val="00DD10EA"/>
    <w:rsid w:val="00DD1680"/>
    <w:rsid w:val="00DD1EDD"/>
    <w:rsid w:val="00DD295C"/>
    <w:rsid w:val="00DE15B4"/>
    <w:rsid w:val="00DE41A5"/>
    <w:rsid w:val="00E00A70"/>
    <w:rsid w:val="00E01B86"/>
    <w:rsid w:val="00E1206E"/>
    <w:rsid w:val="00E22B78"/>
    <w:rsid w:val="00E23F50"/>
    <w:rsid w:val="00E3697D"/>
    <w:rsid w:val="00E4210B"/>
    <w:rsid w:val="00E45FAF"/>
    <w:rsid w:val="00E53E7F"/>
    <w:rsid w:val="00E56B79"/>
    <w:rsid w:val="00E60A09"/>
    <w:rsid w:val="00E613EA"/>
    <w:rsid w:val="00E65723"/>
    <w:rsid w:val="00E6688F"/>
    <w:rsid w:val="00E743D3"/>
    <w:rsid w:val="00E8390F"/>
    <w:rsid w:val="00E850CA"/>
    <w:rsid w:val="00E94A8E"/>
    <w:rsid w:val="00E94F18"/>
    <w:rsid w:val="00E95B40"/>
    <w:rsid w:val="00EA14BC"/>
    <w:rsid w:val="00EA16C2"/>
    <w:rsid w:val="00EB07B9"/>
    <w:rsid w:val="00EB66CA"/>
    <w:rsid w:val="00EC33A6"/>
    <w:rsid w:val="00ED026D"/>
    <w:rsid w:val="00ED3A95"/>
    <w:rsid w:val="00EE3790"/>
    <w:rsid w:val="00EE7DE3"/>
    <w:rsid w:val="00EF4812"/>
    <w:rsid w:val="00EF4F08"/>
    <w:rsid w:val="00EF7792"/>
    <w:rsid w:val="00F00D45"/>
    <w:rsid w:val="00F03FDD"/>
    <w:rsid w:val="00F11DAD"/>
    <w:rsid w:val="00F12543"/>
    <w:rsid w:val="00F171EE"/>
    <w:rsid w:val="00F350B8"/>
    <w:rsid w:val="00F3587A"/>
    <w:rsid w:val="00F445E6"/>
    <w:rsid w:val="00F52ECF"/>
    <w:rsid w:val="00F53497"/>
    <w:rsid w:val="00F5469F"/>
    <w:rsid w:val="00F57131"/>
    <w:rsid w:val="00F62B8D"/>
    <w:rsid w:val="00F6340C"/>
    <w:rsid w:val="00F64415"/>
    <w:rsid w:val="00F66507"/>
    <w:rsid w:val="00F70895"/>
    <w:rsid w:val="00F70C7C"/>
    <w:rsid w:val="00F72DFD"/>
    <w:rsid w:val="00F74693"/>
    <w:rsid w:val="00F80D8C"/>
    <w:rsid w:val="00F81777"/>
    <w:rsid w:val="00F862DF"/>
    <w:rsid w:val="00F93AC8"/>
    <w:rsid w:val="00F973CB"/>
    <w:rsid w:val="00F97CC5"/>
    <w:rsid w:val="00FA2918"/>
    <w:rsid w:val="00FA7ABE"/>
    <w:rsid w:val="00FB6B39"/>
    <w:rsid w:val="00FB7435"/>
    <w:rsid w:val="00FC4F05"/>
    <w:rsid w:val="00FE4B95"/>
    <w:rsid w:val="00FE7E3A"/>
    <w:rsid w:val="00FF0E15"/>
    <w:rsid w:val="00FF23C0"/>
    <w:rsid w:val="00FF5B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1641B38"/>
  <w15:chartTrackingRefBased/>
  <w15:docId w15:val="{BF7F3587-13E7-4E99-9B3E-E0811A94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3C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5AA"/>
    <w:rPr>
      <w:rFonts w:ascii="Segoe UI" w:eastAsia="Times New Roman" w:hAnsi="Segoe UI" w:cs="Segoe UI"/>
      <w:sz w:val="18"/>
      <w:szCs w:val="18"/>
      <w:lang w:eastAsia="el-GR"/>
    </w:rPr>
  </w:style>
  <w:style w:type="character" w:styleId="Hyperlink">
    <w:name w:val="Hyperlink"/>
    <w:basedOn w:val="DefaultParagraphFont"/>
    <w:uiPriority w:val="99"/>
    <w:unhideWhenUsed/>
    <w:rsid w:val="00FE7E3A"/>
    <w:rPr>
      <w:color w:val="0563C1" w:themeColor="hyperlink"/>
      <w:u w:val="single"/>
    </w:rPr>
  </w:style>
  <w:style w:type="paragraph" w:styleId="ListParagraph">
    <w:name w:val="List Paragraph"/>
    <w:basedOn w:val="Normal"/>
    <w:uiPriority w:val="34"/>
    <w:qFormat/>
    <w:rsid w:val="00084728"/>
    <w:pPr>
      <w:ind w:left="720"/>
      <w:contextualSpacing/>
    </w:pPr>
  </w:style>
  <w:style w:type="paragraph" w:customStyle="1" w:styleId="CharCharCharCharCharChar1Char">
    <w:name w:val="Char Char Char Char Char Char1 Char"/>
    <w:basedOn w:val="Normal"/>
    <w:rsid w:val="00100295"/>
    <w:pPr>
      <w:spacing w:after="160" w:line="240" w:lineRule="exact"/>
    </w:pPr>
    <w:rPr>
      <w:rFonts w:ascii="Arial" w:hAnsi="Arial"/>
      <w:b/>
      <w:sz w:val="20"/>
      <w:szCs w:val="20"/>
      <w:lang w:val="en-US" w:eastAsia="en-US"/>
    </w:rPr>
  </w:style>
  <w:style w:type="paragraph" w:customStyle="1" w:styleId="CharCharCharCharCharChar1Char0">
    <w:name w:val="Char Char Char Char Char Char1 Char"/>
    <w:basedOn w:val="Normal"/>
    <w:rsid w:val="00835182"/>
    <w:pPr>
      <w:spacing w:after="160" w:line="240" w:lineRule="exact"/>
    </w:pPr>
    <w:rPr>
      <w:rFonts w:ascii="Arial" w:hAnsi="Arial"/>
      <w:b/>
      <w:sz w:val="20"/>
      <w:szCs w:val="20"/>
      <w:lang w:val="en-US" w:eastAsia="en-US"/>
    </w:rPr>
  </w:style>
  <w:style w:type="paragraph" w:customStyle="1" w:styleId="CharCharCharCharCharChar1Char1">
    <w:name w:val="Char Char Char Char Char Char1 Char"/>
    <w:basedOn w:val="Normal"/>
    <w:rsid w:val="007C6A10"/>
    <w:pPr>
      <w:spacing w:after="160" w:line="240" w:lineRule="exact"/>
    </w:pPr>
    <w:rPr>
      <w:rFonts w:ascii="Arial" w:hAnsi="Arial"/>
      <w:b/>
      <w:sz w:val="20"/>
      <w:szCs w:val="20"/>
      <w:lang w:val="en-US" w:eastAsia="en-US"/>
    </w:rPr>
  </w:style>
  <w:style w:type="paragraph" w:customStyle="1" w:styleId="CharCharCharCharCharChar1Char2">
    <w:name w:val="Char Char Char Char Char Char1 Char"/>
    <w:basedOn w:val="Normal"/>
    <w:rsid w:val="00CA1839"/>
    <w:pPr>
      <w:spacing w:after="160" w:line="240" w:lineRule="exact"/>
    </w:pPr>
    <w:rPr>
      <w:rFonts w:ascii="Arial" w:hAnsi="Arial"/>
      <w:b/>
      <w:sz w:val="20"/>
      <w:szCs w:val="20"/>
      <w:lang w:val="en-US" w:eastAsia="en-US"/>
    </w:rPr>
  </w:style>
  <w:style w:type="character" w:styleId="CommentReference">
    <w:name w:val="annotation reference"/>
    <w:basedOn w:val="DefaultParagraphFont"/>
    <w:uiPriority w:val="99"/>
    <w:semiHidden/>
    <w:unhideWhenUsed/>
    <w:rsid w:val="00272538"/>
    <w:rPr>
      <w:sz w:val="16"/>
      <w:szCs w:val="16"/>
    </w:rPr>
  </w:style>
  <w:style w:type="paragraph" w:styleId="CommentText">
    <w:name w:val="annotation text"/>
    <w:basedOn w:val="Normal"/>
    <w:link w:val="CommentTextChar"/>
    <w:uiPriority w:val="99"/>
    <w:semiHidden/>
    <w:unhideWhenUsed/>
    <w:rsid w:val="00272538"/>
    <w:rPr>
      <w:sz w:val="20"/>
      <w:szCs w:val="20"/>
    </w:rPr>
  </w:style>
  <w:style w:type="character" w:customStyle="1" w:styleId="CommentTextChar">
    <w:name w:val="Comment Text Char"/>
    <w:basedOn w:val="DefaultParagraphFont"/>
    <w:link w:val="CommentText"/>
    <w:uiPriority w:val="99"/>
    <w:semiHidden/>
    <w:rsid w:val="00272538"/>
    <w:rPr>
      <w:rFonts w:ascii="Times New Roman" w:eastAsia="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272538"/>
    <w:rPr>
      <w:b/>
      <w:bCs/>
    </w:rPr>
  </w:style>
  <w:style w:type="character" w:customStyle="1" w:styleId="CommentSubjectChar">
    <w:name w:val="Comment Subject Char"/>
    <w:basedOn w:val="CommentTextChar"/>
    <w:link w:val="CommentSubject"/>
    <w:uiPriority w:val="99"/>
    <w:semiHidden/>
    <w:rsid w:val="00272538"/>
    <w:rPr>
      <w:rFonts w:ascii="Times New Roman" w:eastAsia="Times New Roman" w:hAnsi="Times New Roman" w:cs="Times New Roman"/>
      <w:b/>
      <w:bCs/>
      <w:sz w:val="20"/>
      <w:szCs w:val="20"/>
      <w:lang w:eastAsia="el-GR"/>
    </w:rPr>
  </w:style>
  <w:style w:type="paragraph" w:customStyle="1" w:styleId="CharCharCharCharCharChar1Char3">
    <w:name w:val="Char Char Char Char Char Char1 Char"/>
    <w:basedOn w:val="Normal"/>
    <w:rsid w:val="00CD49BF"/>
    <w:pPr>
      <w:spacing w:after="160" w:line="240" w:lineRule="exact"/>
    </w:pPr>
    <w:rPr>
      <w:rFonts w:ascii="Arial" w:hAnsi="Arial"/>
      <w:b/>
      <w:sz w:val="20"/>
      <w:szCs w:val="20"/>
      <w:lang w:val="en-US" w:eastAsia="en-US"/>
    </w:rPr>
  </w:style>
  <w:style w:type="paragraph" w:customStyle="1" w:styleId="CharCharCharCharCharChar1Char4">
    <w:name w:val="Char Char Char Char Char Char1 Char"/>
    <w:basedOn w:val="Normal"/>
    <w:rsid w:val="00E94F18"/>
    <w:pPr>
      <w:spacing w:after="160" w:line="240" w:lineRule="exact"/>
    </w:pPr>
    <w:rPr>
      <w:rFonts w:ascii="Arial" w:hAnsi="Arial"/>
      <w:b/>
      <w:sz w:val="20"/>
      <w:szCs w:val="20"/>
      <w:lang w:val="en-US" w:eastAsia="en-US"/>
    </w:rPr>
  </w:style>
  <w:style w:type="paragraph" w:customStyle="1" w:styleId="Default">
    <w:name w:val="Default"/>
    <w:rsid w:val="005C18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D36A63"/>
    <w:rPr>
      <w:b/>
      <w:bCs/>
    </w:rPr>
  </w:style>
  <w:style w:type="character" w:styleId="BookTitle">
    <w:name w:val="Book Title"/>
    <w:basedOn w:val="DefaultParagraphFont"/>
    <w:uiPriority w:val="33"/>
    <w:qFormat/>
    <w:rsid w:val="00C6502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2298">
      <w:bodyDiv w:val="1"/>
      <w:marLeft w:val="0"/>
      <w:marRight w:val="0"/>
      <w:marTop w:val="0"/>
      <w:marBottom w:val="0"/>
      <w:divBdr>
        <w:top w:val="none" w:sz="0" w:space="0" w:color="auto"/>
        <w:left w:val="none" w:sz="0" w:space="0" w:color="auto"/>
        <w:bottom w:val="none" w:sz="0" w:space="0" w:color="auto"/>
        <w:right w:val="none" w:sz="0" w:space="0" w:color="auto"/>
      </w:divBdr>
    </w:div>
    <w:div w:id="676928872">
      <w:bodyDiv w:val="1"/>
      <w:marLeft w:val="0"/>
      <w:marRight w:val="0"/>
      <w:marTop w:val="0"/>
      <w:marBottom w:val="0"/>
      <w:divBdr>
        <w:top w:val="none" w:sz="0" w:space="0" w:color="auto"/>
        <w:left w:val="none" w:sz="0" w:space="0" w:color="auto"/>
        <w:bottom w:val="none" w:sz="0" w:space="0" w:color="auto"/>
        <w:right w:val="none" w:sz="0" w:space="0" w:color="auto"/>
      </w:divBdr>
    </w:div>
    <w:div w:id="194584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9FD59-0EB7-49FC-A1A0-0CDA5AE5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942</Words>
  <Characters>5091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Πετρούλα Μπον</dc:creator>
  <cp:keywords/>
  <dc:description/>
  <cp:lastModifiedBy>Πετρούλα Μπον</cp:lastModifiedBy>
  <cp:revision>22</cp:revision>
  <cp:lastPrinted>2020-07-29T11:03:00Z</cp:lastPrinted>
  <dcterms:created xsi:type="dcterms:W3CDTF">2019-11-21T08:19:00Z</dcterms:created>
  <dcterms:modified xsi:type="dcterms:W3CDTF">2020-10-14T07:50:00Z</dcterms:modified>
</cp:coreProperties>
</file>