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977" w:rsidRPr="00CF0A53" w:rsidRDefault="004E2D05" w:rsidP="00C55977">
      <w:pPr>
        <w:tabs>
          <w:tab w:val="left" w:pos="426"/>
          <w:tab w:val="left" w:pos="851"/>
          <w:tab w:val="left" w:pos="4536"/>
          <w:tab w:val="left" w:pos="5387"/>
        </w:tabs>
        <w:rPr>
          <w:rFonts w:asciiTheme="minorHAnsi" w:hAnsiTheme="minorHAnsi" w:cstheme="minorHAnsi"/>
          <w:b/>
          <w:sz w:val="22"/>
          <w:szCs w:val="22"/>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01.55pt;margin-top:11.95pt;width:48pt;height:50.25pt;z-index:251658240">
            <v:imagedata r:id="rId5" o:title=""/>
          </v:shape>
          <o:OLEObject Type="Embed" ProgID="Word.Picture.8" ShapeID="_x0000_s1032" DrawAspect="Content" ObjectID="_1682843902" r:id="rId6"/>
        </w:object>
      </w:r>
      <w:r w:rsidR="00C55977">
        <w:rPr>
          <w:rFonts w:ascii="Calibri" w:hAnsi="Calibri"/>
          <w:b/>
          <w:sz w:val="22"/>
          <w:szCs w:val="22"/>
        </w:rPr>
        <w:t xml:space="preserve">                                                          </w:t>
      </w:r>
      <w:r w:rsidR="00CF0A53">
        <w:rPr>
          <w:rFonts w:ascii="Calibri" w:hAnsi="Calibri"/>
          <w:b/>
          <w:sz w:val="22"/>
          <w:szCs w:val="22"/>
        </w:rPr>
        <w:t xml:space="preserve">           ΕΛΛΗΝΙΚΗ ΔΗΜΟΚΡΑΤΙΑ     </w:t>
      </w:r>
      <w:r>
        <w:rPr>
          <w:rFonts w:ascii="Calibri" w:hAnsi="Calibri"/>
          <w:b/>
          <w:sz w:val="22"/>
          <w:szCs w:val="22"/>
        </w:rPr>
        <w:t xml:space="preserve"> </w:t>
      </w:r>
      <w:bookmarkStart w:id="0" w:name="_GoBack"/>
      <w:bookmarkEnd w:id="0"/>
      <w:r w:rsidR="00CF0A53">
        <w:rPr>
          <w:rFonts w:ascii="Calibri" w:hAnsi="Calibri"/>
          <w:b/>
          <w:sz w:val="22"/>
          <w:szCs w:val="22"/>
        </w:rPr>
        <w:t xml:space="preserve"> </w:t>
      </w:r>
      <w:r w:rsidR="00CF0A53" w:rsidRPr="00CF0A53">
        <w:rPr>
          <w:rFonts w:asciiTheme="minorHAnsi" w:hAnsiTheme="minorHAnsi" w:cstheme="minorHAnsi"/>
          <w:b/>
          <w:sz w:val="22"/>
          <w:szCs w:val="22"/>
        </w:rPr>
        <w:t xml:space="preserve">ΑΔΑ: </w:t>
      </w:r>
      <w:r w:rsidR="00CF0A53" w:rsidRPr="00CF0A53">
        <w:rPr>
          <w:rFonts w:asciiTheme="minorHAnsi" w:hAnsiTheme="minorHAnsi" w:cstheme="minorHAnsi"/>
          <w:b/>
        </w:rPr>
        <w:t>6ΚΤΓ469Β7Τ-ΔΗΤ</w:t>
      </w:r>
      <w:r w:rsidR="00C55977" w:rsidRPr="00CF0A53">
        <w:rPr>
          <w:rFonts w:asciiTheme="minorHAnsi" w:hAnsiTheme="minorHAnsi" w:cstheme="minorHAnsi"/>
          <w:b/>
          <w:sz w:val="22"/>
          <w:szCs w:val="22"/>
        </w:rPr>
        <w:t xml:space="preserve">     </w:t>
      </w:r>
    </w:p>
    <w:p w:rsidR="00C55977" w:rsidRDefault="00C55977" w:rsidP="00C55977">
      <w:pPr>
        <w:pStyle w:val="ListParagraph"/>
        <w:tabs>
          <w:tab w:val="left" w:pos="426"/>
          <w:tab w:val="left" w:pos="851"/>
          <w:tab w:val="left" w:pos="4536"/>
          <w:tab w:val="left" w:pos="5387"/>
        </w:tabs>
        <w:jc w:val="center"/>
        <w:rPr>
          <w:rFonts w:ascii="Calibri" w:hAnsi="Calibri" w:cs="Tahoma"/>
          <w:sz w:val="22"/>
          <w:szCs w:val="22"/>
        </w:rPr>
      </w:pPr>
    </w:p>
    <w:p w:rsidR="00C55977" w:rsidRDefault="00C55977" w:rsidP="00C55977">
      <w:pPr>
        <w:pStyle w:val="ListParagraph"/>
        <w:tabs>
          <w:tab w:val="left" w:pos="426"/>
          <w:tab w:val="left" w:pos="851"/>
          <w:tab w:val="left" w:pos="4536"/>
          <w:tab w:val="left" w:pos="5387"/>
        </w:tabs>
        <w:rPr>
          <w:rFonts w:ascii="Calibri" w:hAnsi="Calibri" w:cs="Tahoma"/>
          <w:sz w:val="22"/>
          <w:szCs w:val="22"/>
        </w:rPr>
      </w:pPr>
    </w:p>
    <w:p w:rsidR="00C55977" w:rsidRDefault="00C55977" w:rsidP="00C55977">
      <w:pPr>
        <w:pStyle w:val="ListParagraph"/>
        <w:tabs>
          <w:tab w:val="left" w:pos="426"/>
          <w:tab w:val="left" w:pos="851"/>
          <w:tab w:val="left" w:pos="4536"/>
          <w:tab w:val="left" w:pos="5387"/>
        </w:tabs>
        <w:rPr>
          <w:rFonts w:ascii="Calibri" w:hAnsi="Calibri" w:cs="Tahoma"/>
          <w:sz w:val="22"/>
          <w:szCs w:val="22"/>
        </w:rPr>
      </w:pPr>
    </w:p>
    <w:p w:rsidR="00C55977" w:rsidRDefault="00C55977" w:rsidP="00C55977">
      <w:pPr>
        <w:pStyle w:val="ListParagraph"/>
        <w:tabs>
          <w:tab w:val="left" w:pos="426"/>
          <w:tab w:val="left" w:pos="851"/>
          <w:tab w:val="left" w:pos="4536"/>
          <w:tab w:val="left" w:pos="5387"/>
        </w:tabs>
        <w:jc w:val="center"/>
        <w:rPr>
          <w:rFonts w:ascii="Calibri" w:hAnsi="Calibri" w:cs="Tahoma"/>
          <w:b/>
          <w:sz w:val="22"/>
          <w:szCs w:val="22"/>
        </w:rPr>
      </w:pPr>
    </w:p>
    <w:p w:rsidR="00C55977" w:rsidRDefault="00C55977" w:rsidP="00C55977">
      <w:pPr>
        <w:pStyle w:val="ListParagraph"/>
        <w:tabs>
          <w:tab w:val="left" w:pos="426"/>
          <w:tab w:val="left" w:pos="851"/>
          <w:tab w:val="left" w:pos="4536"/>
          <w:tab w:val="left" w:pos="5387"/>
        </w:tabs>
        <w:jc w:val="center"/>
        <w:rPr>
          <w:rFonts w:ascii="Calibri" w:hAnsi="Calibri" w:cs="Tahoma"/>
          <w:b/>
          <w:sz w:val="22"/>
          <w:szCs w:val="22"/>
        </w:rPr>
      </w:pPr>
      <w:r w:rsidRPr="00CF0A53">
        <w:rPr>
          <w:rFonts w:ascii="Calibri" w:hAnsi="Calibri" w:cs="Tahoma"/>
          <w:b/>
          <w:sz w:val="22"/>
          <w:szCs w:val="22"/>
        </w:rPr>
        <w:t xml:space="preserve">  </w:t>
      </w:r>
      <w:r>
        <w:rPr>
          <w:rFonts w:ascii="Calibri" w:hAnsi="Calibri" w:cs="Tahoma"/>
          <w:b/>
          <w:sz w:val="22"/>
          <w:szCs w:val="22"/>
        </w:rPr>
        <w:t>ΠΑΝΕΠΙΣΤΗΜΙΟ ΠΕΙΡΑΙΩΣ</w:t>
      </w:r>
    </w:p>
    <w:p w:rsidR="00C55977" w:rsidRDefault="00C55977" w:rsidP="00C55977">
      <w:pPr>
        <w:pStyle w:val="ListParagraph"/>
        <w:tabs>
          <w:tab w:val="left" w:pos="426"/>
          <w:tab w:val="left" w:pos="851"/>
          <w:tab w:val="left" w:pos="4678"/>
          <w:tab w:val="left" w:pos="5387"/>
        </w:tabs>
        <w:ind w:left="284" w:hanging="284"/>
        <w:jc w:val="both"/>
        <w:rPr>
          <w:rFonts w:ascii="Calibri" w:hAnsi="Calibri" w:cs="Tahoma"/>
          <w:b/>
          <w:sz w:val="22"/>
          <w:szCs w:val="22"/>
        </w:rPr>
      </w:pPr>
      <w:r>
        <w:rPr>
          <w:rFonts w:ascii="Calibri" w:hAnsi="Calibri" w:cs="Tahoma"/>
          <w:b/>
          <w:sz w:val="22"/>
          <w:szCs w:val="22"/>
        </w:rPr>
        <w:t xml:space="preserve">Γενική Διεύθυνση Διοικητικών Υπηρεσιών </w:t>
      </w:r>
    </w:p>
    <w:p w:rsidR="00C55977" w:rsidRDefault="00C55977" w:rsidP="00C55977">
      <w:pPr>
        <w:pStyle w:val="ListParagraph"/>
        <w:tabs>
          <w:tab w:val="left" w:pos="426"/>
          <w:tab w:val="left" w:pos="851"/>
          <w:tab w:val="left" w:pos="4678"/>
          <w:tab w:val="left" w:pos="5387"/>
        </w:tabs>
        <w:ind w:left="284" w:hanging="284"/>
        <w:jc w:val="both"/>
        <w:rPr>
          <w:rFonts w:ascii="Calibri" w:hAnsi="Calibri" w:cs="Tahoma"/>
          <w:sz w:val="22"/>
          <w:szCs w:val="22"/>
        </w:rPr>
      </w:pPr>
      <w:r>
        <w:rPr>
          <w:rFonts w:ascii="Calibri" w:hAnsi="Calibri" w:cs="Tahoma"/>
          <w:sz w:val="22"/>
          <w:szCs w:val="22"/>
        </w:rPr>
        <w:t>Διεύθυνση Διοικητικού</w:t>
      </w:r>
    </w:p>
    <w:p w:rsidR="00C55977" w:rsidRDefault="00C55977" w:rsidP="00C55977">
      <w:pPr>
        <w:pStyle w:val="ListParagraph"/>
        <w:tabs>
          <w:tab w:val="left" w:pos="426"/>
          <w:tab w:val="left" w:pos="851"/>
          <w:tab w:val="left" w:pos="4678"/>
          <w:tab w:val="left" w:pos="5387"/>
        </w:tabs>
        <w:ind w:left="284" w:hanging="284"/>
        <w:jc w:val="both"/>
        <w:rPr>
          <w:rFonts w:ascii="Calibri" w:hAnsi="Calibri" w:cs="Tahoma"/>
          <w:sz w:val="22"/>
          <w:szCs w:val="22"/>
        </w:rPr>
      </w:pPr>
      <w:r>
        <w:rPr>
          <w:rFonts w:ascii="Calibri" w:hAnsi="Calibri" w:cs="Tahoma"/>
          <w:sz w:val="22"/>
          <w:szCs w:val="22"/>
        </w:rPr>
        <w:t>Τ</w:t>
      </w:r>
      <w:r>
        <w:rPr>
          <w:rFonts w:ascii="Calibri" w:hAnsi="Calibri"/>
          <w:sz w:val="22"/>
          <w:szCs w:val="22"/>
        </w:rPr>
        <w:t xml:space="preserve">μήμα Διδακτικού Εκπαιδευτικού Προσωπικού </w:t>
      </w:r>
    </w:p>
    <w:p w:rsidR="00C55977" w:rsidRDefault="00C55977" w:rsidP="00C55977">
      <w:pPr>
        <w:pStyle w:val="ListParagraph"/>
        <w:ind w:left="284" w:hanging="284"/>
        <w:rPr>
          <w:rFonts w:ascii="Calibri" w:hAnsi="Calibri" w:cs="Tahoma"/>
          <w:i/>
          <w:sz w:val="22"/>
          <w:szCs w:val="22"/>
        </w:rPr>
      </w:pPr>
      <w:r>
        <w:rPr>
          <w:rFonts w:ascii="Calibri" w:hAnsi="Calibri" w:cs="Tahoma"/>
          <w:sz w:val="22"/>
          <w:szCs w:val="22"/>
        </w:rPr>
        <w:t xml:space="preserve">Υπεύθυνη: κα </w:t>
      </w:r>
      <w:proofErr w:type="spellStart"/>
      <w:r>
        <w:rPr>
          <w:rFonts w:ascii="Calibri" w:hAnsi="Calibri" w:cs="Tahoma"/>
          <w:sz w:val="22"/>
          <w:szCs w:val="22"/>
        </w:rPr>
        <w:t>Αθ</w:t>
      </w:r>
      <w:proofErr w:type="spellEnd"/>
      <w:r>
        <w:rPr>
          <w:rFonts w:ascii="Calibri" w:hAnsi="Calibri" w:cs="Tahoma"/>
          <w:sz w:val="22"/>
          <w:szCs w:val="22"/>
        </w:rPr>
        <w:t>. Λυμπεροπούλου</w:t>
      </w:r>
      <w:r>
        <w:rPr>
          <w:rFonts w:ascii="Calibri" w:hAnsi="Calibri"/>
          <w:sz w:val="22"/>
          <w:szCs w:val="22"/>
        </w:rPr>
        <w:tab/>
      </w:r>
      <w:r>
        <w:rPr>
          <w:rFonts w:ascii="Calibri" w:hAnsi="Calibri"/>
          <w:sz w:val="22"/>
          <w:szCs w:val="22"/>
        </w:rPr>
        <w:tab/>
        <w:t xml:space="preserve">      </w:t>
      </w:r>
      <w:r>
        <w:rPr>
          <w:rFonts w:ascii="Calibri" w:hAnsi="Calibri"/>
          <w:sz w:val="22"/>
          <w:szCs w:val="22"/>
        </w:rPr>
        <w:tab/>
        <w:t xml:space="preserve">              </w:t>
      </w:r>
    </w:p>
    <w:p w:rsidR="00C55977" w:rsidRDefault="00C55977" w:rsidP="00C55977">
      <w:pPr>
        <w:pStyle w:val="ListParagraph"/>
        <w:ind w:left="284" w:hanging="284"/>
        <w:rPr>
          <w:rFonts w:ascii="Calibri" w:hAnsi="Calibri" w:cs="Tahoma"/>
          <w:sz w:val="22"/>
          <w:szCs w:val="22"/>
        </w:rPr>
      </w:pPr>
      <w:r>
        <w:rPr>
          <w:rFonts w:ascii="Calibri" w:hAnsi="Calibri" w:cs="Tahoma"/>
          <w:sz w:val="22"/>
          <w:szCs w:val="22"/>
        </w:rPr>
        <w:t>Τηλέφωνο: 210-4142223</w:t>
      </w:r>
      <w:r>
        <w:rPr>
          <w:rFonts w:ascii="Calibri" w:hAnsi="Calibri"/>
          <w:color w:val="000000"/>
          <w:sz w:val="22"/>
          <w:szCs w:val="22"/>
        </w:rPr>
        <w:t xml:space="preserve"> </w:t>
      </w:r>
      <w:r>
        <w:rPr>
          <w:rFonts w:ascii="Calibri" w:hAnsi="Calibri"/>
          <w:color w:val="000000"/>
          <w:sz w:val="22"/>
          <w:szCs w:val="22"/>
        </w:rPr>
        <w:tab/>
      </w:r>
    </w:p>
    <w:p w:rsidR="00C55977" w:rsidRDefault="00C55977" w:rsidP="00C55977">
      <w:pPr>
        <w:ind w:left="4320" w:firstLine="720"/>
        <w:jc w:val="center"/>
        <w:rPr>
          <w:rFonts w:ascii="Calibri" w:hAnsi="Calibri" w:cs="Tahoma"/>
          <w:b/>
          <w:color w:val="000000"/>
          <w:sz w:val="22"/>
          <w:szCs w:val="22"/>
        </w:rPr>
      </w:pPr>
      <w:r>
        <w:rPr>
          <w:rFonts w:ascii="Calibri" w:hAnsi="Calibri" w:cs="Tahoma"/>
          <w:sz w:val="22"/>
          <w:szCs w:val="22"/>
        </w:rPr>
        <w:t xml:space="preserve">   Πειραιάς 18-5-2021</w:t>
      </w:r>
    </w:p>
    <w:p w:rsidR="00C55977" w:rsidRDefault="00C55977" w:rsidP="00C55977">
      <w:pPr>
        <w:spacing w:line="276" w:lineRule="auto"/>
        <w:ind w:left="5040" w:firstLine="720"/>
        <w:rPr>
          <w:rFonts w:ascii="Calibri" w:hAnsi="Calibri"/>
          <w:color w:val="000000"/>
          <w:sz w:val="22"/>
          <w:szCs w:val="22"/>
        </w:rPr>
      </w:pPr>
      <w:r w:rsidRPr="00CF0A53">
        <w:rPr>
          <w:rFonts w:ascii="Calibri" w:hAnsi="Calibri"/>
          <w:color w:val="000000"/>
          <w:sz w:val="22"/>
          <w:szCs w:val="22"/>
        </w:rPr>
        <w:t xml:space="preserve">  </w:t>
      </w:r>
      <w:proofErr w:type="spellStart"/>
      <w:r>
        <w:rPr>
          <w:rFonts w:ascii="Calibri" w:hAnsi="Calibri"/>
          <w:color w:val="000000"/>
          <w:sz w:val="22"/>
          <w:szCs w:val="22"/>
        </w:rPr>
        <w:t>Αριθμ</w:t>
      </w:r>
      <w:proofErr w:type="spellEnd"/>
      <w:r>
        <w:rPr>
          <w:rFonts w:ascii="Calibri" w:hAnsi="Calibri"/>
          <w:color w:val="000000"/>
          <w:sz w:val="22"/>
          <w:szCs w:val="22"/>
        </w:rPr>
        <w:t xml:space="preserve">. </w:t>
      </w:r>
      <w:proofErr w:type="spellStart"/>
      <w:r>
        <w:rPr>
          <w:rFonts w:ascii="Calibri" w:hAnsi="Calibri"/>
          <w:color w:val="000000"/>
          <w:sz w:val="22"/>
          <w:szCs w:val="22"/>
        </w:rPr>
        <w:t>Πρωτ</w:t>
      </w:r>
      <w:proofErr w:type="spellEnd"/>
      <w:r>
        <w:rPr>
          <w:rFonts w:ascii="Calibri" w:hAnsi="Calibri"/>
          <w:color w:val="000000"/>
          <w:sz w:val="22"/>
          <w:szCs w:val="22"/>
        </w:rPr>
        <w:t xml:space="preserve">.: 20213225                    </w:t>
      </w:r>
    </w:p>
    <w:p w:rsidR="00C55977" w:rsidRDefault="00C55977" w:rsidP="00C55977">
      <w:pPr>
        <w:jc w:val="center"/>
        <w:rPr>
          <w:rFonts w:ascii="Calibri" w:hAnsi="Calibri" w:cs="Tahoma"/>
          <w:b/>
          <w:color w:val="000000"/>
          <w:sz w:val="22"/>
          <w:szCs w:val="22"/>
        </w:rPr>
      </w:pPr>
      <w:r>
        <w:rPr>
          <w:rFonts w:ascii="Calibri" w:hAnsi="Calibri" w:cs="Tahoma"/>
          <w:b/>
          <w:sz w:val="22"/>
          <w:szCs w:val="22"/>
        </w:rPr>
        <w:t>Α Ν Α Κ Ο Ι Ν Ω Σ Η</w:t>
      </w:r>
    </w:p>
    <w:p w:rsidR="00C55977" w:rsidRDefault="00C55977" w:rsidP="00C55977">
      <w:pPr>
        <w:jc w:val="center"/>
        <w:rPr>
          <w:rFonts w:ascii="Calibri" w:hAnsi="Calibri" w:cs="Tahoma"/>
          <w:sz w:val="22"/>
          <w:szCs w:val="22"/>
        </w:rPr>
      </w:pPr>
      <w:r>
        <w:rPr>
          <w:rFonts w:ascii="Calibri" w:hAnsi="Calibri" w:cs="Tahoma"/>
          <w:b/>
          <w:color w:val="000000"/>
          <w:sz w:val="22"/>
          <w:szCs w:val="22"/>
        </w:rPr>
        <w:t>ΠΡΟΚΗΡΥΞΗΣ ΘΕΣEΩΝ</w:t>
      </w:r>
      <w:r>
        <w:rPr>
          <w:rFonts w:ascii="Calibri" w:hAnsi="Calibri" w:cs="Tahoma"/>
          <w:sz w:val="22"/>
          <w:szCs w:val="22"/>
        </w:rPr>
        <w:t xml:space="preserve"> </w:t>
      </w:r>
    </w:p>
    <w:p w:rsidR="00C55977" w:rsidRDefault="00C55977" w:rsidP="00C55977">
      <w:pPr>
        <w:spacing w:line="276" w:lineRule="auto"/>
        <w:jc w:val="both"/>
        <w:rPr>
          <w:rFonts w:ascii="Calibri" w:hAnsi="Calibri" w:cs="Tahoma"/>
          <w:sz w:val="22"/>
          <w:szCs w:val="22"/>
        </w:rPr>
      </w:pPr>
      <w:r>
        <w:rPr>
          <w:rFonts w:ascii="Calibri" w:hAnsi="Calibri" w:cs="Tahoma"/>
          <w:sz w:val="22"/>
          <w:szCs w:val="22"/>
        </w:rPr>
        <w:t>Το Πανεπιστήμιο Πειραιώς ανακοινώνει ότι στο ΦΕΚ 1109/</w:t>
      </w:r>
      <w:proofErr w:type="spellStart"/>
      <w:r>
        <w:rPr>
          <w:rFonts w:ascii="Calibri" w:hAnsi="Calibri" w:cs="Tahoma"/>
          <w:sz w:val="22"/>
          <w:szCs w:val="22"/>
        </w:rPr>
        <w:t>τ.Γ</w:t>
      </w:r>
      <w:proofErr w:type="spellEnd"/>
      <w:r>
        <w:rPr>
          <w:rFonts w:ascii="Calibri" w:hAnsi="Calibri" w:cs="Tahoma"/>
          <w:sz w:val="22"/>
          <w:szCs w:val="22"/>
        </w:rPr>
        <w:t xml:space="preserve">’/14-5-2021 δημοσιεύθηκε η προκήρυξη των παρακάτω κενών </w:t>
      </w:r>
      <w:r>
        <w:rPr>
          <w:rFonts w:ascii="Calibri" w:hAnsi="Calibri" w:cs="Tahoma"/>
          <w:color w:val="000000"/>
          <w:sz w:val="22"/>
          <w:szCs w:val="22"/>
        </w:rPr>
        <w:t>θέσεων ΔΕΠ,</w:t>
      </w:r>
      <w:r>
        <w:rPr>
          <w:rFonts w:ascii="Calibri" w:hAnsi="Calibri" w:cs="Tahoma"/>
          <w:sz w:val="22"/>
          <w:szCs w:val="22"/>
        </w:rPr>
        <w:t xml:space="preserve"> ως εξής:</w:t>
      </w:r>
    </w:p>
    <w:p w:rsidR="00C55977" w:rsidRDefault="00C55977" w:rsidP="00C55977">
      <w:pPr>
        <w:jc w:val="both"/>
        <w:rPr>
          <w:rFonts w:ascii="Calibri" w:hAnsi="Calibri" w:cs="Tahoma"/>
          <w:sz w:val="22"/>
          <w:szCs w:val="22"/>
        </w:rPr>
      </w:pPr>
    </w:p>
    <w:p w:rsidR="00C55977" w:rsidRDefault="00C55977" w:rsidP="00C55977">
      <w:pPr>
        <w:shd w:val="clear" w:color="auto" w:fill="E6E6E6"/>
        <w:spacing w:line="276" w:lineRule="auto"/>
        <w:jc w:val="both"/>
        <w:rPr>
          <w:rFonts w:asciiTheme="minorHAnsi" w:hAnsiTheme="minorHAnsi" w:cs="Tahoma"/>
          <w:b/>
          <w:i/>
          <w:color w:val="000000" w:themeColor="text1"/>
          <w:sz w:val="22"/>
          <w:szCs w:val="22"/>
        </w:rPr>
      </w:pPr>
      <w:r>
        <w:rPr>
          <w:rFonts w:asciiTheme="minorHAnsi" w:hAnsiTheme="minorHAnsi" w:cs="Tahoma"/>
          <w:b/>
          <w:i/>
          <w:color w:val="000000" w:themeColor="text1"/>
          <w:sz w:val="22"/>
          <w:szCs w:val="22"/>
        </w:rPr>
        <w:t xml:space="preserve">Σχολή Ναυτιλίας και Βιομηχανίας  </w:t>
      </w:r>
    </w:p>
    <w:p w:rsidR="00C55977" w:rsidRDefault="00C55977" w:rsidP="00C55977">
      <w:pPr>
        <w:tabs>
          <w:tab w:val="left" w:pos="3248"/>
        </w:tabs>
        <w:spacing w:line="276" w:lineRule="auto"/>
        <w:jc w:val="both"/>
        <w:rPr>
          <w:rFonts w:asciiTheme="minorHAnsi" w:hAnsiTheme="minorHAnsi" w:cs="Tahoma"/>
          <w:b/>
          <w:color w:val="000000" w:themeColor="text1"/>
          <w:sz w:val="22"/>
          <w:szCs w:val="22"/>
          <w:u w:val="single"/>
        </w:rPr>
      </w:pPr>
      <w:r>
        <w:rPr>
          <w:rFonts w:asciiTheme="minorHAnsi" w:hAnsiTheme="minorHAnsi" w:cs="Tahoma"/>
          <w:b/>
          <w:color w:val="000000" w:themeColor="text1"/>
          <w:sz w:val="22"/>
          <w:szCs w:val="22"/>
          <w:u w:val="single"/>
        </w:rPr>
        <w:t xml:space="preserve">Τμήμα Ναυτιλιακών Σπουδών   </w:t>
      </w:r>
    </w:p>
    <w:p w:rsidR="00C55977" w:rsidRDefault="00C55977" w:rsidP="00C55977">
      <w:pPr>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Μία (1) κενή θέση στη βαθμίδα του </w:t>
      </w:r>
      <w:r>
        <w:rPr>
          <w:rFonts w:asciiTheme="minorHAnsi" w:hAnsiTheme="minorHAnsi" w:cstheme="minorHAnsi"/>
          <w:b/>
          <w:color w:val="000000" w:themeColor="text1"/>
          <w:sz w:val="22"/>
          <w:szCs w:val="22"/>
        </w:rPr>
        <w:t>Καθηγητή πρώτης βαθμίδας ή του Αναπληρωτή Καθηγητή ή του</w:t>
      </w:r>
      <w:r>
        <w:rPr>
          <w:rFonts w:asciiTheme="minorHAnsi" w:hAnsiTheme="minorHAnsi" w:cstheme="minorHAnsi"/>
          <w:color w:val="000000" w:themeColor="text1"/>
          <w:sz w:val="22"/>
          <w:szCs w:val="22"/>
        </w:rPr>
        <w:t xml:space="preserve"> </w:t>
      </w:r>
      <w:r>
        <w:rPr>
          <w:rFonts w:asciiTheme="minorHAnsi" w:hAnsiTheme="minorHAnsi" w:cstheme="minorHAnsi"/>
          <w:b/>
          <w:color w:val="000000" w:themeColor="text1"/>
          <w:sz w:val="22"/>
          <w:szCs w:val="22"/>
        </w:rPr>
        <w:t>Επίκουρου</w:t>
      </w:r>
      <w:r>
        <w:rPr>
          <w:rFonts w:asciiTheme="minorHAnsi" w:hAnsiTheme="minorHAnsi" w:cstheme="minorHAnsi"/>
          <w:color w:val="000000" w:themeColor="text1"/>
          <w:sz w:val="22"/>
          <w:szCs w:val="22"/>
        </w:rPr>
        <w:t xml:space="preserve"> </w:t>
      </w:r>
      <w:r>
        <w:rPr>
          <w:rFonts w:asciiTheme="minorHAnsi" w:hAnsiTheme="minorHAnsi" w:cstheme="minorHAnsi"/>
          <w:b/>
          <w:color w:val="000000" w:themeColor="text1"/>
          <w:sz w:val="22"/>
          <w:szCs w:val="22"/>
        </w:rPr>
        <w:t xml:space="preserve">Καθηγητή </w:t>
      </w:r>
      <w:r>
        <w:rPr>
          <w:rFonts w:asciiTheme="minorHAnsi" w:hAnsiTheme="minorHAnsi" w:cstheme="minorHAnsi"/>
          <w:color w:val="000000" w:themeColor="text1"/>
          <w:sz w:val="22"/>
          <w:szCs w:val="22"/>
        </w:rPr>
        <w:t>στο γνωστικό αντικείμενο</w:t>
      </w:r>
      <w:r>
        <w:rPr>
          <w:rFonts w:asciiTheme="minorHAnsi" w:hAnsiTheme="minorHAnsi" w:cstheme="minorHAnsi"/>
          <w:b/>
          <w:color w:val="000000" w:themeColor="text1"/>
          <w:sz w:val="22"/>
          <w:szCs w:val="22"/>
        </w:rPr>
        <w:t xml:space="preserve"> «</w:t>
      </w:r>
      <w:r>
        <w:rPr>
          <w:rFonts w:asciiTheme="minorHAnsi" w:hAnsiTheme="minorHAnsi" w:cstheme="minorHAnsi"/>
          <w:b/>
          <w:sz w:val="22"/>
          <w:szCs w:val="22"/>
        </w:rPr>
        <w:t>Ναυτιλιακή-Λιμενική Οικονομική και Πολιτική</w:t>
      </w:r>
      <w:r>
        <w:rPr>
          <w:rFonts w:asciiTheme="minorHAnsi" w:hAnsiTheme="minorHAnsi" w:cstheme="minorHAnsi"/>
          <w:b/>
          <w:color w:val="000000" w:themeColor="text1"/>
          <w:sz w:val="22"/>
          <w:szCs w:val="22"/>
        </w:rPr>
        <w:t>»</w:t>
      </w:r>
      <w:r>
        <w:rPr>
          <w:rFonts w:ascii="Calibri" w:hAnsi="Calibri" w:cs="Calibri"/>
          <w:sz w:val="22"/>
          <w:szCs w:val="22"/>
          <w:lang w:eastAsia="ko-KR"/>
        </w:rPr>
        <w:t xml:space="preserve"> με συνοπτική περιγραφή αντικειμένου: «Η Ναυτιλιακή και Λιμενική Οικονομική και Πολιτική εστιάζει στη μελέτη των κλάδων της ναυτιλίας και των λιμένων. Ως γνωστικό αντικείμενο εστιάζει στην εφαρμογή των εργαλείων της Οικονομικής Ανάλυσης για την κατανόηση και βελτίωση της διάθεσης των πηγών-συντελεστών της παραγωγής στον ναυτιλιακό κλάδο, στο εσωτερικό του και στην άμεσα συνδεδεμένη λιμενική βιομηχανία. Στο πλαίσιο αυτό, εξετάζει τις αγορές που λειτουργούν στο εσωτερικό της ναυτιλιακής και της λιμενικής βιομηχανίας και τις πολιτικές που εφαρμόζονται σε αυτές. Στις ενότητες του γνωστικού αντικειμένου περιλαμβάνονται η ανάλυση των παραμέτρων που καθορίζουν την προσφορά και τη ζήτηση στις αγορές, η ανάλυση των μορφών ανταγωνισμού των αγορών, η ανάλυση των πολιτικών που εφαρμόζονται, η σύνδεση της ναυτιλίας και των λιμένων ως συμπληρωματικών οικονομικών δραστηριοτήτων, η εξέταση των μοντέλων οργάνωσης και των στρατηγικών που υλοποιούν οι επιχειρήσεις και οι οργανισμοί και οι πολιτικές που σχεδιάζονται και υλοποιούνται σε εθνικό και διεθνές πλαίσιο, καθώς και οι επιδράσεις που αυτές ασκούν».  </w:t>
      </w:r>
      <w:r>
        <w:rPr>
          <w:rFonts w:asciiTheme="minorHAnsi" w:hAnsiTheme="minorHAnsi" w:cstheme="minorHAnsi"/>
          <w:sz w:val="22"/>
          <w:szCs w:val="22"/>
        </w:rPr>
        <w:t xml:space="preserve"> </w:t>
      </w:r>
      <w:r>
        <w:rPr>
          <w:rFonts w:asciiTheme="minorHAnsi" w:hAnsiTheme="minorHAnsi" w:cstheme="minorHAnsi"/>
          <w:b/>
          <w:color w:val="000000" w:themeColor="text1"/>
          <w:sz w:val="22"/>
          <w:szCs w:val="22"/>
        </w:rPr>
        <w:t xml:space="preserve">(ΑΔΑ: </w:t>
      </w:r>
      <w:r>
        <w:rPr>
          <w:rFonts w:asciiTheme="minorHAnsi" w:hAnsiTheme="minorHAnsi" w:cstheme="minorHAnsi"/>
          <w:b/>
          <w:sz w:val="22"/>
          <w:szCs w:val="22"/>
        </w:rPr>
        <w:t>ΩΤΞ6469Β7Τ-ΝΝΔ</w:t>
      </w:r>
      <w:r>
        <w:rPr>
          <w:rFonts w:asciiTheme="minorHAnsi" w:hAnsiTheme="minorHAnsi" w:cstheme="minorHAnsi"/>
          <w:b/>
          <w:color w:val="000000" w:themeColor="text1"/>
          <w:sz w:val="22"/>
          <w:szCs w:val="22"/>
        </w:rPr>
        <w:t>).</w:t>
      </w:r>
    </w:p>
    <w:p w:rsidR="00C55977" w:rsidRDefault="00C55977" w:rsidP="00C55977">
      <w:pPr>
        <w:jc w:val="both"/>
        <w:rPr>
          <w:rFonts w:asciiTheme="minorHAnsi" w:hAnsiTheme="minorHAnsi"/>
          <w:b/>
          <w:color w:val="000000" w:themeColor="text1"/>
          <w:sz w:val="22"/>
          <w:szCs w:val="22"/>
        </w:rPr>
      </w:pPr>
      <w:r>
        <w:rPr>
          <w:rFonts w:asciiTheme="minorHAnsi" w:hAnsiTheme="minorHAnsi"/>
          <w:color w:val="000000" w:themeColor="text1"/>
          <w:sz w:val="22"/>
          <w:szCs w:val="22"/>
        </w:rPr>
        <w:t xml:space="preserve">Κωδικοί Ανάρτησης προκήρυξης στο πληροφοριακό σύστημα </w:t>
      </w:r>
      <w:r>
        <w:rPr>
          <w:rFonts w:asciiTheme="minorHAnsi" w:hAnsiTheme="minorHAnsi" w:cstheme="minorHAnsi"/>
          <w:color w:val="000000" w:themeColor="text1"/>
          <w:sz w:val="22"/>
          <w:szCs w:val="22"/>
        </w:rPr>
        <w:t xml:space="preserve">ΑΠΕΛΛΑ: </w:t>
      </w:r>
      <w:r>
        <w:rPr>
          <w:rFonts w:asciiTheme="minorHAnsi" w:hAnsiTheme="minorHAnsi"/>
          <w:b/>
          <w:color w:val="000000" w:themeColor="text1"/>
          <w:sz w:val="22"/>
          <w:szCs w:val="22"/>
        </w:rPr>
        <w:t xml:space="preserve">APP21588, </w:t>
      </w:r>
      <w:r>
        <w:rPr>
          <w:rFonts w:asciiTheme="minorHAnsi" w:hAnsiTheme="minorHAnsi"/>
          <w:b/>
          <w:color w:val="000000" w:themeColor="text1"/>
          <w:sz w:val="22"/>
          <w:szCs w:val="22"/>
          <w:lang w:val="en-US"/>
        </w:rPr>
        <w:t>APP</w:t>
      </w:r>
      <w:r>
        <w:rPr>
          <w:rFonts w:asciiTheme="minorHAnsi" w:hAnsiTheme="minorHAnsi"/>
          <w:b/>
          <w:color w:val="000000" w:themeColor="text1"/>
          <w:sz w:val="22"/>
          <w:szCs w:val="22"/>
        </w:rPr>
        <w:t xml:space="preserve">21589 και </w:t>
      </w:r>
      <w:r>
        <w:rPr>
          <w:rFonts w:asciiTheme="minorHAnsi" w:hAnsiTheme="minorHAnsi"/>
          <w:b/>
          <w:color w:val="000000" w:themeColor="text1"/>
          <w:sz w:val="22"/>
          <w:szCs w:val="22"/>
          <w:lang w:val="en-US"/>
        </w:rPr>
        <w:t>APP</w:t>
      </w:r>
      <w:r>
        <w:rPr>
          <w:rFonts w:asciiTheme="minorHAnsi" w:hAnsiTheme="minorHAnsi"/>
          <w:b/>
          <w:color w:val="000000" w:themeColor="text1"/>
          <w:sz w:val="22"/>
          <w:szCs w:val="22"/>
        </w:rPr>
        <w:t xml:space="preserve">21590 </w:t>
      </w:r>
      <w:r>
        <w:rPr>
          <w:rFonts w:asciiTheme="minorHAnsi" w:hAnsiTheme="minorHAnsi"/>
          <w:color w:val="000000" w:themeColor="text1"/>
          <w:sz w:val="22"/>
          <w:szCs w:val="22"/>
        </w:rPr>
        <w:t>αντίστοιχα</w:t>
      </w:r>
    </w:p>
    <w:p w:rsidR="00C55977" w:rsidRDefault="00C55977" w:rsidP="00C55977">
      <w:pPr>
        <w:jc w:val="both"/>
        <w:rPr>
          <w:rFonts w:asciiTheme="minorHAnsi" w:hAnsiTheme="minorHAnsi"/>
          <w:b/>
          <w:sz w:val="22"/>
          <w:szCs w:val="22"/>
        </w:rPr>
      </w:pPr>
    </w:p>
    <w:p w:rsidR="00C55977" w:rsidRDefault="00C55977" w:rsidP="00C55977">
      <w:pPr>
        <w:jc w:val="both"/>
        <w:rPr>
          <w:rFonts w:asciiTheme="minorHAnsi" w:hAnsiTheme="minorHAnsi"/>
          <w:b/>
          <w:sz w:val="22"/>
          <w:szCs w:val="22"/>
        </w:rPr>
      </w:pPr>
    </w:p>
    <w:p w:rsidR="00C55977" w:rsidRDefault="00C55977" w:rsidP="00C55977">
      <w:pPr>
        <w:shd w:val="clear" w:color="auto" w:fill="E6E6E6"/>
        <w:spacing w:line="276" w:lineRule="auto"/>
        <w:jc w:val="both"/>
        <w:rPr>
          <w:rFonts w:asciiTheme="minorHAnsi" w:hAnsiTheme="minorHAnsi" w:cs="Tahoma"/>
          <w:b/>
          <w:i/>
          <w:color w:val="000000" w:themeColor="text1"/>
          <w:sz w:val="22"/>
          <w:szCs w:val="22"/>
        </w:rPr>
      </w:pPr>
      <w:r>
        <w:rPr>
          <w:rFonts w:asciiTheme="minorHAnsi" w:hAnsiTheme="minorHAnsi" w:cs="Tahoma"/>
          <w:b/>
          <w:i/>
          <w:color w:val="000000" w:themeColor="text1"/>
          <w:sz w:val="22"/>
          <w:szCs w:val="22"/>
        </w:rPr>
        <w:t xml:space="preserve">Σχολή Οικονομικών, Επιχειρηματικών και Διεθνών Σπουδών   </w:t>
      </w:r>
    </w:p>
    <w:p w:rsidR="00C55977" w:rsidRDefault="00C55977" w:rsidP="00C55977">
      <w:pPr>
        <w:tabs>
          <w:tab w:val="left" w:pos="3248"/>
        </w:tabs>
        <w:spacing w:line="276" w:lineRule="auto"/>
        <w:jc w:val="both"/>
        <w:rPr>
          <w:rFonts w:asciiTheme="minorHAnsi" w:hAnsiTheme="minorHAnsi" w:cs="Tahoma"/>
          <w:b/>
          <w:color w:val="000000" w:themeColor="text1"/>
          <w:sz w:val="22"/>
          <w:szCs w:val="22"/>
          <w:u w:val="single"/>
        </w:rPr>
      </w:pPr>
      <w:r>
        <w:rPr>
          <w:rFonts w:asciiTheme="minorHAnsi" w:hAnsiTheme="minorHAnsi" w:cs="Tahoma"/>
          <w:b/>
          <w:color w:val="000000" w:themeColor="text1"/>
          <w:sz w:val="22"/>
          <w:szCs w:val="22"/>
          <w:u w:val="single"/>
        </w:rPr>
        <w:t xml:space="preserve">Τμήμα Διεθνών και Ευρωπαϊκών Σπουδών    </w:t>
      </w:r>
    </w:p>
    <w:p w:rsidR="00C55977" w:rsidRDefault="00C55977" w:rsidP="00C55977">
      <w:pPr>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Μία (1) κενή θέση στη βαθμίδα του </w:t>
      </w:r>
      <w:r>
        <w:rPr>
          <w:rFonts w:asciiTheme="minorHAnsi" w:hAnsiTheme="minorHAnsi" w:cstheme="minorHAnsi"/>
          <w:b/>
          <w:color w:val="000000" w:themeColor="text1"/>
          <w:sz w:val="22"/>
          <w:szCs w:val="22"/>
        </w:rPr>
        <w:t xml:space="preserve">Καθηγητή πρώτης βαθμίδας </w:t>
      </w:r>
      <w:r>
        <w:rPr>
          <w:rFonts w:asciiTheme="minorHAnsi" w:hAnsiTheme="minorHAnsi" w:cstheme="minorHAnsi"/>
          <w:color w:val="000000" w:themeColor="text1"/>
          <w:sz w:val="22"/>
          <w:szCs w:val="22"/>
        </w:rPr>
        <w:t>στο γνωστικό αντικείμενο</w:t>
      </w:r>
      <w:r>
        <w:rPr>
          <w:rFonts w:asciiTheme="minorHAnsi" w:hAnsiTheme="minorHAnsi" w:cstheme="minorHAnsi"/>
          <w:b/>
          <w:color w:val="000000" w:themeColor="text1"/>
          <w:sz w:val="22"/>
          <w:szCs w:val="22"/>
        </w:rPr>
        <w:t xml:space="preserve"> «</w:t>
      </w:r>
      <w:r>
        <w:rPr>
          <w:rFonts w:asciiTheme="minorHAnsi" w:hAnsiTheme="minorHAnsi" w:cstheme="minorHAnsi"/>
          <w:b/>
          <w:sz w:val="22"/>
          <w:szCs w:val="22"/>
        </w:rPr>
        <w:t>Πολιτική Ιστορία και Διεθνείς Σχέσεις</w:t>
      </w:r>
      <w:r>
        <w:rPr>
          <w:rFonts w:asciiTheme="minorHAnsi" w:hAnsiTheme="minorHAnsi" w:cstheme="minorHAnsi"/>
          <w:b/>
          <w:color w:val="000000" w:themeColor="text1"/>
          <w:sz w:val="22"/>
          <w:szCs w:val="22"/>
        </w:rPr>
        <w:t>»</w:t>
      </w:r>
      <w:r>
        <w:rPr>
          <w:rFonts w:asciiTheme="minorHAnsi" w:hAnsiTheme="minorHAnsi" w:cstheme="minorHAnsi"/>
          <w:sz w:val="22"/>
          <w:szCs w:val="22"/>
          <w:lang w:eastAsia="ko-KR"/>
        </w:rPr>
        <w:t xml:space="preserve"> Το εν λόγω γνωστικό αντικείμενο αφορά στην εξέταση της ιστορίας των γεγονότων, των ιδεών και ιδεολογιών, των ηγεσιών, των κυβερνήσεων, των θεσμών και των στρατηγικών που συγκροτούν την κρατική οργάνωση σε συνάφεια με τις διακρατικές συνεργασίες και συγκρούσεις που διέπουν τις διεθνείς σχέσεις. </w:t>
      </w:r>
      <w:proofErr w:type="spellStart"/>
      <w:r>
        <w:rPr>
          <w:rFonts w:asciiTheme="minorHAnsi" w:hAnsiTheme="minorHAnsi" w:cstheme="minorHAnsi"/>
          <w:sz w:val="22"/>
          <w:szCs w:val="22"/>
          <w:lang w:eastAsia="ko-KR"/>
        </w:rPr>
        <w:t>Οριοθετείται</w:t>
      </w:r>
      <w:proofErr w:type="spellEnd"/>
      <w:r>
        <w:rPr>
          <w:rFonts w:asciiTheme="minorHAnsi" w:hAnsiTheme="minorHAnsi" w:cstheme="minorHAnsi"/>
          <w:sz w:val="22"/>
          <w:szCs w:val="22"/>
          <w:lang w:eastAsia="ko-KR"/>
        </w:rPr>
        <w:t xml:space="preserve"> χρονικά κυρίως στον 20</w:t>
      </w:r>
      <w:r>
        <w:rPr>
          <w:rFonts w:asciiTheme="minorHAnsi" w:hAnsiTheme="minorHAnsi" w:cstheme="minorHAnsi"/>
          <w:sz w:val="22"/>
          <w:szCs w:val="22"/>
          <w:vertAlign w:val="superscript"/>
          <w:lang w:eastAsia="ko-KR"/>
        </w:rPr>
        <w:t>ο</w:t>
      </w:r>
      <w:r>
        <w:rPr>
          <w:rFonts w:asciiTheme="minorHAnsi" w:hAnsiTheme="minorHAnsi" w:cstheme="minorHAnsi"/>
          <w:sz w:val="22"/>
          <w:szCs w:val="22"/>
          <w:lang w:eastAsia="ko-KR"/>
        </w:rPr>
        <w:t xml:space="preserve"> αιώνα και στην αλληλεπίδραση των παραπάνω φαινομένων με το εγγύς παρελθόν του 19</w:t>
      </w:r>
      <w:r>
        <w:rPr>
          <w:rFonts w:asciiTheme="minorHAnsi" w:hAnsiTheme="minorHAnsi" w:cstheme="minorHAnsi"/>
          <w:sz w:val="22"/>
          <w:szCs w:val="22"/>
          <w:vertAlign w:val="superscript"/>
          <w:lang w:eastAsia="ko-KR"/>
        </w:rPr>
        <w:t>ου</w:t>
      </w:r>
      <w:r>
        <w:rPr>
          <w:rFonts w:asciiTheme="minorHAnsi" w:hAnsiTheme="minorHAnsi" w:cstheme="minorHAnsi"/>
          <w:sz w:val="22"/>
          <w:szCs w:val="22"/>
          <w:lang w:eastAsia="ko-KR"/>
        </w:rPr>
        <w:t xml:space="preserve"> αιώνα και το εγγύς μέλλον του 21</w:t>
      </w:r>
      <w:r>
        <w:rPr>
          <w:rFonts w:asciiTheme="minorHAnsi" w:hAnsiTheme="minorHAnsi" w:cstheme="minorHAnsi"/>
          <w:sz w:val="22"/>
          <w:szCs w:val="22"/>
          <w:vertAlign w:val="superscript"/>
          <w:lang w:eastAsia="ko-KR"/>
        </w:rPr>
        <w:t>ου</w:t>
      </w:r>
      <w:r>
        <w:rPr>
          <w:rFonts w:asciiTheme="minorHAnsi" w:hAnsiTheme="minorHAnsi" w:cstheme="minorHAnsi"/>
          <w:sz w:val="22"/>
          <w:szCs w:val="22"/>
          <w:lang w:eastAsia="ko-KR"/>
        </w:rPr>
        <w:t xml:space="preserve"> αιώνα και θεματικά στην πολιτική ιστορία και στις διεθνείς σχέσεις που αφορούν την Ελλάδα και τη </w:t>
      </w:r>
      <w:r>
        <w:rPr>
          <w:rFonts w:asciiTheme="minorHAnsi" w:hAnsiTheme="minorHAnsi" w:cstheme="minorHAnsi"/>
          <w:sz w:val="22"/>
          <w:szCs w:val="22"/>
          <w:lang w:eastAsia="ko-KR"/>
        </w:rPr>
        <w:lastRenderedPageBreak/>
        <w:t>Δύση (Ευρώπη, ΗΠΑ). Περιλαμβάνονται η Ιστορία της εξωτερικής πολιτικής και της πολιτικής ασφάλειας, η ιστορία των στρατηγικών πολέμου, ειρήνης και ανασυγκρότησης, η ιστορία της ευρωπαϊκής ενοποίησης, η μελέτη των διεθνών και περιφερειακών μεταβολών, συγκρούσεων, συνεργασιών και οργανισμών και η αλληλεπίδρασή τους με το εθνικό επίπεδο και η συνάφεια της πολιτικής ιστορίας με τις διεθνείς σχέσεις, τις στρατηγικές σπουδές και τη λήψη αποφάσεων».</w:t>
      </w:r>
      <w:r>
        <w:rPr>
          <w:sz w:val="22"/>
          <w:szCs w:val="22"/>
          <w:lang w:eastAsia="ko-KR"/>
        </w:rPr>
        <w:t xml:space="preserve">  </w:t>
      </w:r>
      <w:r>
        <w:rPr>
          <w:rFonts w:asciiTheme="minorHAnsi" w:hAnsiTheme="minorHAnsi" w:cstheme="minorHAnsi"/>
          <w:sz w:val="22"/>
          <w:szCs w:val="22"/>
        </w:rPr>
        <w:t xml:space="preserve"> </w:t>
      </w:r>
      <w:r>
        <w:rPr>
          <w:rFonts w:asciiTheme="minorHAnsi" w:hAnsiTheme="minorHAnsi" w:cstheme="minorHAnsi"/>
          <w:b/>
          <w:color w:val="000000" w:themeColor="text1"/>
          <w:sz w:val="22"/>
          <w:szCs w:val="22"/>
        </w:rPr>
        <w:t xml:space="preserve">(ΑΔΑ: </w:t>
      </w:r>
      <w:r>
        <w:rPr>
          <w:rFonts w:asciiTheme="minorHAnsi" w:hAnsiTheme="minorHAnsi" w:cstheme="minorHAnsi"/>
          <w:b/>
          <w:sz w:val="22"/>
          <w:szCs w:val="22"/>
        </w:rPr>
        <w:t>6ΩΨΕ469Β7Τ-ΚΟ9</w:t>
      </w:r>
      <w:r>
        <w:rPr>
          <w:rFonts w:asciiTheme="minorHAnsi" w:hAnsiTheme="minorHAnsi" w:cstheme="minorHAnsi"/>
          <w:b/>
          <w:color w:val="000000" w:themeColor="text1"/>
          <w:sz w:val="22"/>
          <w:szCs w:val="22"/>
        </w:rPr>
        <w:t>).</w:t>
      </w:r>
    </w:p>
    <w:p w:rsidR="00C55977" w:rsidRDefault="00C55977" w:rsidP="00C55977">
      <w:pPr>
        <w:jc w:val="both"/>
        <w:rPr>
          <w:rFonts w:asciiTheme="minorHAnsi" w:hAnsiTheme="minorHAnsi"/>
          <w:b/>
          <w:sz w:val="22"/>
          <w:szCs w:val="22"/>
        </w:rPr>
      </w:pPr>
      <w:r>
        <w:rPr>
          <w:rFonts w:asciiTheme="minorHAnsi" w:hAnsiTheme="minorHAnsi"/>
          <w:sz w:val="22"/>
          <w:szCs w:val="22"/>
        </w:rPr>
        <w:t xml:space="preserve">Κωδικός Ανάρτησης προκήρυξης στο πληροφοριακό σύστημα </w:t>
      </w:r>
      <w:r>
        <w:rPr>
          <w:rFonts w:asciiTheme="minorHAnsi" w:hAnsiTheme="minorHAnsi" w:cstheme="minorHAnsi"/>
          <w:color w:val="000000" w:themeColor="text1"/>
          <w:sz w:val="22"/>
          <w:szCs w:val="22"/>
        </w:rPr>
        <w:t xml:space="preserve">ΑΠΕΛΛΑ: </w:t>
      </w:r>
      <w:r>
        <w:rPr>
          <w:rFonts w:asciiTheme="minorHAnsi" w:hAnsiTheme="minorHAnsi"/>
          <w:b/>
          <w:sz w:val="22"/>
          <w:szCs w:val="22"/>
        </w:rPr>
        <w:t>APP21571</w:t>
      </w:r>
    </w:p>
    <w:p w:rsidR="00C55977" w:rsidRDefault="00C55977" w:rsidP="00C55977">
      <w:pPr>
        <w:spacing w:line="276" w:lineRule="auto"/>
        <w:ind w:left="-142" w:firstLine="284"/>
        <w:jc w:val="both"/>
        <w:rPr>
          <w:rFonts w:asciiTheme="minorHAnsi" w:hAnsiTheme="minorHAnsi"/>
          <w:b/>
          <w:color w:val="FF0000"/>
          <w:sz w:val="22"/>
          <w:szCs w:val="22"/>
        </w:rPr>
      </w:pPr>
    </w:p>
    <w:p w:rsidR="00C55977" w:rsidRDefault="00C55977" w:rsidP="00C55977">
      <w:pPr>
        <w:spacing w:line="276" w:lineRule="auto"/>
        <w:ind w:left="-142" w:firstLine="284"/>
        <w:jc w:val="both"/>
        <w:rPr>
          <w:rFonts w:asciiTheme="minorHAnsi" w:hAnsiTheme="minorHAnsi"/>
          <w:b/>
          <w:color w:val="FF0000"/>
          <w:sz w:val="22"/>
          <w:szCs w:val="22"/>
        </w:rPr>
      </w:pPr>
    </w:p>
    <w:p w:rsidR="00C55977" w:rsidRDefault="00C55977" w:rsidP="00C55977">
      <w:pPr>
        <w:spacing w:line="276" w:lineRule="auto"/>
        <w:jc w:val="both"/>
        <w:rPr>
          <w:rFonts w:asciiTheme="minorHAnsi" w:hAnsiTheme="minorHAnsi" w:cs="Tahoma"/>
          <w:b/>
          <w:sz w:val="22"/>
          <w:szCs w:val="22"/>
        </w:rPr>
      </w:pPr>
      <w:r>
        <w:rPr>
          <w:rFonts w:asciiTheme="minorHAnsi" w:hAnsiTheme="minorHAnsi" w:cs="Tahoma"/>
          <w:sz w:val="22"/>
          <w:szCs w:val="22"/>
        </w:rPr>
        <w:t>Η προθεσμία για την υποβολή υποψηφιοτήτων λήγει στις</w:t>
      </w:r>
      <w:r>
        <w:rPr>
          <w:rFonts w:asciiTheme="minorHAnsi" w:hAnsiTheme="minorHAnsi" w:cs="Tahoma"/>
          <w:b/>
          <w:sz w:val="22"/>
          <w:szCs w:val="22"/>
        </w:rPr>
        <w:t xml:space="preserve"> 19-7-2021.</w:t>
      </w:r>
    </w:p>
    <w:p w:rsidR="00C55977" w:rsidRDefault="00C55977" w:rsidP="00C55977">
      <w:pPr>
        <w:spacing w:line="276" w:lineRule="auto"/>
        <w:ind w:left="-142" w:firstLine="284"/>
        <w:jc w:val="both"/>
        <w:rPr>
          <w:rFonts w:asciiTheme="minorHAnsi" w:hAnsiTheme="minorHAnsi" w:cs="Tahoma"/>
          <w:b/>
          <w:sz w:val="22"/>
          <w:szCs w:val="22"/>
        </w:rPr>
      </w:pPr>
    </w:p>
    <w:p w:rsidR="00C55977" w:rsidRDefault="00C55977" w:rsidP="00C55977">
      <w:pPr>
        <w:spacing w:line="276" w:lineRule="auto"/>
        <w:rPr>
          <w:rFonts w:asciiTheme="minorHAnsi" w:hAnsiTheme="minorHAnsi" w:cs="Tahoma"/>
          <w:sz w:val="22"/>
          <w:szCs w:val="22"/>
        </w:rPr>
      </w:pPr>
      <w:r>
        <w:rPr>
          <w:rFonts w:asciiTheme="minorHAnsi" w:hAnsiTheme="minorHAnsi" w:cs="Tahoma"/>
          <w:sz w:val="22"/>
          <w:szCs w:val="22"/>
        </w:rPr>
        <w:t xml:space="preserve">Η υποβολή υποψηφιοτήτων θα γίνει μέσω του </w:t>
      </w:r>
      <w:r>
        <w:rPr>
          <w:rFonts w:asciiTheme="minorHAnsi" w:hAnsiTheme="minorHAnsi" w:cs="Tahoma"/>
          <w:b/>
          <w:sz w:val="22"/>
          <w:szCs w:val="22"/>
        </w:rPr>
        <w:t>Πληροφοριακού Συστήματος ΑΠΕΛΛΑ</w:t>
      </w:r>
      <w:r>
        <w:rPr>
          <w:rFonts w:asciiTheme="minorHAnsi" w:hAnsiTheme="minorHAnsi" w:cs="Tahoma"/>
          <w:sz w:val="22"/>
          <w:szCs w:val="22"/>
        </w:rPr>
        <w:t xml:space="preserve"> στην ηλεκτρονική διεύθυνση  </w:t>
      </w:r>
      <w:r>
        <w:rPr>
          <w:rFonts w:asciiTheme="minorHAnsi" w:hAnsiTheme="minorHAnsi" w:cs="Tahoma"/>
          <w:b/>
          <w:sz w:val="22"/>
          <w:szCs w:val="22"/>
        </w:rPr>
        <w:t>https://apella.minedu.gov.gr</w:t>
      </w:r>
    </w:p>
    <w:p w:rsidR="00C55977" w:rsidRDefault="00C55977" w:rsidP="00C55977">
      <w:pPr>
        <w:spacing w:line="276" w:lineRule="auto"/>
        <w:ind w:left="142"/>
        <w:rPr>
          <w:rFonts w:asciiTheme="minorHAnsi" w:hAnsiTheme="minorHAnsi" w:cs="Tahoma"/>
          <w:sz w:val="22"/>
          <w:szCs w:val="22"/>
        </w:rPr>
      </w:pPr>
    </w:p>
    <w:p w:rsidR="00C55977" w:rsidRDefault="00C55977" w:rsidP="00C55977">
      <w:pPr>
        <w:spacing w:line="276" w:lineRule="auto"/>
        <w:jc w:val="both"/>
        <w:rPr>
          <w:rFonts w:asciiTheme="minorHAnsi" w:hAnsiTheme="minorHAnsi" w:cs="Tahoma"/>
          <w:sz w:val="22"/>
          <w:szCs w:val="22"/>
        </w:rPr>
      </w:pPr>
      <w:r>
        <w:rPr>
          <w:rFonts w:asciiTheme="minorHAnsi" w:hAnsiTheme="minorHAnsi" w:cs="Tahoma"/>
          <w:sz w:val="22"/>
          <w:szCs w:val="22"/>
        </w:rPr>
        <w:t xml:space="preserve">Πληροφορίες για τα απαιτούμενα δικαιολογητικά παρέχονται τις εργάσιμες ημέρες και ώρες στα Τμήματα Ναυτιλιακών Σπουδών </w:t>
      </w:r>
      <w:r>
        <w:rPr>
          <w:rFonts w:ascii="Calibri" w:hAnsi="Calibri"/>
          <w:sz w:val="22"/>
          <w:szCs w:val="22"/>
        </w:rPr>
        <w:t>(</w:t>
      </w:r>
      <w:r>
        <w:rPr>
          <w:rFonts w:asciiTheme="minorHAnsi" w:hAnsiTheme="minorHAnsi" w:cs="Tahoma"/>
          <w:sz w:val="22"/>
          <w:szCs w:val="22"/>
        </w:rPr>
        <w:t xml:space="preserve">210-4142074) και Διεθνών και Ευρωπαϊκών Σπουδών </w:t>
      </w:r>
      <w:r>
        <w:rPr>
          <w:rFonts w:ascii="Calibri" w:hAnsi="Calibri"/>
          <w:sz w:val="22"/>
          <w:szCs w:val="22"/>
        </w:rPr>
        <w:t>(</w:t>
      </w:r>
      <w:r>
        <w:rPr>
          <w:rFonts w:asciiTheme="minorHAnsi" w:hAnsiTheme="minorHAnsi" w:cs="Tahoma"/>
          <w:sz w:val="22"/>
          <w:szCs w:val="22"/>
        </w:rPr>
        <w:t>210-4142394).</w:t>
      </w:r>
    </w:p>
    <w:p w:rsidR="00C55977" w:rsidRDefault="00C55977" w:rsidP="00C55977">
      <w:pPr>
        <w:spacing w:line="276" w:lineRule="auto"/>
        <w:jc w:val="both"/>
        <w:rPr>
          <w:rFonts w:asciiTheme="minorHAnsi" w:hAnsiTheme="minorHAnsi" w:cs="Tahoma"/>
          <w:sz w:val="22"/>
          <w:szCs w:val="22"/>
        </w:rPr>
      </w:pPr>
    </w:p>
    <w:p w:rsidR="00C55977" w:rsidRDefault="00C55977" w:rsidP="00C55977">
      <w:pPr>
        <w:spacing w:line="276" w:lineRule="auto"/>
        <w:ind w:left="720"/>
        <w:jc w:val="both"/>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t xml:space="preserve">            </w:t>
      </w:r>
      <w:r w:rsidRPr="00CF0A53">
        <w:rPr>
          <w:rFonts w:ascii="Calibri" w:hAnsi="Calibri" w:cs="Tahoma"/>
          <w:sz w:val="22"/>
          <w:szCs w:val="22"/>
        </w:rPr>
        <w:t xml:space="preserve">  </w:t>
      </w:r>
      <w:r>
        <w:rPr>
          <w:rFonts w:ascii="Calibri" w:hAnsi="Calibri" w:cs="Tahoma"/>
          <w:sz w:val="22"/>
          <w:szCs w:val="22"/>
        </w:rPr>
        <w:t>Ο Πρύτανης</w:t>
      </w:r>
    </w:p>
    <w:p w:rsidR="00C55977" w:rsidRDefault="00C55977" w:rsidP="00C55977">
      <w:pPr>
        <w:spacing w:line="276" w:lineRule="auto"/>
        <w:ind w:left="3600"/>
        <w:jc w:val="center"/>
        <w:rPr>
          <w:rFonts w:ascii="Calibri" w:hAnsi="Calibri" w:cs="Tahoma"/>
          <w:sz w:val="22"/>
          <w:szCs w:val="22"/>
        </w:rPr>
      </w:pPr>
      <w:r>
        <w:rPr>
          <w:rFonts w:ascii="Calibri" w:hAnsi="Calibri" w:cs="Tahoma"/>
          <w:sz w:val="22"/>
          <w:szCs w:val="22"/>
        </w:rPr>
        <w:t xml:space="preserve">                    Καθηγητής Άγγελος Χ. </w:t>
      </w:r>
      <w:proofErr w:type="spellStart"/>
      <w:r>
        <w:rPr>
          <w:rFonts w:ascii="Calibri" w:hAnsi="Calibri" w:cs="Tahoma"/>
          <w:sz w:val="22"/>
          <w:szCs w:val="22"/>
        </w:rPr>
        <w:t>Κότιος</w:t>
      </w:r>
      <w:proofErr w:type="spellEnd"/>
      <w:r>
        <w:rPr>
          <w:rFonts w:ascii="Calibri" w:hAnsi="Calibri" w:cs="Tahoma"/>
          <w:sz w:val="22"/>
          <w:szCs w:val="22"/>
        </w:rPr>
        <w:t xml:space="preserve">  </w:t>
      </w:r>
    </w:p>
    <w:p w:rsidR="00C55977" w:rsidRDefault="00C55977" w:rsidP="00C55977">
      <w:pPr>
        <w:spacing w:line="276" w:lineRule="auto"/>
        <w:ind w:left="3600"/>
        <w:jc w:val="center"/>
        <w:rPr>
          <w:rFonts w:ascii="Calibri" w:hAnsi="Calibri" w:cs="Tahoma"/>
          <w:sz w:val="22"/>
          <w:szCs w:val="22"/>
        </w:rPr>
      </w:pPr>
    </w:p>
    <w:p w:rsidR="00C55977" w:rsidRDefault="00C55977" w:rsidP="00C55977">
      <w:pPr>
        <w:spacing w:line="276" w:lineRule="auto"/>
        <w:ind w:left="3600"/>
        <w:jc w:val="center"/>
        <w:rPr>
          <w:rFonts w:ascii="Calibri" w:hAnsi="Calibri" w:cs="Tahoma"/>
          <w:sz w:val="22"/>
          <w:szCs w:val="22"/>
        </w:rPr>
      </w:pPr>
    </w:p>
    <w:p w:rsidR="00C55977" w:rsidRDefault="00C55977" w:rsidP="00C55977">
      <w:pPr>
        <w:spacing w:line="276" w:lineRule="auto"/>
        <w:ind w:left="3600"/>
        <w:jc w:val="center"/>
        <w:rPr>
          <w:rFonts w:ascii="Calibri" w:hAnsi="Calibri" w:cs="Tahoma"/>
          <w:sz w:val="22"/>
          <w:szCs w:val="22"/>
        </w:rPr>
      </w:pPr>
    </w:p>
    <w:p w:rsidR="00C55977" w:rsidRDefault="00C55977" w:rsidP="00C55977">
      <w:pPr>
        <w:spacing w:line="276" w:lineRule="auto"/>
        <w:rPr>
          <w:rFonts w:ascii="Calibri" w:hAnsi="Calibri" w:cs="Tahoma"/>
          <w:sz w:val="22"/>
          <w:szCs w:val="22"/>
        </w:rPr>
      </w:pPr>
    </w:p>
    <w:sectPr w:rsidR="00C559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2E80"/>
    <w:multiLevelType w:val="hybridMultilevel"/>
    <w:tmpl w:val="590C93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0B448C"/>
    <w:multiLevelType w:val="hybridMultilevel"/>
    <w:tmpl w:val="858CC7C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60FA142B"/>
    <w:multiLevelType w:val="hybridMultilevel"/>
    <w:tmpl w:val="169CD6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EF"/>
    <w:rsid w:val="002932BC"/>
    <w:rsid w:val="00437DF9"/>
    <w:rsid w:val="004E2D05"/>
    <w:rsid w:val="00B33546"/>
    <w:rsid w:val="00B57803"/>
    <w:rsid w:val="00C55977"/>
    <w:rsid w:val="00CF0A53"/>
    <w:rsid w:val="00ED331D"/>
    <w:rsid w:val="00FB63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9DEA581"/>
  <w15:chartTrackingRefBased/>
  <w15:docId w15:val="{470B5923-ED63-4C8D-BFE7-194331CA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2BC"/>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2BC"/>
    <w:pPr>
      <w:ind w:left="720"/>
      <w:contextualSpacing/>
    </w:pPr>
  </w:style>
  <w:style w:type="character" w:styleId="Hyperlink">
    <w:name w:val="Hyperlink"/>
    <w:basedOn w:val="DefaultParagraphFont"/>
    <w:uiPriority w:val="99"/>
    <w:unhideWhenUsed/>
    <w:rsid w:val="00437D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598</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Πετρούλα Μπον</dc:creator>
  <cp:keywords/>
  <dc:description/>
  <cp:lastModifiedBy>Πετρούλα Μπον</cp:lastModifiedBy>
  <cp:revision>8</cp:revision>
  <cp:lastPrinted>2021-05-18T08:47:00Z</cp:lastPrinted>
  <dcterms:created xsi:type="dcterms:W3CDTF">2021-01-21T11:48:00Z</dcterms:created>
  <dcterms:modified xsi:type="dcterms:W3CDTF">2021-05-18T08:52:00Z</dcterms:modified>
</cp:coreProperties>
</file>