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122" w:rsidRDefault="00944122" w:rsidP="00944122">
      <w:pPr>
        <w:rPr>
          <w:rFonts w:ascii="Candara" w:hAnsi="Candara"/>
          <w:sz w:val="40"/>
          <w:szCs w:val="40"/>
          <w:lang w:val="el-GR"/>
        </w:rPr>
      </w:pPr>
      <w:bookmarkStart w:id="0" w:name="_GoBack"/>
      <w:bookmarkEnd w:id="0"/>
      <w:r>
        <w:rPr>
          <w:rFonts w:ascii="Candara" w:hAnsi="Candara" w:cs="Arial"/>
          <w:color w:val="404040"/>
          <w:sz w:val="40"/>
          <w:szCs w:val="40"/>
          <w:shd w:val="clear" w:color="auto" w:fill="FFFFFF"/>
          <w:lang w:val="el-GR"/>
        </w:rPr>
        <w:t>Προκήρυξη Υποτροφιών σε Έλληνες υπηκόους</w:t>
      </w:r>
      <w:r>
        <w:rPr>
          <w:rFonts w:ascii="Candara" w:hAnsi="Candara"/>
          <w:sz w:val="40"/>
          <w:szCs w:val="40"/>
          <w:lang w:val="el-GR"/>
        </w:rPr>
        <w:t xml:space="preserve"> για σπουδές στο Ισραήλ</w:t>
      </w:r>
    </w:p>
    <w:p w:rsidR="00944122" w:rsidRDefault="00944122" w:rsidP="00944122">
      <w:pPr>
        <w:rPr>
          <w:rFonts w:ascii="Candara" w:hAnsi="Candara"/>
          <w:sz w:val="24"/>
          <w:szCs w:val="24"/>
          <w:lang w:val="el-GR"/>
        </w:rPr>
      </w:pPr>
    </w:p>
    <w:p w:rsidR="00944122" w:rsidRDefault="00944122" w:rsidP="00944122">
      <w:pPr>
        <w:rPr>
          <w:rFonts w:ascii="Candara" w:hAnsi="Candara"/>
          <w:sz w:val="24"/>
          <w:szCs w:val="24"/>
          <w:lang w:val="el-GR"/>
        </w:rPr>
      </w:pPr>
      <w:r>
        <w:rPr>
          <w:rFonts w:ascii="Candara" w:hAnsi="Candara"/>
          <w:sz w:val="24"/>
          <w:szCs w:val="24"/>
          <w:lang w:val="el-GR"/>
        </w:rPr>
        <w:t>01.12.2021</w:t>
      </w:r>
    </w:p>
    <w:p w:rsidR="00944122" w:rsidRDefault="00944122" w:rsidP="00944122">
      <w:pPr>
        <w:rPr>
          <w:rFonts w:ascii="Candara" w:hAnsi="Candara"/>
          <w:sz w:val="24"/>
          <w:szCs w:val="24"/>
          <w:lang w:val="el-GR"/>
        </w:rPr>
      </w:pPr>
    </w:p>
    <w:p w:rsidR="00944122" w:rsidRDefault="00944122" w:rsidP="00944122">
      <w:pPr>
        <w:rPr>
          <w:rFonts w:ascii="Candara" w:hAnsi="Candara"/>
          <w:sz w:val="24"/>
          <w:szCs w:val="24"/>
          <w:lang w:val="el-GR"/>
        </w:rPr>
      </w:pPr>
      <w:r>
        <w:rPr>
          <w:rFonts w:ascii="Arial" w:hAnsi="Arial" w:cs="Arial"/>
          <w:sz w:val="24"/>
          <w:szCs w:val="24"/>
          <w:lang w:val="el-GR"/>
        </w:rPr>
        <w:t>​</w:t>
      </w:r>
      <w:r>
        <w:rPr>
          <w:rFonts w:ascii="Candara" w:hAnsi="Candara"/>
          <w:sz w:val="24"/>
          <w:szCs w:val="24"/>
          <w:lang w:val="el-GR"/>
        </w:rPr>
        <w:t xml:space="preserve">Υποτροφίες σε Έλληνες υπηκόους (μόνιμοι κάτοικοι Ελλάδας) για σπουδές στο Ισραήλ για το Ακαδημαϊκό έτος 2022-2023. </w:t>
      </w:r>
    </w:p>
    <w:p w:rsidR="00944122" w:rsidRDefault="00944122" w:rsidP="00944122">
      <w:pPr>
        <w:rPr>
          <w:rFonts w:ascii="Candara" w:hAnsi="Candara"/>
          <w:b/>
          <w:bCs/>
          <w:sz w:val="24"/>
          <w:szCs w:val="24"/>
          <w:u w:val="single"/>
          <w:lang w:val="el-GR"/>
        </w:rPr>
      </w:pPr>
      <w:r>
        <w:rPr>
          <w:rFonts w:ascii="Candara" w:hAnsi="Candara"/>
          <w:b/>
          <w:bCs/>
          <w:sz w:val="24"/>
          <w:szCs w:val="24"/>
          <w:highlight w:val="yellow"/>
          <w:u w:val="single"/>
          <w:lang w:val="el-GR"/>
        </w:rPr>
        <w:t>Υποβολή αιτήσεων έως 10 Ιανουαρίου 2022.</w:t>
      </w:r>
      <w:r>
        <w:rPr>
          <w:rFonts w:ascii="Candara" w:hAnsi="Candara"/>
          <w:b/>
          <w:bCs/>
          <w:sz w:val="24"/>
          <w:szCs w:val="24"/>
          <w:u w:val="single"/>
          <w:lang w:val="el-GR"/>
        </w:rPr>
        <w:t xml:space="preserve"> </w:t>
      </w:r>
    </w:p>
    <w:p w:rsidR="00944122" w:rsidRDefault="00944122" w:rsidP="00944122">
      <w:pPr>
        <w:rPr>
          <w:rFonts w:ascii="Candara" w:hAnsi="Candara"/>
          <w:sz w:val="24"/>
          <w:szCs w:val="24"/>
          <w:lang w:val="el-GR"/>
        </w:rPr>
      </w:pPr>
    </w:p>
    <w:p w:rsidR="00944122" w:rsidRDefault="00944122" w:rsidP="00944122">
      <w:pPr>
        <w:rPr>
          <w:rFonts w:ascii="Candara" w:hAnsi="Candara"/>
          <w:sz w:val="24"/>
          <w:szCs w:val="24"/>
          <w:lang w:val="el-GR"/>
        </w:rPr>
      </w:pPr>
      <w:r>
        <w:rPr>
          <w:rFonts w:ascii="Candara" w:hAnsi="Candara"/>
          <w:sz w:val="24"/>
          <w:szCs w:val="24"/>
          <w:lang w:val="el-GR"/>
        </w:rPr>
        <w:t>Προκηρύσσονται :</w:t>
      </w:r>
    </w:p>
    <w:p w:rsidR="00944122" w:rsidRDefault="00944122" w:rsidP="00944122">
      <w:pPr>
        <w:shd w:val="clear" w:color="auto" w:fill="FFFFFF"/>
        <w:rPr>
          <w:rFonts w:ascii="Candara" w:eastAsia="Times New Roman" w:hAnsi="Candara" w:cs="Arial"/>
          <w:b/>
          <w:bCs/>
          <w:color w:val="404040"/>
          <w:sz w:val="21"/>
          <w:szCs w:val="21"/>
          <w:lang w:val="el-GR"/>
        </w:rPr>
      </w:pPr>
      <w:r>
        <w:rPr>
          <w:rFonts w:ascii="Candara" w:eastAsia="Times New Roman" w:hAnsi="Candara" w:cs="Arial"/>
          <w:b/>
          <w:bCs/>
          <w:color w:val="404040"/>
          <w:sz w:val="21"/>
          <w:szCs w:val="21"/>
          <w:lang w:val="el-GR"/>
        </w:rPr>
        <w:t>2 υποτροφίες για εκμάθηση Εβραϊκών ή Αραβικών (διάρκειας 1 μήνα).</w:t>
      </w:r>
      <w:r>
        <w:rPr>
          <w:rFonts w:ascii="Candara" w:eastAsia="Times New Roman" w:hAnsi="Candara" w:cs="Arial"/>
          <w:b/>
          <w:bCs/>
          <w:color w:val="404040"/>
          <w:sz w:val="21"/>
          <w:szCs w:val="21"/>
        </w:rPr>
        <w:t> </w:t>
      </w:r>
    </w:p>
    <w:p w:rsidR="00944122" w:rsidRDefault="00944122" w:rsidP="00944122">
      <w:pPr>
        <w:shd w:val="clear" w:color="auto" w:fill="FFFFFF"/>
        <w:rPr>
          <w:rFonts w:ascii="Candara" w:eastAsia="Times New Roman" w:hAnsi="Candara" w:cs="Arial"/>
          <w:color w:val="404040"/>
          <w:sz w:val="21"/>
          <w:szCs w:val="21"/>
          <w:lang w:val="el-GR"/>
        </w:rPr>
      </w:pPr>
    </w:p>
    <w:p w:rsidR="00944122" w:rsidRDefault="00944122" w:rsidP="00944122">
      <w:pPr>
        <w:shd w:val="clear" w:color="auto" w:fill="FFFFFF"/>
        <w:rPr>
          <w:rFonts w:ascii="Candara" w:eastAsia="Times New Roman" w:hAnsi="Candara" w:cs="Arial"/>
          <w:color w:val="404040"/>
          <w:sz w:val="21"/>
          <w:szCs w:val="21"/>
          <w:lang w:val="el-GR"/>
        </w:rPr>
      </w:pPr>
      <w:r>
        <w:rPr>
          <w:rFonts w:ascii="Candara" w:eastAsia="Times New Roman" w:hAnsi="Candara" w:cs="Arial"/>
          <w:color w:val="404040"/>
          <w:sz w:val="21"/>
          <w:szCs w:val="21"/>
          <w:lang w:val="el-GR"/>
        </w:rPr>
        <w:t xml:space="preserve">και </w:t>
      </w:r>
      <w:r>
        <w:rPr>
          <w:rFonts w:ascii="Candara" w:eastAsia="Times New Roman" w:hAnsi="Candara" w:cs="Arial"/>
          <w:b/>
          <w:bCs/>
          <w:color w:val="404040"/>
          <w:sz w:val="21"/>
          <w:szCs w:val="21"/>
          <w:lang w:val="el-GR"/>
        </w:rPr>
        <w:t>2 υποτροφίες για Έρευνα / Μεταπτυχιακό / Διδακτορικό / Μεταδιδακτορικό (διάρκειας</w:t>
      </w:r>
      <w:r>
        <w:rPr>
          <w:rFonts w:ascii="Candara" w:eastAsia="Times New Roman" w:hAnsi="Candara" w:cs="Arial"/>
          <w:b/>
          <w:bCs/>
          <w:color w:val="404040"/>
          <w:sz w:val="21"/>
          <w:szCs w:val="21"/>
        </w:rPr>
        <w:t> </w:t>
      </w:r>
      <w:r>
        <w:rPr>
          <w:rFonts w:ascii="Candara" w:eastAsia="Times New Roman" w:hAnsi="Candara" w:cs="Arial"/>
          <w:b/>
          <w:bCs/>
          <w:color w:val="404040"/>
          <w:sz w:val="21"/>
          <w:szCs w:val="21"/>
          <w:lang w:val="el-GR"/>
        </w:rPr>
        <w:t>8 μηνών).</w:t>
      </w:r>
      <w:r>
        <w:rPr>
          <w:rFonts w:ascii="Candara" w:eastAsia="Times New Roman" w:hAnsi="Candara" w:cs="Arial"/>
          <w:color w:val="404040"/>
          <w:sz w:val="21"/>
          <w:szCs w:val="21"/>
        </w:rPr>
        <w:t> </w:t>
      </w:r>
    </w:p>
    <w:p w:rsidR="00944122" w:rsidRDefault="00944122" w:rsidP="00944122">
      <w:pPr>
        <w:shd w:val="clear" w:color="auto" w:fill="FFFFFF"/>
        <w:rPr>
          <w:rFonts w:ascii="Candara" w:eastAsia="Times New Roman" w:hAnsi="Candara" w:cs="Arial"/>
          <w:color w:val="404040"/>
          <w:sz w:val="21"/>
          <w:szCs w:val="21"/>
          <w:lang w:val="el-GR"/>
        </w:rPr>
      </w:pPr>
    </w:p>
    <w:p w:rsidR="00944122" w:rsidRDefault="00944122" w:rsidP="00944122">
      <w:pPr>
        <w:shd w:val="clear" w:color="auto" w:fill="FFFFFF"/>
        <w:spacing w:line="375" w:lineRule="atLeast"/>
        <w:textAlignment w:val="baseline"/>
        <w:rPr>
          <w:rFonts w:ascii="Candara" w:eastAsia="Times New Roman" w:hAnsi="Candara" w:cs="Arial"/>
          <w:color w:val="404040"/>
          <w:sz w:val="21"/>
          <w:szCs w:val="21"/>
          <w:bdr w:val="none" w:sz="0" w:space="0" w:color="auto" w:frame="1"/>
          <w:lang w:val="el-GR"/>
        </w:rPr>
      </w:pPr>
      <w:r>
        <w:rPr>
          <w:rFonts w:ascii="Candara" w:eastAsia="Times New Roman" w:hAnsi="Candara" w:cs="Arial"/>
          <w:color w:val="404040"/>
          <w:sz w:val="21"/>
          <w:szCs w:val="21"/>
          <w:bdr w:val="none" w:sz="0" w:space="0" w:color="auto" w:frame="1"/>
          <w:lang w:val="el-GR"/>
        </w:rPr>
        <w:t>Διαβάστε αναλυτικά παρακάτω τις προϋποθέσεις, τα δικαιολογητικά, τι περιλαμβάνουν οι υποτροφίες, εκτυπώστε τις αιτήσεις (3), διαβάστε προσεκτικά τις οδηγίες.</w:t>
      </w:r>
    </w:p>
    <w:p w:rsidR="00944122" w:rsidRDefault="00944122" w:rsidP="00944122">
      <w:pPr>
        <w:shd w:val="clear" w:color="auto" w:fill="FFFFFF"/>
        <w:spacing w:line="375" w:lineRule="atLeast"/>
        <w:textAlignment w:val="baseline"/>
        <w:rPr>
          <w:rFonts w:ascii="Candara" w:eastAsia="Times New Roman" w:hAnsi="Candara" w:cs="Arial"/>
          <w:color w:val="404040"/>
          <w:sz w:val="21"/>
          <w:szCs w:val="21"/>
          <w:bdr w:val="none" w:sz="0" w:space="0" w:color="auto" w:frame="1"/>
          <w:lang w:val="el-GR"/>
        </w:rPr>
      </w:pPr>
    </w:p>
    <w:p w:rsidR="00944122" w:rsidRDefault="00944122" w:rsidP="00944122">
      <w:pPr>
        <w:shd w:val="clear" w:color="auto" w:fill="FFFFFF"/>
        <w:spacing w:line="375" w:lineRule="atLeast"/>
        <w:textAlignment w:val="baseline"/>
        <w:rPr>
          <w:rFonts w:ascii="Candara" w:eastAsia="Times New Roman" w:hAnsi="Candara" w:cs="Arial"/>
          <w:color w:val="404040"/>
          <w:sz w:val="21"/>
          <w:szCs w:val="21"/>
          <w:bdr w:val="none" w:sz="0" w:space="0" w:color="auto" w:frame="1"/>
          <w:lang w:val="el-GR"/>
        </w:rPr>
      </w:pPr>
      <w:r>
        <w:rPr>
          <w:rFonts w:ascii="Candara" w:eastAsia="Times New Roman" w:hAnsi="Candara" w:cs="Arial"/>
          <w:b/>
          <w:bCs/>
          <w:color w:val="404040"/>
          <w:sz w:val="21"/>
          <w:szCs w:val="21"/>
          <w:bdr w:val="none" w:sz="0" w:space="0" w:color="auto" w:frame="1"/>
          <w:lang w:val="el-GR"/>
        </w:rPr>
        <w:t xml:space="preserve">Περιμένουμε τις αιτήσεις σας έως 10 Ιανουαρίου 2022 </w:t>
      </w:r>
      <w:r>
        <w:rPr>
          <w:rFonts w:ascii="Candara" w:eastAsia="Times New Roman" w:hAnsi="Candara" w:cs="Arial"/>
          <w:color w:val="404040"/>
          <w:sz w:val="21"/>
          <w:szCs w:val="21"/>
          <w:bdr w:val="none" w:sz="0" w:space="0" w:color="auto" w:frame="1"/>
          <w:lang w:val="el-GR"/>
        </w:rPr>
        <w:t>στη διεύθυνση</w:t>
      </w:r>
      <w:r>
        <w:rPr>
          <w:rFonts w:ascii="Candara" w:eastAsia="Times New Roman" w:hAnsi="Candara" w:cs="Arial"/>
          <w:b/>
          <w:bCs/>
          <w:color w:val="404040"/>
          <w:sz w:val="21"/>
          <w:szCs w:val="21"/>
          <w:bdr w:val="none" w:sz="0" w:space="0" w:color="auto" w:frame="1"/>
          <w:lang w:val="el-GR"/>
        </w:rPr>
        <w:t>:</w:t>
      </w:r>
    </w:p>
    <w:p w:rsidR="00944122" w:rsidRDefault="00944122" w:rsidP="00944122">
      <w:pPr>
        <w:shd w:val="clear" w:color="auto" w:fill="FFFFFF"/>
        <w:spacing w:line="375" w:lineRule="atLeast"/>
        <w:textAlignment w:val="baseline"/>
        <w:rPr>
          <w:rFonts w:ascii="Candara" w:eastAsia="Times New Roman" w:hAnsi="Candara" w:cs="Arial"/>
          <w:color w:val="404040"/>
          <w:sz w:val="21"/>
          <w:szCs w:val="21"/>
          <w:bdr w:val="none" w:sz="0" w:space="0" w:color="auto" w:frame="1"/>
          <w:lang w:val="el-GR"/>
        </w:rPr>
      </w:pPr>
    </w:p>
    <w:p w:rsidR="00944122" w:rsidRDefault="00944122" w:rsidP="00944122">
      <w:pPr>
        <w:shd w:val="clear" w:color="auto" w:fill="FFFFFF"/>
        <w:spacing w:line="375" w:lineRule="atLeast"/>
        <w:textAlignment w:val="baseline"/>
        <w:rPr>
          <w:rFonts w:ascii="Candara" w:eastAsia="Times New Roman" w:hAnsi="Candara" w:cs="Arial"/>
          <w:color w:val="404040"/>
          <w:sz w:val="21"/>
          <w:szCs w:val="21"/>
          <w:bdr w:val="none" w:sz="0" w:space="0" w:color="auto" w:frame="1"/>
          <w:lang w:val="el-GR"/>
        </w:rPr>
      </w:pPr>
      <w:r>
        <w:rPr>
          <w:rFonts w:ascii="Candara" w:eastAsia="Times New Roman" w:hAnsi="Candara" w:cs="Arial"/>
          <w:b/>
          <w:bCs/>
          <w:color w:val="404040"/>
          <w:sz w:val="21"/>
          <w:szCs w:val="21"/>
          <w:bdr w:val="none" w:sz="0" w:space="0" w:color="auto" w:frame="1"/>
          <w:lang w:val="el-GR"/>
        </w:rPr>
        <w:t>Πρεσβεία Ισραήλ (Ακαδημαϊκό Τμήμα)</w:t>
      </w:r>
    </w:p>
    <w:p w:rsidR="00944122" w:rsidRDefault="00944122" w:rsidP="00944122">
      <w:pPr>
        <w:shd w:val="clear" w:color="auto" w:fill="FFFFFF"/>
        <w:spacing w:line="375" w:lineRule="atLeast"/>
        <w:textAlignment w:val="baseline"/>
        <w:rPr>
          <w:rFonts w:ascii="Candara" w:eastAsia="Times New Roman" w:hAnsi="Candara" w:cs="Arial"/>
          <w:color w:val="404040"/>
          <w:sz w:val="21"/>
          <w:szCs w:val="21"/>
          <w:bdr w:val="none" w:sz="0" w:space="0" w:color="auto" w:frame="1"/>
          <w:lang w:val="el-GR"/>
        </w:rPr>
      </w:pPr>
      <w:r>
        <w:rPr>
          <w:rFonts w:ascii="Candara" w:eastAsia="Times New Roman" w:hAnsi="Candara" w:cs="Arial"/>
          <w:b/>
          <w:bCs/>
          <w:color w:val="404040"/>
          <w:sz w:val="21"/>
          <w:szCs w:val="21"/>
          <w:bdr w:val="none" w:sz="0" w:space="0" w:color="auto" w:frame="1"/>
          <w:lang w:val="el-GR"/>
        </w:rPr>
        <w:t>Μαραθωνοδρόμων 1, Π. Ψυχικό</w:t>
      </w:r>
    </w:p>
    <w:p w:rsidR="00944122" w:rsidRDefault="00944122" w:rsidP="00944122">
      <w:pPr>
        <w:shd w:val="clear" w:color="auto" w:fill="FFFFFF"/>
        <w:spacing w:after="150" w:line="375" w:lineRule="atLeast"/>
        <w:textAlignment w:val="baseline"/>
        <w:rPr>
          <w:rFonts w:ascii="Candara" w:eastAsia="Times New Roman" w:hAnsi="Candara" w:cs="Arial"/>
          <w:b/>
          <w:bCs/>
          <w:color w:val="404040"/>
          <w:sz w:val="21"/>
          <w:szCs w:val="21"/>
          <w:bdr w:val="none" w:sz="0" w:space="0" w:color="auto" w:frame="1"/>
        </w:rPr>
      </w:pPr>
      <w:proofErr w:type="gramStart"/>
      <w:r>
        <w:rPr>
          <w:rFonts w:ascii="Candara" w:eastAsia="Times New Roman" w:hAnsi="Candara" w:cs="Arial"/>
          <w:b/>
          <w:bCs/>
          <w:color w:val="404040"/>
          <w:sz w:val="21"/>
          <w:szCs w:val="21"/>
          <w:bdr w:val="none" w:sz="0" w:space="0" w:color="auto" w:frame="1"/>
        </w:rPr>
        <w:t>15452</w:t>
      </w:r>
      <w:proofErr w:type="gramEnd"/>
      <w:r>
        <w:rPr>
          <w:rFonts w:ascii="Candara" w:eastAsia="Times New Roman" w:hAnsi="Candara" w:cs="Arial"/>
          <w:b/>
          <w:bCs/>
          <w:color w:val="404040"/>
          <w:sz w:val="21"/>
          <w:szCs w:val="21"/>
          <w:bdr w:val="none" w:sz="0" w:space="0" w:color="auto" w:frame="1"/>
        </w:rPr>
        <w:t xml:space="preserve"> </w:t>
      </w:r>
      <w:proofErr w:type="spellStart"/>
      <w:r>
        <w:rPr>
          <w:rFonts w:ascii="Candara" w:eastAsia="Times New Roman" w:hAnsi="Candara" w:cs="Arial"/>
          <w:b/>
          <w:bCs/>
          <w:color w:val="404040"/>
          <w:sz w:val="21"/>
          <w:szCs w:val="21"/>
          <w:bdr w:val="none" w:sz="0" w:space="0" w:color="auto" w:frame="1"/>
        </w:rPr>
        <w:t>Αθήν</w:t>
      </w:r>
      <w:proofErr w:type="spellEnd"/>
      <w:r>
        <w:rPr>
          <w:rFonts w:ascii="Candara" w:eastAsia="Times New Roman" w:hAnsi="Candara" w:cs="Arial"/>
          <w:b/>
          <w:bCs/>
          <w:color w:val="404040"/>
          <w:sz w:val="21"/>
          <w:szCs w:val="21"/>
          <w:bdr w:val="none" w:sz="0" w:space="0" w:color="auto" w:frame="1"/>
        </w:rPr>
        <w:t>α</w:t>
      </w:r>
    </w:p>
    <w:p w:rsidR="00944122" w:rsidRDefault="00944122" w:rsidP="00944122">
      <w:pPr>
        <w:shd w:val="clear" w:color="auto" w:fill="FFFFFF"/>
        <w:spacing w:after="150" w:line="375" w:lineRule="atLeast"/>
        <w:textAlignment w:val="baseline"/>
        <w:rPr>
          <w:rFonts w:ascii="Candara" w:eastAsia="Times New Roman" w:hAnsi="Candara" w:cs="Arial"/>
          <w:color w:val="404040"/>
          <w:sz w:val="21"/>
          <w:szCs w:val="21"/>
          <w:bdr w:val="none" w:sz="0" w:space="0" w:color="auto" w:frame="1"/>
        </w:rPr>
      </w:pPr>
    </w:p>
    <w:p w:rsidR="00944122" w:rsidRDefault="00944122" w:rsidP="00944122">
      <w:pPr>
        <w:rPr>
          <w:rFonts w:ascii="Candara" w:hAnsi="Candara"/>
          <w:sz w:val="24"/>
          <w:szCs w:val="24"/>
        </w:rPr>
      </w:pPr>
    </w:p>
    <w:p w:rsidR="00944122" w:rsidRDefault="00944122" w:rsidP="00944122">
      <w:pPr>
        <w:pBdr>
          <w:bottom w:val="single" w:sz="6" w:space="0" w:color="0F467C"/>
        </w:pBdr>
        <w:shd w:val="clear" w:color="auto" w:fill="FFFFFF"/>
        <w:spacing w:after="225" w:line="554" w:lineRule="atLeast"/>
        <w:textAlignment w:val="baseline"/>
        <w:outlineLvl w:val="0"/>
        <w:rPr>
          <w:rFonts w:ascii="Candara" w:eastAsia="Times New Roman" w:hAnsi="Candara" w:cs="Arial"/>
          <w:b/>
          <w:bCs/>
          <w:color w:val="404040"/>
          <w:kern w:val="36"/>
          <w:sz w:val="46"/>
          <w:szCs w:val="46"/>
        </w:rPr>
      </w:pPr>
      <w:r>
        <w:rPr>
          <w:rFonts w:ascii="Candara" w:eastAsia="Times New Roman" w:hAnsi="Candara" w:cs="Arial"/>
          <w:b/>
          <w:bCs/>
          <w:color w:val="404040"/>
          <w:kern w:val="36"/>
          <w:sz w:val="46"/>
          <w:szCs w:val="46"/>
        </w:rPr>
        <w:t>MFA Scholarships for foreign students (academic year 2022-2023)</w:t>
      </w:r>
    </w:p>
    <w:p w:rsidR="00944122" w:rsidRDefault="00944122" w:rsidP="00944122">
      <w:pPr>
        <w:shd w:val="clear" w:color="auto" w:fill="FFFFFF"/>
        <w:spacing w:line="375" w:lineRule="atLeast"/>
        <w:textAlignment w:val="baseline"/>
        <w:rPr>
          <w:rFonts w:ascii="Candara" w:eastAsia="Times New Roman" w:hAnsi="Candara" w:cs="Arial"/>
          <w:color w:val="404040"/>
          <w:sz w:val="21"/>
          <w:szCs w:val="21"/>
        </w:rPr>
      </w:pPr>
      <w:r>
        <w:rPr>
          <w:rFonts w:ascii="Candara" w:eastAsia="Times New Roman" w:hAnsi="Candara" w:cs="Arial"/>
          <w:b/>
          <w:bCs/>
          <w:color w:val="404040"/>
          <w:sz w:val="21"/>
          <w:szCs w:val="21"/>
          <w:bdr w:val="none" w:sz="0" w:space="0" w:color="auto" w:frame="1"/>
        </w:rPr>
        <w:t>Ministry of Foreign Affairs: Cultural and Scientific Relations Division</w:t>
      </w:r>
    </w:p>
    <w:p w:rsidR="00944122" w:rsidRDefault="00944122" w:rsidP="00944122">
      <w:pPr>
        <w:shd w:val="clear" w:color="auto" w:fill="FFFFFF"/>
        <w:spacing w:line="375" w:lineRule="atLeast"/>
        <w:textAlignment w:val="baseline"/>
        <w:rPr>
          <w:rFonts w:ascii="Candara" w:eastAsia="Times New Roman" w:hAnsi="Candara" w:cs="Arial"/>
          <w:color w:val="404040"/>
          <w:sz w:val="21"/>
          <w:szCs w:val="21"/>
        </w:rPr>
      </w:pPr>
    </w:p>
    <w:p w:rsidR="00944122" w:rsidRDefault="00944122" w:rsidP="00944122">
      <w:pPr>
        <w:shd w:val="clear" w:color="auto" w:fill="FFFFFF"/>
        <w:spacing w:line="375" w:lineRule="atLeast"/>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The Government of Israel is pleased to offer scholarships to foreign students, as agreed in the </w:t>
      </w:r>
      <w:r>
        <w:rPr>
          <w:rFonts w:ascii="Candara" w:eastAsia="Times New Roman" w:hAnsi="Candara" w:cs="Arial"/>
          <w:b/>
          <w:bCs/>
          <w:color w:val="404040"/>
          <w:sz w:val="21"/>
          <w:szCs w:val="21"/>
          <w:bdr w:val="none" w:sz="0" w:space="0" w:color="auto" w:frame="1"/>
        </w:rPr>
        <w:t>Cultural Agreements between Israel and the following countries and regions</w:t>
      </w:r>
      <w:r>
        <w:rPr>
          <w:rFonts w:ascii="Candara" w:eastAsia="Times New Roman" w:hAnsi="Candara" w:cs="Arial"/>
          <w:color w:val="404040"/>
          <w:sz w:val="21"/>
          <w:szCs w:val="21"/>
        </w:rPr>
        <w:t>:</w:t>
      </w:r>
    </w:p>
    <w:p w:rsidR="00944122" w:rsidRDefault="00944122" w:rsidP="00944122">
      <w:pPr>
        <w:shd w:val="clear" w:color="auto" w:fill="FFFFFF"/>
        <w:spacing w:line="375" w:lineRule="atLeast"/>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Argentina, Austria, Belarus, Bulgaria, Canada (Quebec Province), China, Colombia, Croatia, Cyprus, Czech Republic, Estonia, Georgia, Greece, Hungary, Italy, Korea, Lithuania, Latvia, Mexico, Paraguay, Poland, Portugal, Romania, Republic of Serbia, Slovak Republic, Slovenia, Spain, Taiwan and Turkey.</w:t>
      </w:r>
      <w:r>
        <w:rPr>
          <w:rFonts w:ascii="Candara" w:eastAsia="Times New Roman" w:hAnsi="Candara" w:cs="Arial"/>
          <w:color w:val="404040"/>
          <w:sz w:val="21"/>
          <w:szCs w:val="21"/>
        </w:rPr>
        <w:br/>
      </w:r>
      <w:r>
        <w:rPr>
          <w:rFonts w:ascii="Candara" w:eastAsia="Times New Roman" w:hAnsi="Candara" w:cs="Arial"/>
          <w:color w:val="404040"/>
          <w:sz w:val="21"/>
          <w:szCs w:val="21"/>
        </w:rPr>
        <w:br/>
      </w:r>
      <w:r>
        <w:rPr>
          <w:rFonts w:ascii="Candara" w:eastAsia="Times New Roman" w:hAnsi="Candara" w:cs="Arial"/>
          <w:color w:val="404040"/>
          <w:sz w:val="21"/>
          <w:szCs w:val="21"/>
        </w:rPr>
        <w:lastRenderedPageBreak/>
        <w:t>Different types of scholarships are offered (not available for veterinary and medicine studies): </w:t>
      </w:r>
      <w:r>
        <w:rPr>
          <w:rFonts w:ascii="Candara" w:eastAsia="Times New Roman" w:hAnsi="Candara" w:cs="Arial"/>
          <w:color w:val="404040"/>
          <w:sz w:val="21"/>
          <w:szCs w:val="21"/>
        </w:rPr>
        <w:br/>
      </w:r>
      <w:r>
        <w:rPr>
          <w:rFonts w:ascii="Candara" w:eastAsia="Times New Roman" w:hAnsi="Candara" w:cs="Arial"/>
          <w:b/>
          <w:bCs/>
          <w:color w:val="404040"/>
          <w:sz w:val="21"/>
          <w:szCs w:val="21"/>
          <w:u w:val="single"/>
        </w:rPr>
        <w:t>1. Summer language courses (</w:t>
      </w:r>
      <w:proofErr w:type="spellStart"/>
      <w:r>
        <w:rPr>
          <w:rFonts w:ascii="Candara" w:eastAsia="Times New Roman" w:hAnsi="Candara" w:cs="Arial"/>
          <w:b/>
          <w:bCs/>
          <w:color w:val="404040"/>
          <w:sz w:val="21"/>
          <w:szCs w:val="21"/>
          <w:u w:val="single"/>
        </w:rPr>
        <w:t>Ulpan</w:t>
      </w:r>
      <w:proofErr w:type="spellEnd"/>
      <w:proofErr w:type="gramStart"/>
      <w:r>
        <w:rPr>
          <w:rFonts w:ascii="Candara" w:eastAsia="Times New Roman" w:hAnsi="Candara" w:cs="Arial"/>
          <w:b/>
          <w:bCs/>
          <w:color w:val="404040"/>
          <w:sz w:val="21"/>
          <w:szCs w:val="21"/>
          <w:u w:val="single"/>
        </w:rPr>
        <w:t>)</w:t>
      </w:r>
      <w:proofErr w:type="gramEnd"/>
      <w:r>
        <w:rPr>
          <w:rFonts w:ascii="Candara" w:eastAsia="Times New Roman" w:hAnsi="Candara" w:cs="Arial"/>
          <w:color w:val="404040"/>
          <w:sz w:val="21"/>
          <w:szCs w:val="21"/>
        </w:rPr>
        <w:br/>
      </w:r>
      <w:r>
        <w:rPr>
          <w:rFonts w:ascii="Candara" w:eastAsia="Times New Roman" w:hAnsi="Candara" w:cs="Arial"/>
          <w:b/>
          <w:bCs/>
          <w:color w:val="404040"/>
          <w:sz w:val="21"/>
          <w:szCs w:val="21"/>
          <w:u w:val="single"/>
        </w:rPr>
        <w:t>2. One academic year (October to June) for a maximum of eight months (M.A., Ph.D. Post Doctorate or research studies).</w:t>
      </w:r>
      <w:r>
        <w:rPr>
          <w:rFonts w:ascii="Candara" w:eastAsia="Times New Roman" w:hAnsi="Candara" w:cs="Arial"/>
          <w:color w:val="404040"/>
          <w:sz w:val="21"/>
          <w:szCs w:val="21"/>
        </w:rPr>
        <w:br/>
      </w:r>
      <w:r>
        <w:rPr>
          <w:rFonts w:ascii="Candara" w:eastAsia="Times New Roman" w:hAnsi="Candara" w:cs="Arial"/>
          <w:b/>
          <w:bCs/>
          <w:color w:val="404040"/>
          <w:sz w:val="21"/>
          <w:szCs w:val="21"/>
          <w:bdr w:val="none" w:sz="0" w:space="0" w:color="auto" w:frame="1"/>
        </w:rPr>
        <w:br/>
        <w:t>Basic Requirements:</w:t>
      </w:r>
    </w:p>
    <w:p w:rsidR="00944122" w:rsidRDefault="00944122" w:rsidP="00944122">
      <w:pPr>
        <w:numPr>
          <w:ilvl w:val="0"/>
          <w:numId w:val="1"/>
        </w:numPr>
        <w:shd w:val="clear" w:color="auto" w:fill="FFFFFF"/>
        <w:spacing w:line="270"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bdr w:val="none" w:sz="0" w:space="0" w:color="auto" w:frame="1"/>
        </w:rPr>
        <w:t>The applicant should hold a BA or BSc degree (or higher) and have a good record of academic achievement.</w:t>
      </w:r>
    </w:p>
    <w:p w:rsidR="00944122" w:rsidRDefault="00944122" w:rsidP="00944122">
      <w:pPr>
        <w:numPr>
          <w:ilvl w:val="0"/>
          <w:numId w:val="1"/>
        </w:numPr>
        <w:shd w:val="clear" w:color="auto" w:fill="FFFFFF"/>
        <w:spacing w:line="270"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The applicant should be a citizen of the country where he/she applies for the scholarship and be under the age of 35 (at the beginning of the academic year). </w:t>
      </w:r>
      <w:r>
        <w:rPr>
          <w:rFonts w:ascii="Candara" w:eastAsia="Times New Roman" w:hAnsi="Candara" w:cs="Arial"/>
          <w:b/>
          <w:bCs/>
          <w:color w:val="404040"/>
          <w:sz w:val="21"/>
          <w:szCs w:val="21"/>
          <w:bdr w:val="none" w:sz="0" w:space="0" w:color="auto" w:frame="1"/>
        </w:rPr>
        <w:t>Israeli citizens are not eligible to submit an application for this scholarship. Recipients of the scholarship must receive a student visa (A2), issued by the Israeli embassy to which their application was submitted.</w:t>
      </w:r>
    </w:p>
    <w:p w:rsidR="00944122" w:rsidRDefault="00944122" w:rsidP="00944122">
      <w:pPr>
        <w:numPr>
          <w:ilvl w:val="0"/>
          <w:numId w:val="1"/>
        </w:numPr>
        <w:shd w:val="clear" w:color="auto" w:fill="FFFFFF"/>
        <w:spacing w:line="270"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Proof of English or Hebrew language proficiency. </w:t>
      </w:r>
    </w:p>
    <w:p w:rsidR="00944122" w:rsidRDefault="00944122" w:rsidP="00944122">
      <w:pPr>
        <w:numPr>
          <w:ilvl w:val="0"/>
          <w:numId w:val="1"/>
        </w:numPr>
        <w:shd w:val="clear" w:color="auto" w:fill="FFFFFF"/>
        <w:spacing w:line="270"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 xml:space="preserve">The applicant should meet the academic requirements of the Israeli University to which he/she applies. A scholarship </w:t>
      </w:r>
      <w:proofErr w:type="gramStart"/>
      <w:r>
        <w:rPr>
          <w:rFonts w:ascii="Candara" w:eastAsia="Times New Roman" w:hAnsi="Candara" w:cs="Arial"/>
          <w:color w:val="404040"/>
          <w:sz w:val="21"/>
          <w:szCs w:val="21"/>
        </w:rPr>
        <w:t>will be granted</w:t>
      </w:r>
      <w:proofErr w:type="gramEnd"/>
      <w:r>
        <w:rPr>
          <w:rFonts w:ascii="Candara" w:eastAsia="Times New Roman" w:hAnsi="Candara" w:cs="Arial"/>
          <w:color w:val="404040"/>
          <w:sz w:val="21"/>
          <w:szCs w:val="21"/>
        </w:rPr>
        <w:t xml:space="preserve"> only after the required Institute approves the acceptance of the candidate.</w:t>
      </w:r>
    </w:p>
    <w:p w:rsidR="00944122" w:rsidRDefault="00944122" w:rsidP="00944122">
      <w:pPr>
        <w:shd w:val="clear" w:color="auto" w:fill="FFFFFF"/>
        <w:spacing w:line="375" w:lineRule="atLeast"/>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br/>
      </w:r>
      <w:r>
        <w:rPr>
          <w:rFonts w:ascii="Candara" w:eastAsia="Times New Roman" w:hAnsi="Candara" w:cs="Arial"/>
          <w:b/>
          <w:bCs/>
          <w:color w:val="404040"/>
          <w:sz w:val="21"/>
          <w:szCs w:val="21"/>
          <w:bdr w:val="none" w:sz="0" w:space="0" w:color="auto" w:frame="1"/>
        </w:rPr>
        <w:t>Terms and Conditions: </w:t>
      </w:r>
    </w:p>
    <w:p w:rsidR="00944122" w:rsidRDefault="00944122" w:rsidP="00944122">
      <w:pPr>
        <w:numPr>
          <w:ilvl w:val="0"/>
          <w:numId w:val="2"/>
        </w:numPr>
        <w:shd w:val="clear" w:color="auto" w:fill="FFFFFF"/>
        <w:spacing w:line="270"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Terms and conditions of the scholarship may change from year to year according to the annual budget.</w:t>
      </w:r>
    </w:p>
    <w:p w:rsidR="00944122" w:rsidRDefault="00944122" w:rsidP="00944122">
      <w:pPr>
        <w:numPr>
          <w:ilvl w:val="0"/>
          <w:numId w:val="2"/>
        </w:numPr>
        <w:shd w:val="clear" w:color="auto" w:fill="FFFFFF"/>
        <w:spacing w:line="270"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The scholarship can be granted only once (either for a Summer Language course or for an Academic Year)</w:t>
      </w:r>
    </w:p>
    <w:p w:rsidR="00944122" w:rsidRDefault="00944122" w:rsidP="00944122">
      <w:pPr>
        <w:shd w:val="clear" w:color="auto" w:fill="FFFFFF"/>
        <w:spacing w:line="375" w:lineRule="atLeast"/>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br/>
      </w:r>
      <w:r>
        <w:rPr>
          <w:rFonts w:ascii="Candara" w:eastAsia="Times New Roman" w:hAnsi="Candara" w:cs="Arial"/>
          <w:b/>
          <w:bCs/>
          <w:color w:val="404040"/>
          <w:sz w:val="21"/>
          <w:szCs w:val="21"/>
          <w:bdr w:val="none" w:sz="0" w:space="0" w:color="auto" w:frame="1"/>
        </w:rPr>
        <w:t>The one academic year scholarship includes:</w:t>
      </w:r>
    </w:p>
    <w:p w:rsidR="00944122" w:rsidRDefault="00944122" w:rsidP="00944122">
      <w:pPr>
        <w:numPr>
          <w:ilvl w:val="0"/>
          <w:numId w:val="3"/>
        </w:numPr>
        <w:shd w:val="clear" w:color="auto" w:fill="FFFFFF"/>
        <w:spacing w:line="375"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Partial tuition fees - if applied (50% up to a maximum of $ 6,000 for tuition fees of $ 12,000 and higher)</w:t>
      </w:r>
    </w:p>
    <w:p w:rsidR="00944122" w:rsidRDefault="00944122" w:rsidP="00944122">
      <w:pPr>
        <w:numPr>
          <w:ilvl w:val="0"/>
          <w:numId w:val="3"/>
        </w:numPr>
        <w:shd w:val="clear" w:color="auto" w:fill="FFFFFF"/>
        <w:spacing w:line="375"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Monthly allowance for one academic year (</w:t>
      </w:r>
      <w:r>
        <w:rPr>
          <w:rFonts w:ascii="Candara" w:eastAsia="Times New Roman" w:hAnsi="Candara" w:cs="Arial"/>
          <w:color w:val="404040"/>
          <w:sz w:val="21"/>
          <w:szCs w:val="21"/>
          <w:bdr w:val="none" w:sz="0" w:space="0" w:color="auto" w:frame="1"/>
        </w:rPr>
        <w:t>8 months only, October until June</w:t>
      </w:r>
      <w:r>
        <w:rPr>
          <w:rFonts w:ascii="Candara" w:eastAsia="Times New Roman" w:hAnsi="Candara" w:cs="Arial"/>
          <w:color w:val="404040"/>
          <w:sz w:val="21"/>
          <w:szCs w:val="21"/>
        </w:rPr>
        <w:t>)</w:t>
      </w:r>
    </w:p>
    <w:p w:rsidR="00944122" w:rsidRDefault="00944122" w:rsidP="00944122">
      <w:pPr>
        <w:numPr>
          <w:ilvl w:val="0"/>
          <w:numId w:val="3"/>
        </w:numPr>
        <w:shd w:val="clear" w:color="auto" w:fill="FFFFFF"/>
        <w:spacing w:line="375"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Basic health insurance</w:t>
      </w:r>
    </w:p>
    <w:p w:rsidR="00944122" w:rsidRDefault="00944122" w:rsidP="00944122">
      <w:pPr>
        <w:shd w:val="clear" w:color="auto" w:fill="FFFFFF"/>
        <w:spacing w:line="375" w:lineRule="atLeast"/>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br/>
      </w:r>
      <w:r>
        <w:rPr>
          <w:rFonts w:ascii="Candara" w:eastAsia="Times New Roman" w:hAnsi="Candara" w:cs="Arial"/>
          <w:b/>
          <w:bCs/>
          <w:color w:val="404040"/>
          <w:sz w:val="21"/>
          <w:szCs w:val="21"/>
          <w:bdr w:val="none" w:sz="0" w:space="0" w:color="auto" w:frame="1"/>
        </w:rPr>
        <w:t>The partial one academic year scholarship includes:</w:t>
      </w:r>
    </w:p>
    <w:p w:rsidR="00944122" w:rsidRDefault="00944122" w:rsidP="00944122">
      <w:pPr>
        <w:numPr>
          <w:ilvl w:val="0"/>
          <w:numId w:val="4"/>
        </w:numPr>
        <w:shd w:val="clear" w:color="auto" w:fill="FFFFFF"/>
        <w:spacing w:line="375"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Monthly allowance for one academic year (8 months only, October until June)</w:t>
      </w:r>
    </w:p>
    <w:p w:rsidR="00944122" w:rsidRDefault="00944122" w:rsidP="00944122">
      <w:pPr>
        <w:numPr>
          <w:ilvl w:val="0"/>
          <w:numId w:val="4"/>
        </w:numPr>
        <w:shd w:val="clear" w:color="auto" w:fill="FFFFFF"/>
        <w:spacing w:line="375"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Basic health insurance</w:t>
      </w:r>
    </w:p>
    <w:p w:rsidR="00944122" w:rsidRDefault="00944122" w:rsidP="00944122">
      <w:pPr>
        <w:shd w:val="clear" w:color="auto" w:fill="FFFFFF"/>
        <w:spacing w:line="375" w:lineRule="atLeast"/>
        <w:textAlignment w:val="baseline"/>
        <w:rPr>
          <w:rFonts w:ascii="Candara" w:eastAsia="Times New Roman" w:hAnsi="Candara" w:cs="Arial"/>
          <w:color w:val="404040"/>
          <w:sz w:val="21"/>
          <w:szCs w:val="21"/>
        </w:rPr>
      </w:pPr>
    </w:p>
    <w:p w:rsidR="00944122" w:rsidRDefault="00944122" w:rsidP="00944122">
      <w:pPr>
        <w:shd w:val="clear" w:color="auto" w:fill="FFFFFF"/>
        <w:spacing w:line="375" w:lineRule="atLeast"/>
        <w:textAlignment w:val="baseline"/>
        <w:rPr>
          <w:rFonts w:ascii="Candara" w:eastAsia="Times New Roman" w:hAnsi="Candara" w:cs="Arial"/>
          <w:color w:val="404040"/>
          <w:sz w:val="21"/>
          <w:szCs w:val="21"/>
        </w:rPr>
      </w:pPr>
      <w:r>
        <w:rPr>
          <w:rFonts w:ascii="Candara" w:eastAsia="Times New Roman" w:hAnsi="Candara" w:cs="Arial"/>
          <w:b/>
          <w:bCs/>
          <w:color w:val="404040"/>
          <w:sz w:val="21"/>
          <w:szCs w:val="21"/>
          <w:bdr w:val="none" w:sz="0" w:space="0" w:color="auto" w:frame="1"/>
        </w:rPr>
        <w:t>The Summer Language Course Includes</w:t>
      </w:r>
      <w:proofErr w:type="gramStart"/>
      <w:r>
        <w:rPr>
          <w:rFonts w:ascii="Candara" w:eastAsia="Times New Roman" w:hAnsi="Candara" w:cs="Arial"/>
          <w:b/>
          <w:bCs/>
          <w:color w:val="404040"/>
          <w:sz w:val="21"/>
          <w:szCs w:val="21"/>
          <w:bdr w:val="none" w:sz="0" w:space="0" w:color="auto" w:frame="1"/>
        </w:rPr>
        <w:t>:</w:t>
      </w:r>
      <w:proofErr w:type="gramEnd"/>
      <w:r>
        <w:rPr>
          <w:rFonts w:ascii="Candara" w:eastAsia="Times New Roman" w:hAnsi="Candara" w:cs="Arial"/>
          <w:color w:val="404040"/>
          <w:sz w:val="21"/>
          <w:szCs w:val="21"/>
        </w:rPr>
        <w:br/>
        <w:t>1.   Full tuition fees</w:t>
      </w:r>
      <w:r>
        <w:rPr>
          <w:rFonts w:ascii="Candara" w:eastAsia="Times New Roman" w:hAnsi="Candara" w:cs="Arial"/>
          <w:color w:val="404040"/>
          <w:sz w:val="21"/>
          <w:szCs w:val="21"/>
        </w:rPr>
        <w:br/>
        <w:t>2.   Dormitories</w:t>
      </w:r>
      <w:r>
        <w:rPr>
          <w:rFonts w:ascii="Candara" w:eastAsia="Times New Roman" w:hAnsi="Candara" w:cs="Arial"/>
          <w:color w:val="404040"/>
          <w:sz w:val="21"/>
          <w:szCs w:val="21"/>
        </w:rPr>
        <w:br/>
        <w:t>3.   3 weeks’ allowance</w:t>
      </w:r>
      <w:r>
        <w:rPr>
          <w:rFonts w:ascii="Candara" w:eastAsia="Times New Roman" w:hAnsi="Candara" w:cs="Arial"/>
          <w:color w:val="404040"/>
          <w:sz w:val="21"/>
          <w:szCs w:val="21"/>
        </w:rPr>
        <w:br/>
        <w:t>4.   Basic health insurance</w:t>
      </w:r>
      <w:r>
        <w:rPr>
          <w:rFonts w:ascii="Candara" w:eastAsia="Times New Roman" w:hAnsi="Candara" w:cs="Arial"/>
          <w:color w:val="404040"/>
          <w:sz w:val="21"/>
          <w:szCs w:val="21"/>
        </w:rPr>
        <w:br/>
      </w:r>
      <w:r>
        <w:rPr>
          <w:rFonts w:ascii="Candara" w:eastAsia="Times New Roman" w:hAnsi="Candara" w:cs="Arial"/>
          <w:color w:val="404040"/>
          <w:sz w:val="21"/>
          <w:szCs w:val="21"/>
        </w:rPr>
        <w:br/>
      </w:r>
    </w:p>
    <w:p w:rsidR="00944122" w:rsidRDefault="00944122" w:rsidP="00944122">
      <w:pPr>
        <w:numPr>
          <w:ilvl w:val="0"/>
          <w:numId w:val="5"/>
        </w:numPr>
        <w:shd w:val="clear" w:color="auto" w:fill="FFFFFF"/>
        <w:spacing w:line="270"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Accommodation, transportation and travel arrangements to and from Israel are the applicant's responsibility.</w:t>
      </w:r>
    </w:p>
    <w:p w:rsidR="00944122" w:rsidRDefault="00944122" w:rsidP="00944122">
      <w:pPr>
        <w:numPr>
          <w:ilvl w:val="0"/>
          <w:numId w:val="5"/>
        </w:numPr>
        <w:shd w:val="clear" w:color="auto" w:fill="FFFFFF"/>
        <w:spacing w:line="270"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lastRenderedPageBreak/>
        <w:t xml:space="preserve">Scholarships </w:t>
      </w:r>
      <w:proofErr w:type="gramStart"/>
      <w:r>
        <w:rPr>
          <w:rFonts w:ascii="Candara" w:eastAsia="Times New Roman" w:hAnsi="Candara" w:cs="Arial"/>
          <w:color w:val="404040"/>
          <w:sz w:val="21"/>
          <w:szCs w:val="21"/>
        </w:rPr>
        <w:t>will be granted</w:t>
      </w:r>
      <w:proofErr w:type="gramEnd"/>
      <w:r>
        <w:rPr>
          <w:rFonts w:ascii="Candara" w:eastAsia="Times New Roman" w:hAnsi="Candara" w:cs="Arial"/>
          <w:color w:val="404040"/>
          <w:sz w:val="21"/>
          <w:szCs w:val="21"/>
        </w:rPr>
        <w:t xml:space="preserve"> only for studies in </w:t>
      </w:r>
      <w:hyperlink r:id="rId5" w:tgtFrame="_blank" w:history="1">
        <w:r>
          <w:rPr>
            <w:rStyle w:val="-"/>
            <w:rFonts w:eastAsia="Times New Roman" w:cs="Arial"/>
            <w:sz w:val="21"/>
            <w:szCs w:val="21"/>
            <w:bdr w:val="none" w:sz="0" w:space="0" w:color="auto" w:frame="1"/>
          </w:rPr>
          <w:t>universities and programs approved by the Israeli Council for Higher Education</w:t>
        </w:r>
      </w:hyperlink>
      <w:r>
        <w:rPr>
          <w:rFonts w:ascii="Candara" w:eastAsia="Times New Roman" w:hAnsi="Candara" w:cs="Arial"/>
          <w:color w:val="404040"/>
          <w:sz w:val="21"/>
          <w:szCs w:val="21"/>
        </w:rPr>
        <w:t>. </w:t>
      </w:r>
    </w:p>
    <w:p w:rsidR="00944122" w:rsidRDefault="00944122" w:rsidP="00944122">
      <w:pPr>
        <w:numPr>
          <w:ilvl w:val="0"/>
          <w:numId w:val="5"/>
        </w:numPr>
        <w:shd w:val="clear" w:color="auto" w:fill="FFFFFF"/>
        <w:spacing w:line="270"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 xml:space="preserve">Scholarships for </w:t>
      </w:r>
      <w:proofErr w:type="spellStart"/>
      <w:r>
        <w:rPr>
          <w:rFonts w:ascii="Candara" w:eastAsia="Times New Roman" w:hAnsi="Candara" w:cs="Arial"/>
          <w:color w:val="404040"/>
          <w:sz w:val="21"/>
          <w:szCs w:val="21"/>
        </w:rPr>
        <w:t>Ulpan</w:t>
      </w:r>
      <w:proofErr w:type="spellEnd"/>
      <w:r>
        <w:rPr>
          <w:rFonts w:ascii="Candara" w:eastAsia="Times New Roman" w:hAnsi="Candara" w:cs="Arial"/>
          <w:color w:val="404040"/>
          <w:sz w:val="21"/>
          <w:szCs w:val="21"/>
        </w:rPr>
        <w:t xml:space="preserve"> language studies </w:t>
      </w:r>
      <w:proofErr w:type="gramStart"/>
      <w:r>
        <w:rPr>
          <w:rFonts w:ascii="Candara" w:eastAsia="Times New Roman" w:hAnsi="Candara" w:cs="Arial"/>
          <w:color w:val="404040"/>
          <w:sz w:val="21"/>
          <w:szCs w:val="21"/>
        </w:rPr>
        <w:t>will be granted</w:t>
      </w:r>
      <w:proofErr w:type="gramEnd"/>
      <w:r>
        <w:rPr>
          <w:rFonts w:ascii="Candara" w:eastAsia="Times New Roman" w:hAnsi="Candara" w:cs="Arial"/>
          <w:color w:val="404040"/>
          <w:sz w:val="21"/>
          <w:szCs w:val="21"/>
        </w:rPr>
        <w:t xml:space="preserve"> in the </w:t>
      </w:r>
      <w:proofErr w:type="spellStart"/>
      <w:r>
        <w:rPr>
          <w:rFonts w:ascii="Candara" w:eastAsia="Times New Roman" w:hAnsi="Candara" w:cs="Arial"/>
          <w:color w:val="404040"/>
          <w:sz w:val="21"/>
          <w:szCs w:val="21"/>
        </w:rPr>
        <w:t>Ulpan</w:t>
      </w:r>
      <w:proofErr w:type="spellEnd"/>
      <w:r>
        <w:rPr>
          <w:rFonts w:ascii="Candara" w:eastAsia="Times New Roman" w:hAnsi="Candara" w:cs="Arial"/>
          <w:color w:val="404040"/>
          <w:sz w:val="21"/>
          <w:szCs w:val="21"/>
        </w:rPr>
        <w:t xml:space="preserve"> chosen by the Ministry of Foreign Affairs.</w:t>
      </w:r>
    </w:p>
    <w:p w:rsidR="00944122" w:rsidRDefault="00944122" w:rsidP="00944122">
      <w:pPr>
        <w:shd w:val="clear" w:color="auto" w:fill="FFFFFF"/>
        <w:spacing w:line="375" w:lineRule="atLeast"/>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br/>
        <w:t>In order to start the application process, please contact your </w:t>
      </w:r>
      <w:hyperlink r:id="rId6" w:history="1">
        <w:r>
          <w:rPr>
            <w:rStyle w:val="-"/>
            <w:rFonts w:eastAsia="Times New Roman" w:cs="Arial"/>
            <w:color w:val="0F467C"/>
            <w:sz w:val="21"/>
            <w:szCs w:val="21"/>
            <w:bdr w:val="none" w:sz="0" w:space="0" w:color="auto" w:frame="1"/>
          </w:rPr>
          <w:t>local Israeli embassy</w:t>
        </w:r>
      </w:hyperlink>
      <w:r>
        <w:rPr>
          <w:rFonts w:ascii="Candara" w:eastAsia="Times New Roman" w:hAnsi="Candara" w:cs="Arial"/>
          <w:color w:val="404040"/>
          <w:sz w:val="21"/>
          <w:szCs w:val="21"/>
        </w:rPr>
        <w:t xml:space="preserve"> to verify the exact date for submitting applications and to receive </w:t>
      </w:r>
      <w:proofErr w:type="gramStart"/>
      <w:r>
        <w:rPr>
          <w:rFonts w:ascii="Candara" w:eastAsia="Times New Roman" w:hAnsi="Candara" w:cs="Arial"/>
          <w:color w:val="404040"/>
          <w:sz w:val="21"/>
          <w:szCs w:val="21"/>
        </w:rPr>
        <w:t>more detailed information concerning the process of choosing candidates for scholarship from your country</w:t>
      </w:r>
      <w:proofErr w:type="gramEnd"/>
      <w:r>
        <w:rPr>
          <w:rFonts w:ascii="Candara" w:eastAsia="Times New Roman" w:hAnsi="Candara" w:cs="Arial"/>
          <w:color w:val="404040"/>
          <w:sz w:val="21"/>
          <w:szCs w:val="21"/>
        </w:rPr>
        <w:t>.</w:t>
      </w:r>
      <w:r>
        <w:rPr>
          <w:rFonts w:ascii="Candara" w:eastAsia="Times New Roman" w:hAnsi="Candara" w:cs="Arial"/>
          <w:color w:val="404040"/>
          <w:sz w:val="21"/>
          <w:szCs w:val="21"/>
        </w:rPr>
        <w:br/>
      </w:r>
      <w:r>
        <w:rPr>
          <w:rFonts w:ascii="Candara" w:eastAsia="Times New Roman" w:hAnsi="Candara" w:cs="Arial"/>
          <w:color w:val="404040"/>
          <w:sz w:val="21"/>
          <w:szCs w:val="21"/>
        </w:rPr>
        <w:br/>
      </w:r>
      <w:r>
        <w:rPr>
          <w:rFonts w:ascii="Candara" w:eastAsia="Times New Roman" w:hAnsi="Candara" w:cs="Arial"/>
          <w:b/>
          <w:bCs/>
          <w:color w:val="404040"/>
          <w:sz w:val="21"/>
          <w:szCs w:val="21"/>
          <w:bdr w:val="none" w:sz="0" w:space="0" w:color="auto" w:frame="1"/>
        </w:rPr>
        <w:t>Submission of Application</w:t>
      </w:r>
    </w:p>
    <w:p w:rsidR="00944122" w:rsidRDefault="00944122" w:rsidP="00944122">
      <w:pPr>
        <w:shd w:val="clear" w:color="auto" w:fill="FFFFFF"/>
        <w:spacing w:line="375" w:lineRule="atLeast"/>
        <w:textAlignment w:val="baseline"/>
        <w:rPr>
          <w:rFonts w:ascii="Candara" w:eastAsia="Times New Roman" w:hAnsi="Candara" w:cs="Arial"/>
          <w:color w:val="404040"/>
          <w:sz w:val="21"/>
          <w:szCs w:val="21"/>
        </w:rPr>
      </w:pPr>
      <w:r>
        <w:rPr>
          <w:rFonts w:ascii="Candara" w:eastAsia="Times New Roman" w:hAnsi="Candara" w:cs="Arial"/>
          <w:b/>
          <w:bCs/>
          <w:color w:val="404040"/>
          <w:sz w:val="21"/>
          <w:szCs w:val="21"/>
          <w:bdr w:val="none" w:sz="0" w:space="0" w:color="auto" w:frame="1"/>
        </w:rPr>
        <w:t>Before downloading and filling out the application forms, please carefully read these </w:t>
      </w:r>
      <w:hyperlink r:id="rId7" w:tgtFrame="_blank" w:history="1">
        <w:r>
          <w:rPr>
            <w:rStyle w:val="-"/>
            <w:rFonts w:eastAsia="Times New Roman" w:cs="Arial"/>
            <w:b/>
            <w:bCs/>
            <w:color w:val="0F467C"/>
            <w:sz w:val="21"/>
            <w:szCs w:val="21"/>
            <w:bdr w:val="none" w:sz="0" w:space="0" w:color="auto" w:frame="1"/>
          </w:rPr>
          <w:t>important instructions</w:t>
        </w:r>
      </w:hyperlink>
      <w:r>
        <w:rPr>
          <w:rFonts w:ascii="Candara" w:eastAsia="Times New Roman" w:hAnsi="Candara" w:cs="Arial"/>
          <w:b/>
          <w:bCs/>
          <w:color w:val="404040"/>
          <w:sz w:val="21"/>
          <w:szCs w:val="21"/>
          <w:bdr w:val="none" w:sz="0" w:space="0" w:color="auto" w:frame="1"/>
        </w:rPr>
        <w:t>.</w:t>
      </w:r>
    </w:p>
    <w:p w:rsidR="00944122" w:rsidRDefault="00944122" w:rsidP="00944122">
      <w:pPr>
        <w:shd w:val="clear" w:color="auto" w:fill="FFFFFF"/>
        <w:spacing w:after="150" w:line="375" w:lineRule="atLeast"/>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Applications should include: </w:t>
      </w:r>
    </w:p>
    <w:p w:rsidR="00944122" w:rsidRDefault="00944122" w:rsidP="00944122">
      <w:pPr>
        <w:numPr>
          <w:ilvl w:val="0"/>
          <w:numId w:val="6"/>
        </w:numPr>
        <w:shd w:val="clear" w:color="auto" w:fill="FFFFFF"/>
        <w:spacing w:line="375"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1. Completed application form - </w:t>
      </w:r>
      <w:hyperlink r:id="rId8" w:tgtFrame="_blank" w:history="1">
        <w:r>
          <w:rPr>
            <w:rStyle w:val="-"/>
            <w:rFonts w:eastAsia="Times New Roman" w:cs="Arial"/>
            <w:b/>
            <w:bCs/>
            <w:sz w:val="21"/>
            <w:szCs w:val="21"/>
            <w:bdr w:val="none" w:sz="0" w:space="0" w:color="auto" w:frame="1"/>
          </w:rPr>
          <w:t>Download application forms</w:t>
        </w:r>
      </w:hyperlink>
      <w:r>
        <w:rPr>
          <w:rFonts w:ascii="Candara" w:eastAsia="Times New Roman" w:hAnsi="Candara" w:cs="Arial"/>
          <w:color w:val="404040"/>
          <w:sz w:val="21"/>
          <w:szCs w:val="21"/>
        </w:rPr>
        <w:t>  </w:t>
      </w:r>
    </w:p>
    <w:p w:rsidR="00944122" w:rsidRDefault="00944122" w:rsidP="00944122">
      <w:pPr>
        <w:numPr>
          <w:ilvl w:val="0"/>
          <w:numId w:val="6"/>
        </w:numPr>
        <w:shd w:val="clear" w:color="auto" w:fill="FFFFFF"/>
        <w:spacing w:line="375"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2. Detailed letter describing the field the applicant intends to study in Israel, specifying the University he/she wishes to attend </w:t>
      </w:r>
    </w:p>
    <w:p w:rsidR="00944122" w:rsidRDefault="00944122" w:rsidP="00944122">
      <w:pPr>
        <w:numPr>
          <w:ilvl w:val="0"/>
          <w:numId w:val="6"/>
        </w:numPr>
        <w:shd w:val="clear" w:color="auto" w:fill="FFFFFF"/>
        <w:spacing w:line="375"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3. Curriculum Vitae </w:t>
      </w:r>
    </w:p>
    <w:p w:rsidR="00944122" w:rsidRDefault="00944122" w:rsidP="00944122">
      <w:pPr>
        <w:numPr>
          <w:ilvl w:val="0"/>
          <w:numId w:val="6"/>
        </w:numPr>
        <w:shd w:val="clear" w:color="auto" w:fill="FFFFFF"/>
        <w:spacing w:line="375"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 xml:space="preserve">4. Copies of letters exchanged with Israeli universities, or in the case of a research or post doctorate – the relevant Israeli supervisor. Not required for </w:t>
      </w:r>
      <w:proofErr w:type="spellStart"/>
      <w:r>
        <w:rPr>
          <w:rFonts w:ascii="Candara" w:eastAsia="Times New Roman" w:hAnsi="Candara" w:cs="Arial"/>
          <w:color w:val="404040"/>
          <w:sz w:val="21"/>
          <w:szCs w:val="21"/>
        </w:rPr>
        <w:t>Ulpan</w:t>
      </w:r>
      <w:proofErr w:type="spellEnd"/>
      <w:r>
        <w:rPr>
          <w:rFonts w:ascii="Candara" w:eastAsia="Times New Roman" w:hAnsi="Candara" w:cs="Arial"/>
          <w:color w:val="404040"/>
          <w:sz w:val="21"/>
          <w:szCs w:val="21"/>
        </w:rPr>
        <w:t xml:space="preserve"> Scholarship.</w:t>
      </w:r>
    </w:p>
    <w:p w:rsidR="00944122" w:rsidRDefault="00944122" w:rsidP="00944122">
      <w:pPr>
        <w:numPr>
          <w:ilvl w:val="0"/>
          <w:numId w:val="6"/>
        </w:numPr>
        <w:shd w:val="clear" w:color="auto" w:fill="FFFFFF"/>
        <w:spacing w:line="375"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5. Official original academic records (or notarized copies) of all relevant studies and test scores, diplomas attesting the completion of an academic degree, including a transcript of the student's records </w:t>
      </w:r>
    </w:p>
    <w:p w:rsidR="00944122" w:rsidRDefault="00944122" w:rsidP="00944122">
      <w:pPr>
        <w:numPr>
          <w:ilvl w:val="0"/>
          <w:numId w:val="6"/>
        </w:numPr>
        <w:shd w:val="clear" w:color="auto" w:fill="FFFFFF"/>
        <w:spacing w:line="375"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6. At least two (2) letters of recommendation from lecturers/professors who taught the candidate </w:t>
      </w:r>
    </w:p>
    <w:p w:rsidR="00944122" w:rsidRDefault="00944122" w:rsidP="00944122">
      <w:pPr>
        <w:numPr>
          <w:ilvl w:val="0"/>
          <w:numId w:val="6"/>
        </w:numPr>
        <w:shd w:val="clear" w:color="auto" w:fill="FFFFFF"/>
        <w:spacing w:line="375"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7. Three (3) photographs </w:t>
      </w:r>
    </w:p>
    <w:p w:rsidR="00944122" w:rsidRDefault="00944122" w:rsidP="00944122">
      <w:pPr>
        <w:numPr>
          <w:ilvl w:val="0"/>
          <w:numId w:val="6"/>
        </w:numPr>
        <w:shd w:val="clear" w:color="auto" w:fill="FFFFFF"/>
        <w:spacing w:line="375"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8. Certificate of health</w:t>
      </w:r>
    </w:p>
    <w:p w:rsidR="00944122" w:rsidRDefault="00944122" w:rsidP="00944122">
      <w:pPr>
        <w:shd w:val="clear" w:color="auto" w:fill="FFFFFF"/>
        <w:spacing w:line="375" w:lineRule="atLeast"/>
        <w:textAlignment w:val="baseline"/>
        <w:rPr>
          <w:rFonts w:ascii="Candara" w:eastAsia="Times New Roman" w:hAnsi="Candara" w:cs="Arial"/>
          <w:color w:val="404040"/>
          <w:sz w:val="21"/>
          <w:szCs w:val="21"/>
        </w:rPr>
      </w:pPr>
    </w:p>
    <w:p w:rsidR="00944122" w:rsidRDefault="00944122" w:rsidP="00944122">
      <w:pPr>
        <w:numPr>
          <w:ilvl w:val="0"/>
          <w:numId w:val="7"/>
        </w:numPr>
        <w:shd w:val="clear" w:color="auto" w:fill="FFFFFF"/>
        <w:spacing w:line="270"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 xml:space="preserve">All of the above </w:t>
      </w:r>
      <w:proofErr w:type="gramStart"/>
      <w:r>
        <w:rPr>
          <w:rFonts w:ascii="Candara" w:eastAsia="Times New Roman" w:hAnsi="Candara" w:cs="Arial"/>
          <w:color w:val="404040"/>
          <w:sz w:val="21"/>
          <w:szCs w:val="21"/>
        </w:rPr>
        <w:t>should be printed in English and submitted in three (3) copies to the </w:t>
      </w:r>
      <w:hyperlink r:id="rId9" w:history="1">
        <w:r>
          <w:rPr>
            <w:rStyle w:val="-"/>
            <w:rFonts w:eastAsia="Times New Roman" w:cs="Arial"/>
            <w:sz w:val="21"/>
            <w:szCs w:val="21"/>
            <w:bdr w:val="none" w:sz="0" w:space="0" w:color="auto" w:frame="1"/>
          </w:rPr>
          <w:t>Israeli embassy in the applicant's country</w:t>
        </w:r>
        <w:proofErr w:type="gramEnd"/>
      </w:hyperlink>
      <w:r>
        <w:rPr>
          <w:rFonts w:ascii="Candara" w:eastAsia="Times New Roman" w:hAnsi="Candara" w:cs="Arial"/>
          <w:color w:val="404040"/>
          <w:sz w:val="21"/>
          <w:szCs w:val="21"/>
        </w:rPr>
        <w:t> .</w:t>
      </w:r>
    </w:p>
    <w:p w:rsidR="00944122" w:rsidRDefault="00944122" w:rsidP="00944122">
      <w:pPr>
        <w:numPr>
          <w:ilvl w:val="0"/>
          <w:numId w:val="7"/>
        </w:numPr>
        <w:shd w:val="clear" w:color="auto" w:fill="FFFFFF"/>
        <w:spacing w:line="270" w:lineRule="atLeast"/>
        <w:ind w:left="0"/>
        <w:textAlignment w:val="baseline"/>
        <w:rPr>
          <w:rFonts w:ascii="Candara" w:eastAsia="Times New Roman" w:hAnsi="Candara" w:cs="Arial"/>
          <w:b/>
          <w:bCs/>
          <w:color w:val="404040"/>
          <w:sz w:val="21"/>
          <w:szCs w:val="21"/>
          <w:highlight w:val="yellow"/>
          <w:u w:val="single"/>
        </w:rPr>
      </w:pPr>
      <w:r>
        <w:rPr>
          <w:rFonts w:ascii="Candara" w:eastAsia="Times New Roman" w:hAnsi="Candara" w:cs="Arial"/>
          <w:b/>
          <w:bCs/>
          <w:color w:val="404040"/>
          <w:sz w:val="21"/>
          <w:szCs w:val="21"/>
          <w:highlight w:val="yellow"/>
          <w:u w:val="single"/>
        </w:rPr>
        <w:t>The final date for the submission of application forms is no later than 10 January 2022. </w:t>
      </w:r>
    </w:p>
    <w:p w:rsidR="00944122" w:rsidRDefault="00944122" w:rsidP="00944122">
      <w:pPr>
        <w:numPr>
          <w:ilvl w:val="0"/>
          <w:numId w:val="7"/>
        </w:numPr>
        <w:shd w:val="clear" w:color="auto" w:fill="FFFFFF"/>
        <w:spacing w:line="270"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 xml:space="preserve">Final decision regarding the granting of a scholarship </w:t>
      </w:r>
      <w:proofErr w:type="gramStart"/>
      <w:r>
        <w:rPr>
          <w:rFonts w:ascii="Candara" w:eastAsia="Times New Roman" w:hAnsi="Candara" w:cs="Arial"/>
          <w:color w:val="404040"/>
          <w:sz w:val="21"/>
          <w:szCs w:val="21"/>
        </w:rPr>
        <w:t>will be made</w:t>
      </w:r>
      <w:proofErr w:type="gramEnd"/>
      <w:r>
        <w:rPr>
          <w:rFonts w:ascii="Candara" w:eastAsia="Times New Roman" w:hAnsi="Candara" w:cs="Arial"/>
          <w:color w:val="404040"/>
          <w:sz w:val="21"/>
          <w:szCs w:val="21"/>
        </w:rPr>
        <w:t xml:space="preserve"> around July of each year. </w:t>
      </w:r>
    </w:p>
    <w:p w:rsidR="00944122" w:rsidRDefault="00944122" w:rsidP="00944122">
      <w:pPr>
        <w:numPr>
          <w:ilvl w:val="0"/>
          <w:numId w:val="7"/>
        </w:numPr>
        <w:shd w:val="clear" w:color="auto" w:fill="FFFFFF"/>
        <w:spacing w:line="270" w:lineRule="atLeast"/>
        <w:ind w:left="0"/>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The MFA will notify the candidate of his/her acceptance to the scholarship program.</w:t>
      </w:r>
    </w:p>
    <w:p w:rsidR="00944122" w:rsidRDefault="00944122" w:rsidP="00944122">
      <w:pPr>
        <w:shd w:val="clear" w:color="auto" w:fill="FFFFFF"/>
        <w:spacing w:line="375" w:lineRule="atLeast"/>
        <w:textAlignment w:val="baseline"/>
        <w:rPr>
          <w:rFonts w:ascii="Candara" w:eastAsia="Times New Roman" w:hAnsi="Candara" w:cs="Arial"/>
          <w:color w:val="404040"/>
          <w:sz w:val="21"/>
          <w:szCs w:val="21"/>
        </w:rPr>
      </w:pPr>
      <w:r>
        <w:rPr>
          <w:rFonts w:ascii="Candara" w:eastAsia="Times New Roman" w:hAnsi="Candara" w:cs="Arial"/>
          <w:color w:val="404040"/>
          <w:sz w:val="21"/>
          <w:szCs w:val="21"/>
        </w:rPr>
        <w:t xml:space="preserve">For more details, please write to the following e-mail </w:t>
      </w:r>
      <w:proofErr w:type="gramStart"/>
      <w:r>
        <w:rPr>
          <w:rFonts w:ascii="Candara" w:eastAsia="Times New Roman" w:hAnsi="Candara" w:cs="Arial"/>
          <w:color w:val="404040"/>
          <w:sz w:val="21"/>
          <w:szCs w:val="21"/>
        </w:rPr>
        <w:t>address:</w:t>
      </w:r>
      <w:proofErr w:type="gramEnd"/>
      <w:r>
        <w:rPr>
          <w:rFonts w:ascii="Candara" w:eastAsia="Times New Roman" w:hAnsi="Candara" w:cs="Arial"/>
          <w:color w:val="404040"/>
          <w:sz w:val="21"/>
          <w:szCs w:val="21"/>
        </w:rPr>
        <w:t> </w:t>
      </w:r>
      <w:hyperlink r:id="rId10" w:history="1">
        <w:r>
          <w:rPr>
            <w:rStyle w:val="-"/>
            <w:rFonts w:eastAsia="Times New Roman" w:cs="Arial"/>
            <w:color w:val="0F467C"/>
            <w:sz w:val="21"/>
            <w:szCs w:val="21"/>
            <w:bdr w:val="none" w:sz="0" w:space="0" w:color="auto" w:frame="1"/>
          </w:rPr>
          <w:t>scholarship@mfa.gov.il</w:t>
        </w:r>
      </w:hyperlink>
      <w:r>
        <w:rPr>
          <w:rFonts w:ascii="Candara" w:eastAsia="Times New Roman" w:hAnsi="Candara" w:cs="Arial"/>
          <w:color w:val="404040"/>
          <w:sz w:val="21"/>
          <w:szCs w:val="21"/>
        </w:rPr>
        <w:t> </w:t>
      </w:r>
      <w:r>
        <w:rPr>
          <w:rFonts w:ascii="Arial" w:eastAsia="Times New Roman" w:hAnsi="Arial" w:cs="Arial"/>
          <w:color w:val="404040"/>
          <w:sz w:val="21"/>
          <w:szCs w:val="21"/>
        </w:rPr>
        <w:t>​</w:t>
      </w:r>
    </w:p>
    <w:p w:rsidR="00944122" w:rsidRDefault="00944122" w:rsidP="00944122">
      <w:pPr>
        <w:shd w:val="clear" w:color="auto" w:fill="FFFFFF"/>
        <w:spacing w:after="150" w:line="375" w:lineRule="atLeast"/>
        <w:textAlignment w:val="baseline"/>
        <w:rPr>
          <w:rFonts w:ascii="Candara" w:eastAsia="Times New Roman" w:hAnsi="Candara" w:cs="Arial"/>
          <w:color w:val="404040"/>
          <w:sz w:val="21"/>
          <w:szCs w:val="21"/>
        </w:rPr>
      </w:pPr>
    </w:p>
    <w:p w:rsidR="00944122" w:rsidRDefault="00944122" w:rsidP="00944122">
      <w:pPr>
        <w:pBdr>
          <w:bottom w:val="single" w:sz="6" w:space="4" w:color="D8D8D8"/>
        </w:pBdr>
        <w:shd w:val="clear" w:color="auto" w:fill="FFFFFF"/>
        <w:textAlignment w:val="baseline"/>
        <w:outlineLvl w:val="1"/>
        <w:rPr>
          <w:rFonts w:ascii="Candara" w:eastAsia="Times New Roman" w:hAnsi="Candara" w:cs="Arial"/>
          <w:b/>
          <w:bCs/>
          <w:color w:val="0F467C"/>
          <w:sz w:val="25"/>
          <w:szCs w:val="25"/>
        </w:rPr>
      </w:pPr>
      <w:r>
        <w:rPr>
          <w:rFonts w:ascii="Candara" w:eastAsia="Times New Roman" w:hAnsi="Candara" w:cs="Arial"/>
          <w:b/>
          <w:bCs/>
          <w:color w:val="0F467C"/>
          <w:sz w:val="25"/>
          <w:szCs w:val="25"/>
        </w:rPr>
        <w:t>Download Files</w:t>
      </w:r>
    </w:p>
    <w:tbl>
      <w:tblPr>
        <w:tblW w:w="5000" w:type="pct"/>
        <w:tblCellMar>
          <w:left w:w="0" w:type="dxa"/>
          <w:right w:w="0" w:type="dxa"/>
        </w:tblCellMar>
        <w:tblLook w:val="04A0" w:firstRow="1" w:lastRow="0" w:firstColumn="1" w:lastColumn="0" w:noHBand="0" w:noVBand="1"/>
      </w:tblPr>
      <w:tblGrid>
        <w:gridCol w:w="9360"/>
      </w:tblGrid>
      <w:tr w:rsidR="00944122" w:rsidTr="00944122">
        <w:tc>
          <w:tcPr>
            <w:tcW w:w="0" w:type="auto"/>
            <w:vAlign w:val="bottom"/>
            <w:hideMark/>
          </w:tcPr>
          <w:p w:rsidR="00944122" w:rsidRDefault="00944122">
            <w:pPr>
              <w:rPr>
                <w:rFonts w:ascii="Candara" w:eastAsia="Times New Roman" w:hAnsi="Candara" w:cs="Arial"/>
                <w:b/>
                <w:bCs/>
                <w:color w:val="0F467C"/>
                <w:sz w:val="25"/>
                <w:szCs w:val="25"/>
              </w:rPr>
            </w:pPr>
          </w:p>
        </w:tc>
      </w:tr>
    </w:tbl>
    <w:p w:rsidR="00944122" w:rsidRDefault="00835F43" w:rsidP="00944122">
      <w:pPr>
        <w:shd w:val="clear" w:color="auto" w:fill="FFFFFF"/>
        <w:textAlignment w:val="baseline"/>
        <w:rPr>
          <w:rFonts w:ascii="Candara" w:eastAsia="Times New Roman" w:hAnsi="Candara" w:cs="Arial"/>
          <w:color w:val="404040"/>
          <w:sz w:val="21"/>
          <w:szCs w:val="21"/>
        </w:rPr>
      </w:pPr>
      <w:hyperlink r:id="rId11" w:tgtFrame="_blank" w:history="1">
        <w:r w:rsidR="00944122">
          <w:rPr>
            <w:rStyle w:val="-"/>
            <w:rFonts w:eastAsia="Times New Roman" w:cs="Arial"/>
            <w:color w:val="0F467C"/>
            <w:sz w:val="21"/>
            <w:szCs w:val="21"/>
            <w:bdr w:val="none" w:sz="0" w:space="0" w:color="auto" w:frame="1"/>
          </w:rPr>
          <w:t>Instructions for completing scholarship application forms</w:t>
        </w:r>
        <w:r w:rsidR="00944122">
          <w:rPr>
            <w:rFonts w:ascii="Candara" w:eastAsia="Times New Roman" w:hAnsi="Candara" w:cs="Arial"/>
            <w:noProof/>
            <w:color w:val="0F467C"/>
            <w:sz w:val="21"/>
            <w:szCs w:val="21"/>
            <w:bdr w:val="none" w:sz="0" w:space="0" w:color="auto" w:frame="1"/>
            <w:lang w:val="el-GR" w:eastAsia="el-GR" w:bidi="ar-SA"/>
          </w:rPr>
          <w:drawing>
            <wp:inline distT="0" distB="0" distL="0" distR="0">
              <wp:extent cx="151130" cy="151130"/>
              <wp:effectExtent l="0" t="0" r="1270" b="1270"/>
              <wp:docPr id="2" name="Picture 2" descr="Instructions for completing scholarship application forms">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structions for completing scholarship application forms">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hyperlink>
    </w:p>
    <w:p w:rsidR="00944122" w:rsidRDefault="00835F43" w:rsidP="00944122">
      <w:pPr>
        <w:shd w:val="clear" w:color="auto" w:fill="FFFFFF"/>
        <w:textAlignment w:val="baseline"/>
        <w:rPr>
          <w:rFonts w:ascii="Candara" w:eastAsia="Times New Roman" w:hAnsi="Candara" w:cs="Arial"/>
          <w:color w:val="404040"/>
          <w:sz w:val="21"/>
          <w:szCs w:val="21"/>
        </w:rPr>
      </w:pPr>
      <w:hyperlink r:id="rId13" w:tgtFrame="_blank" w:history="1">
        <w:r w:rsidR="00944122">
          <w:rPr>
            <w:rStyle w:val="-"/>
            <w:rFonts w:eastAsia="Times New Roman" w:cs="Arial"/>
            <w:color w:val="0F467C"/>
            <w:sz w:val="21"/>
            <w:szCs w:val="21"/>
            <w:bdr w:val="none" w:sz="0" w:space="0" w:color="auto" w:frame="1"/>
          </w:rPr>
          <w:t>Israel Government Scholarship Application Form</w:t>
        </w:r>
        <w:r w:rsidR="00944122">
          <w:rPr>
            <w:rFonts w:ascii="Candara" w:eastAsia="Times New Roman" w:hAnsi="Candara" w:cs="Arial"/>
            <w:noProof/>
            <w:color w:val="0F467C"/>
            <w:sz w:val="21"/>
            <w:szCs w:val="21"/>
            <w:bdr w:val="none" w:sz="0" w:space="0" w:color="auto" w:frame="1"/>
            <w:lang w:val="el-GR" w:eastAsia="el-GR" w:bidi="ar-SA"/>
          </w:rPr>
          <w:drawing>
            <wp:inline distT="0" distB="0" distL="0" distR="0" wp14:anchorId="700B40D0" wp14:editId="7AC256DB">
              <wp:extent cx="151130" cy="151130"/>
              <wp:effectExtent l="0" t="0" r="1270" b="1270"/>
              <wp:docPr id="1" name="Picture 1" descr="Israel Government Scholarship Application Form">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srael Government Scholarship Application Form">
                        <a:hlinkClick r:id="rId13"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hyperlink>
    </w:p>
    <w:p w:rsidR="00944122" w:rsidRDefault="00944122" w:rsidP="00944122">
      <w:pPr>
        <w:pBdr>
          <w:bottom w:val="single" w:sz="6" w:space="4" w:color="D8D8D8"/>
        </w:pBdr>
        <w:shd w:val="clear" w:color="auto" w:fill="FFFFFF"/>
        <w:spacing w:after="225"/>
        <w:textAlignment w:val="baseline"/>
        <w:outlineLvl w:val="1"/>
        <w:rPr>
          <w:rFonts w:ascii="Candara" w:eastAsia="Times New Roman" w:hAnsi="Candara" w:cs="Arial"/>
          <w:b/>
          <w:bCs/>
          <w:color w:val="0F467C"/>
          <w:sz w:val="24"/>
          <w:szCs w:val="24"/>
        </w:rPr>
      </w:pPr>
      <w:r>
        <w:rPr>
          <w:rFonts w:ascii="Candara" w:eastAsia="Times New Roman" w:hAnsi="Candara" w:cs="Arial"/>
          <w:b/>
          <w:bCs/>
          <w:color w:val="0F467C"/>
          <w:sz w:val="24"/>
          <w:szCs w:val="24"/>
        </w:rPr>
        <w:t>See Also</w:t>
      </w:r>
    </w:p>
    <w:p w:rsidR="00944122" w:rsidRDefault="00835F43" w:rsidP="00944122">
      <w:pPr>
        <w:numPr>
          <w:ilvl w:val="0"/>
          <w:numId w:val="8"/>
        </w:numPr>
        <w:shd w:val="clear" w:color="auto" w:fill="FFFFFF"/>
        <w:ind w:left="0"/>
        <w:textAlignment w:val="baseline"/>
        <w:rPr>
          <w:rFonts w:ascii="Candara" w:eastAsia="Times New Roman" w:hAnsi="Candara" w:cs="Arial"/>
          <w:color w:val="404040"/>
          <w:sz w:val="21"/>
          <w:szCs w:val="21"/>
        </w:rPr>
      </w:pPr>
      <w:hyperlink r:id="rId14" w:history="1">
        <w:r w:rsidR="00944122">
          <w:rPr>
            <w:rStyle w:val="-"/>
            <w:rFonts w:eastAsia="Times New Roman" w:cs="Arial"/>
            <w:color w:val="0F467C"/>
            <w:sz w:val="21"/>
            <w:szCs w:val="21"/>
            <w:bdr w:val="none" w:sz="0" w:space="0" w:color="auto" w:frame="1"/>
          </w:rPr>
          <w:t>English programs at Israeli universities and colleges</w:t>
        </w:r>
      </w:hyperlink>
    </w:p>
    <w:p w:rsidR="00944122" w:rsidRDefault="00944122" w:rsidP="00944122">
      <w:pPr>
        <w:pBdr>
          <w:bottom w:val="single" w:sz="6" w:space="4" w:color="D8D8D8"/>
        </w:pBdr>
        <w:shd w:val="clear" w:color="auto" w:fill="FFFFFF"/>
        <w:spacing w:after="225"/>
        <w:textAlignment w:val="baseline"/>
        <w:outlineLvl w:val="1"/>
        <w:rPr>
          <w:rFonts w:ascii="Candara" w:eastAsia="Times New Roman" w:hAnsi="Candara" w:cs="Arial"/>
          <w:b/>
          <w:bCs/>
          <w:color w:val="0F467C"/>
          <w:sz w:val="24"/>
          <w:szCs w:val="24"/>
        </w:rPr>
      </w:pPr>
      <w:r>
        <w:rPr>
          <w:rFonts w:ascii="Candara" w:eastAsia="Times New Roman" w:hAnsi="Candara" w:cs="Arial"/>
          <w:b/>
          <w:bCs/>
          <w:color w:val="0F467C"/>
          <w:sz w:val="24"/>
          <w:szCs w:val="24"/>
        </w:rPr>
        <w:t>External Links</w:t>
      </w:r>
    </w:p>
    <w:p w:rsidR="00944122" w:rsidRDefault="00835F43" w:rsidP="00944122">
      <w:pPr>
        <w:numPr>
          <w:ilvl w:val="0"/>
          <w:numId w:val="9"/>
        </w:numPr>
        <w:shd w:val="clear" w:color="auto" w:fill="FFFFFF"/>
        <w:ind w:left="0"/>
        <w:textAlignment w:val="baseline"/>
        <w:rPr>
          <w:rFonts w:ascii="Candara" w:eastAsia="Times New Roman" w:hAnsi="Candara" w:cs="Arial"/>
          <w:color w:val="404040"/>
          <w:sz w:val="21"/>
          <w:szCs w:val="21"/>
        </w:rPr>
      </w:pPr>
      <w:hyperlink r:id="rId15" w:history="1">
        <w:r w:rsidR="00944122">
          <w:rPr>
            <w:rStyle w:val="-"/>
            <w:rFonts w:eastAsia="Times New Roman" w:cs="Arial"/>
            <w:color w:val="0F467C"/>
            <w:sz w:val="21"/>
            <w:szCs w:val="21"/>
            <w:bdr w:val="none" w:sz="0" w:space="0" w:color="auto" w:frame="1"/>
          </w:rPr>
          <w:t>Facebook - Study in Israel</w:t>
        </w:r>
      </w:hyperlink>
    </w:p>
    <w:p w:rsidR="000B3FB1" w:rsidRPr="00944122" w:rsidRDefault="000B3FB1">
      <w:pPr>
        <w:rPr>
          <w:lang w:val="el-GR"/>
        </w:rPr>
      </w:pPr>
    </w:p>
    <w:sectPr w:rsidR="000B3FB1" w:rsidRPr="009441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A6D"/>
    <w:multiLevelType w:val="multilevel"/>
    <w:tmpl w:val="D67044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EC7848"/>
    <w:multiLevelType w:val="multilevel"/>
    <w:tmpl w:val="64581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62BB4"/>
    <w:multiLevelType w:val="multilevel"/>
    <w:tmpl w:val="B00C4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647E32"/>
    <w:multiLevelType w:val="multilevel"/>
    <w:tmpl w:val="10586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A50FB"/>
    <w:multiLevelType w:val="multilevel"/>
    <w:tmpl w:val="C9045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EAE415C"/>
    <w:multiLevelType w:val="multilevel"/>
    <w:tmpl w:val="47C85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D955FE"/>
    <w:multiLevelType w:val="multilevel"/>
    <w:tmpl w:val="567E9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1F6185"/>
    <w:multiLevelType w:val="multilevel"/>
    <w:tmpl w:val="F76CA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3158A7"/>
    <w:multiLevelType w:val="multilevel"/>
    <w:tmpl w:val="697AC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22"/>
    <w:rsid w:val="000B3FB1"/>
    <w:rsid w:val="00835F43"/>
    <w:rsid w:val="00862A9C"/>
    <w:rsid w:val="009441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E2C46-2F05-4165-B5C7-EA2DB28B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122"/>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9441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34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a.gov.il/MFA/AboutTheMinistry/Documents/Scholarshipapplication.pdf" TargetMode="External"/><Relationship Id="rId13" Type="http://schemas.openxmlformats.org/officeDocument/2006/relationships/hyperlink" Target="https://mfa.gov.il/mfa/abouttheministry/documents/scholarshipapplication.pdf" TargetMode="External"/><Relationship Id="rId3" Type="http://schemas.openxmlformats.org/officeDocument/2006/relationships/settings" Target="settings.xml"/><Relationship Id="rId7" Type="http://schemas.openxmlformats.org/officeDocument/2006/relationships/hyperlink" Target="https://mfa.gov.il/MFA/AboutTheMinistry/Documents/scholarshipinstructions.pdf"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fa.gov.il/MFA/ConsularServices/Pages/ConsularServices.aspx" TargetMode="External"/><Relationship Id="rId11" Type="http://schemas.openxmlformats.org/officeDocument/2006/relationships/hyperlink" Target="https://mfa.gov.il/mfa/abouttheministry/documents/scholarshipinstructions.pdf" TargetMode="External"/><Relationship Id="rId5" Type="http://schemas.openxmlformats.org/officeDocument/2006/relationships/hyperlink" Target="http://lang.che.org.il/en/?page_id=15417" TargetMode="External"/><Relationship Id="rId15" Type="http://schemas.openxmlformats.org/officeDocument/2006/relationships/hyperlink" Target="http://www.facebook.com/StudyinIsrael" TargetMode="External"/><Relationship Id="rId10" Type="http://schemas.openxmlformats.org/officeDocument/2006/relationships/hyperlink" Target="mailto:scholarship@mfa.gov.il" TargetMode="External"/><Relationship Id="rId4" Type="http://schemas.openxmlformats.org/officeDocument/2006/relationships/webSettings" Target="webSettings.xml"/><Relationship Id="rId9" Type="http://schemas.openxmlformats.org/officeDocument/2006/relationships/hyperlink" Target="https://mfa.gov.il/MFA/ConsularServices/Pages/ConsularServices.aspx" TargetMode="External"/><Relationship Id="rId14" Type="http://schemas.openxmlformats.org/officeDocument/2006/relationships/hyperlink" Target="https://mfa.gov.il/MFA/IsraelExperience/AboutIsrael/Education/Pages/English_programs_Israeli_universities_colleg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5276</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MFA.GOV.IL</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 Relations-Embassy of ISRAEL in Athens</dc:creator>
  <cp:keywords/>
  <dc:description/>
  <cp:lastModifiedBy>Δήμητρα Χωραφά</cp:lastModifiedBy>
  <cp:revision>2</cp:revision>
  <dcterms:created xsi:type="dcterms:W3CDTF">2021-12-08T08:51:00Z</dcterms:created>
  <dcterms:modified xsi:type="dcterms:W3CDTF">2021-12-08T08:51:00Z</dcterms:modified>
</cp:coreProperties>
</file>