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0A316B" w:rsidRDefault="000A316B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Θεσσαλονίκη </w:t>
            </w:r>
            <w:bookmarkStart w:id="0" w:name="FLD4"/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BC2B3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C2B3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F6D4B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71F0" wp14:editId="6002D5A2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2C75F3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DD762E">
        <w:rPr>
          <w:rFonts w:ascii="Century Gothic" w:hAnsi="Century Gothic" w:cs="Arial"/>
          <w:bCs/>
          <w:sz w:val="22"/>
          <w:szCs w:val="22"/>
        </w:rPr>
        <w:t>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A92B2" wp14:editId="616AB79D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BC2B3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19703/9-4-2021, 8696/15-1-2021, 19715/9-4-2021, 8080/12-2-2021, 19710/9-4-2021, 8082/12-2-2021, 19736/9-4-2021, 8815/15-1-2021, 19728/9-4-2021, 8816/15-1-2021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BC2B3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19703/9-4-2021, 8696/15-1-2021, 19715/9-4-2021, 8080/12-2-2021, 19710/9-4-2021, 8082/12-2-2021, 19736/9-4-2021, 8815/15-1-2021, 19728/9-4-2021, 8816/15-1-2021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2C75F3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6E7EBC">
        <w:rPr>
          <w:rFonts w:ascii="Century Gothic" w:hAnsi="Century Gothic" w:cs="Arial"/>
          <w:bCs/>
          <w:sz w:val="22"/>
          <w:szCs w:val="22"/>
        </w:rPr>
        <w:t>Πολιτικών Μηχανικών, του Τμήματος Κοινωνικής Θεολογίας και Χριστιανικού Πολιτισμού, του Τμήματος Μαθηματικών και του Τμήματος Ιστορίας και Αρχαιολογίας</w:t>
      </w:r>
      <w:r w:rsidR="00DF6D4B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2F307" wp14:editId="30022A16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689350" cy="19939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E7EB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Πολιτικών Μηχανικών</w:t>
                            </w:r>
                          </w:p>
                          <w:p w:rsidR="00DF6D4B" w:rsidRDefault="0059567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E7EB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Κοινωνικής Θεολογίας και Χριστιανικού Πολιτισμού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E7EB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Μαθηματικών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E7EB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Ιστορίας και Αρχαιολογίας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bookmarkStart w:id="3" w:name="_GoBack"/>
                            <w:bookmarkEnd w:id="3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.05pt;margin-top:8.9pt;width:290.5pt;height:1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E7EB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Πολιτικών Μηχανικών</w:t>
                      </w:r>
                    </w:p>
                    <w:p w:rsidR="00DF6D4B" w:rsidRDefault="0059567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E7EB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Κοινωνικής Θεολογίας και Χριστιανικού Πολιτισμού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E7EB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Μαθηματικών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E7EB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Ιστορίας και Αρχαιολογίας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bookmarkStart w:id="4" w:name="_GoBack"/>
                      <w:bookmarkEnd w:id="4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59567B" w:rsidRPr="0059567B" w:rsidRDefault="00F0491B" w:rsidP="0059567B">
      <w:pPr>
        <w:rPr>
          <w:rFonts w:asciiTheme="minorHAnsi" w:hAnsiTheme="minorHAnsi"/>
        </w:rPr>
      </w:pPr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1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59567B" w:rsidRPr="0059567B" w:rsidTr="00DF1907">
        <w:trPr>
          <w:trHeight w:val="737"/>
        </w:trPr>
        <w:tc>
          <w:tcPr>
            <w:tcW w:w="10754" w:type="dxa"/>
            <w:gridSpan w:val="3"/>
            <w:vAlign w:val="center"/>
          </w:tcPr>
          <w:p w:rsidR="0059567B" w:rsidRPr="0059567B" w:rsidRDefault="0059567B" w:rsidP="0059567B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59567B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ΜΑΚΕΔΟΝΙΑ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ΜΑΚΕΔΟΝΙΚΕΣ ΑΓΓΕΛΙΕΣ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ΝΑΥΤΕΜΠΟΡΙΚΗ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ΓΕΝΙΚΗ ΔΗΜΟΠΡΑΣΙΩΝ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ΔΗΜΟΠΡΑΣΙΕΣ - ΠΛΕΙΣΤΗΡΙΑΣΜΟΙ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ΠΡΩΙΝΗ ΓΝΩΜΗ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ΕΛΕΥΘΕΡΙΑ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ΠΑΤΡΙΣ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ΡΕΘΥΜΝΙΩΤΙΚΑ ΝΕΑ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ΠΑΡΑΤΗΡΗΤΗΣ ΤΗΣ ΘΡΑΚΗΣ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ΤΑΧΥΔΡΟΜΟΣ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ΚΑΘΗΜΕΡΙΝΗ ΕΝΗΜΕΡΩΣΗ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Ο ΗΜΕΡΗΣΙΟΣ ΔΗΜΟΤΗΣ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ΠΡΩΙΝΟΣ ΜΟΡΙΑΣ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ΠΡΩΙΝΗ</w:t>
            </w:r>
          </w:p>
        </w:tc>
      </w:tr>
    </w:tbl>
    <w:p w:rsidR="0059567B" w:rsidRPr="0059567B" w:rsidRDefault="0059567B" w:rsidP="0059567B">
      <w:pPr>
        <w:rPr>
          <w:rFonts w:asciiTheme="minorHAnsi" w:hAnsiTheme="minorHAnsi"/>
          <w:sz w:val="32"/>
          <w:szCs w:val="32"/>
        </w:rPr>
      </w:pPr>
    </w:p>
    <w:p w:rsidR="00F0491B" w:rsidRPr="0059567B" w:rsidRDefault="00F0491B" w:rsidP="0059567B">
      <w:pPr>
        <w:rPr>
          <w:rFonts w:asciiTheme="minorHAnsi" w:hAnsiTheme="minorHAnsi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2C75F3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6D4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DF6D4B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DF6D4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2C75F3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E7EBC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0E57D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E57D3">
        <w:rPr>
          <w:rFonts w:ascii="Century Gothic" w:hAnsi="Century Gothic"/>
          <w:b/>
          <w:sz w:val="22"/>
          <w:szCs w:val="22"/>
          <w:u w:val="single"/>
        </w:rPr>
        <w:t xml:space="preserve"> 2310995852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civil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0E57D3">
        <w:rPr>
          <w:rFonts w:ascii="Century Gothic" w:hAnsi="Century Gothic"/>
          <w:sz w:val="22"/>
          <w:szCs w:val="22"/>
        </w:rPr>
        <w:t>Ανθρωποκεντρικός σχεδιασμός συστημάτων μεταφοράς, με έμφαση στην προσβασιμότητα και την ασφάλεια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21367</w:t>
      </w:r>
      <w:r>
        <w:rPr>
          <w:rFonts w:ascii="Century Gothic" w:hAnsi="Century Gothic"/>
          <w:sz w:val="22"/>
          <w:szCs w:val="22"/>
        </w:rPr>
        <w:t>)</w:t>
      </w:r>
    </w:p>
    <w:p w:rsidR="002C75F3" w:rsidRDefault="002C75F3" w:rsidP="001329E3">
      <w:pPr>
        <w:pStyle w:val="a6"/>
        <w:rPr>
          <w:rFonts w:ascii="Century Gothic" w:hAnsi="Century Gothic"/>
          <w:sz w:val="22"/>
          <w:szCs w:val="22"/>
        </w:rPr>
      </w:pPr>
    </w:p>
    <w:p w:rsidR="00DF6D4B" w:rsidRPr="009858C9" w:rsidRDefault="00DF6D4B" w:rsidP="00DF6D4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E7EBC">
        <w:rPr>
          <w:rFonts w:ascii="Century Gothic" w:hAnsi="Century Gothic"/>
          <w:b/>
          <w:sz w:val="22"/>
          <w:szCs w:val="22"/>
          <w:u w:val="single"/>
        </w:rPr>
        <w:t>ΚΟΙΝΩΝΙΚΗΣ ΘΕΟΛΟΓΙΑΣ ΚΑΙ ΧΡΙΣΤΙΑΝΙΚΟΥ ΠΟΛΙΤΙΣΜΟΥ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A6124" w:rsidRPr="009A6124">
        <w:rPr>
          <w:rFonts w:ascii="Century Gothic" w:hAnsi="Century Gothic"/>
          <w:b/>
          <w:sz w:val="22"/>
          <w:szCs w:val="22"/>
          <w:u w:val="single"/>
        </w:rPr>
        <w:t>6680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0E57D3">
        <w:rPr>
          <w:rFonts w:ascii="Century Gothic" w:hAnsi="Century Gothic"/>
          <w:sz w:val="22"/>
          <w:szCs w:val="22"/>
        </w:rPr>
        <w:t>Οικουμενική Κίνηση. Διορθόδοξες Σχέσεις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21368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3A664F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E57D3"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A6124" w:rsidRPr="009A6124">
        <w:rPr>
          <w:rFonts w:ascii="Century Gothic" w:hAnsi="Century Gothic"/>
          <w:b/>
          <w:sz w:val="22"/>
          <w:szCs w:val="22"/>
          <w:u w:val="single"/>
        </w:rPr>
        <w:t>7940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math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0E57D3">
        <w:rPr>
          <w:rFonts w:ascii="Century Gothic" w:hAnsi="Century Gothic"/>
          <w:sz w:val="22"/>
          <w:szCs w:val="22"/>
        </w:rPr>
        <w:t>Αριθμητική Ανάλυση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21370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E57D3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A6124" w:rsidRPr="009A6124">
        <w:rPr>
          <w:rFonts w:ascii="Century Gothic" w:hAnsi="Century Gothic"/>
          <w:b/>
          <w:sz w:val="22"/>
          <w:szCs w:val="22"/>
          <w:u w:val="single"/>
        </w:rPr>
        <w:t>8780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hist</w:t>
        </w:r>
        <w:proofErr w:type="spellEnd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A6124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C80A85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0E57D3">
        <w:rPr>
          <w:rFonts w:ascii="Century Gothic" w:hAnsi="Century Gothic"/>
          <w:sz w:val="22"/>
          <w:szCs w:val="22"/>
        </w:rPr>
        <w:t>Κλασσική αρχαιολογία: αρχαιολογία της Πρώιμης εποχής του Σιδήρου έως το τέλος της Αρχαϊκής εποχής</w:t>
      </w:r>
      <w:r>
        <w:rPr>
          <w:rFonts w:ascii="Century Gothic" w:hAnsi="Century Gothic"/>
          <w:sz w:val="22"/>
          <w:szCs w:val="22"/>
        </w:rPr>
        <w:t>».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21371</w:t>
      </w:r>
      <w:r>
        <w:rPr>
          <w:rFonts w:ascii="Century Gothic" w:hAnsi="Century Gothic"/>
          <w:sz w:val="22"/>
          <w:szCs w:val="22"/>
        </w:rPr>
        <w:t>)</w:t>
      </w:r>
    </w:p>
    <w:p w:rsidR="000E57D3" w:rsidRDefault="000E57D3" w:rsidP="000E57D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«Κλασσική αρχαιολογία: αρχαιολογία του ελληνιστικού κόσμου».</w:t>
      </w:r>
    </w:p>
    <w:p w:rsidR="000E57D3" w:rsidRDefault="000E57D3" w:rsidP="000E57D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82424">
        <w:rPr>
          <w:rFonts w:ascii="Century Gothic" w:hAnsi="Century Gothic"/>
          <w:sz w:val="22"/>
          <w:szCs w:val="22"/>
        </w:rPr>
        <w:t xml:space="preserve"> ανάρτησης στο ΑΠΕΛΛΑ: ΑΡΡ 21372</w:t>
      </w:r>
      <w:r>
        <w:rPr>
          <w:rFonts w:ascii="Century Gothic" w:hAnsi="Century Gothic"/>
          <w:sz w:val="22"/>
          <w:szCs w:val="22"/>
        </w:rPr>
        <w:t>)</w:t>
      </w:r>
    </w:p>
    <w:p w:rsidR="00C80A85" w:rsidRDefault="00C80A85" w:rsidP="000F5CE1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9</w:t>
      </w:r>
      <w:r w:rsidR="000E57D3">
        <w:rPr>
          <w:rFonts w:ascii="Century Gothic" w:hAnsi="Century Gothic" w:cs="Arial"/>
          <w:b/>
          <w:bCs/>
          <w:sz w:val="22"/>
          <w:szCs w:val="22"/>
        </w:rPr>
        <w:t>77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0E57D3">
        <w:rPr>
          <w:rFonts w:ascii="Century Gothic" w:hAnsi="Century Gothic" w:cs="Arial"/>
          <w:b/>
          <w:bCs/>
          <w:sz w:val="22"/>
          <w:szCs w:val="22"/>
        </w:rPr>
        <w:t>23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Cs/>
          <w:sz w:val="22"/>
          <w:szCs w:val="22"/>
        </w:rPr>
        <w:t>2</w:t>
      </w:r>
      <w:r w:rsidR="000A316B">
        <w:rPr>
          <w:rFonts w:ascii="Century Gothic" w:hAnsi="Century Gothic" w:cs="Arial"/>
          <w:bCs/>
          <w:sz w:val="22"/>
          <w:szCs w:val="22"/>
        </w:rPr>
        <w:t>3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8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0A85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0A85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0A85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Θεσσαλονίκη,</w:t>
      </w:r>
      <w:bookmarkStart w:id="5" w:name="FLD4_1"/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5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41" w:rsidRDefault="00890F41">
      <w:r>
        <w:separator/>
      </w:r>
    </w:p>
  </w:endnote>
  <w:endnote w:type="continuationSeparator" w:id="0">
    <w:p w:rsidR="00890F41" w:rsidRDefault="008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41" w:rsidRDefault="00890F41">
      <w:r>
        <w:separator/>
      </w:r>
    </w:p>
  </w:footnote>
  <w:footnote w:type="continuationSeparator" w:id="0">
    <w:p w:rsidR="00890F41" w:rsidRDefault="0089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57D3"/>
    <w:rsid w:val="000E669A"/>
    <w:rsid w:val="000F2C5E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0A85"/>
    <w:rsid w:val="00C82424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868AF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th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ast.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ivil.auth.gr,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hist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EF52-EDFD-4733-A3C3-1DA4EA14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4817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2021-05-06T09:58:00Z</cp:lastPrinted>
  <dcterms:created xsi:type="dcterms:W3CDTF">2021-05-06T09:58:00Z</dcterms:created>
  <dcterms:modified xsi:type="dcterms:W3CDTF">2021-05-06T10:12:00Z</dcterms:modified>
</cp:coreProperties>
</file>