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99D6E" w14:textId="4B49D220" w:rsidR="00195656" w:rsidRDefault="00195656" w:rsidP="00195656">
      <w:pPr>
        <w:spacing w:after="0" w:line="256" w:lineRule="auto"/>
        <w:jc w:val="center"/>
        <w:rPr>
          <w:rFonts w:cs="Calibri"/>
          <w:b/>
          <w:bCs/>
        </w:rPr>
      </w:pPr>
      <w:bookmarkStart w:id="0" w:name="_GoBack"/>
      <w:bookmarkEnd w:id="0"/>
      <w:r>
        <w:rPr>
          <w:rFonts w:cs="Calibri"/>
          <w:b/>
          <w:bCs/>
        </w:rPr>
        <w:t xml:space="preserve">ΟΔΗΓΙΕΣ ΔΙΔΑΣΚΑΛΙΑΣ ΓΕΩΜΕΤΡΙΑΣ Α΄ ΤΑΞΗΣ ΓΕΝΙΚΟΥ ΛΥΚΕΙΟΥ </w:t>
      </w:r>
    </w:p>
    <w:p w14:paraId="1639780E" w14:textId="0F8787FA" w:rsidR="00195656" w:rsidRPr="00F01789" w:rsidRDefault="00195656" w:rsidP="00195656">
      <w:pPr>
        <w:spacing w:after="0" w:line="256" w:lineRule="auto"/>
        <w:jc w:val="center"/>
        <w:rPr>
          <w:rFonts w:cs="Calibri"/>
          <w:b/>
          <w:bCs/>
          <w:lang w:val="en-US"/>
        </w:rPr>
      </w:pPr>
      <w:r>
        <w:rPr>
          <w:rFonts w:cs="Calibri"/>
          <w:b/>
          <w:bCs/>
        </w:rPr>
        <w:t xml:space="preserve">ΓΙΑ ΤΟ ΣΧΟΛΙΚΟ ΕΤΟΣ </w:t>
      </w:r>
      <w:r w:rsidR="00F41B24">
        <w:rPr>
          <w:rFonts w:cs="Calibri"/>
          <w:b/>
          <w:bCs/>
        </w:rPr>
        <w:t>202</w:t>
      </w:r>
      <w:r w:rsidR="00AB3718">
        <w:rPr>
          <w:rFonts w:cs="Calibri"/>
          <w:b/>
          <w:bCs/>
          <w:lang w:val="en-US"/>
        </w:rPr>
        <w:t>5</w:t>
      </w:r>
      <w:r>
        <w:rPr>
          <w:rFonts w:cs="Calibri"/>
          <w:b/>
          <w:bCs/>
        </w:rPr>
        <w:t>–</w:t>
      </w:r>
      <w:r w:rsidR="00F41B24">
        <w:rPr>
          <w:rFonts w:cs="Calibri"/>
          <w:b/>
          <w:bCs/>
        </w:rPr>
        <w:t>202</w:t>
      </w:r>
      <w:r w:rsidR="00AB3718">
        <w:rPr>
          <w:rFonts w:cs="Calibri"/>
          <w:b/>
          <w:bCs/>
          <w:lang w:val="en-US"/>
        </w:rPr>
        <w:t>6</w:t>
      </w:r>
    </w:p>
    <w:p w14:paraId="31BA5812" w14:textId="77777777" w:rsidR="00487C48" w:rsidRDefault="00487C48" w:rsidP="00D73DF6">
      <w:pPr>
        <w:spacing w:after="0" w:line="264" w:lineRule="auto"/>
        <w:jc w:val="both"/>
        <w:rPr>
          <w:b/>
          <w:i/>
        </w:rPr>
      </w:pPr>
    </w:p>
    <w:tbl>
      <w:tblPr>
        <w:tblW w:w="8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8522"/>
      </w:tblGrid>
      <w:tr w:rsidR="00487C48" w:rsidRPr="002A77AC" w14:paraId="1E42E9EE" w14:textId="77777777" w:rsidTr="00F36D48">
        <w:tc>
          <w:tcPr>
            <w:tcW w:w="8522" w:type="dxa"/>
            <w:tcMar>
              <w:left w:w="103" w:type="dxa"/>
            </w:tcMar>
          </w:tcPr>
          <w:p w14:paraId="2C0D3513" w14:textId="218FBDB8" w:rsidR="00491797" w:rsidRPr="008321C2" w:rsidRDefault="00491797" w:rsidP="00491797">
            <w:pPr>
              <w:shd w:val="clear" w:color="auto" w:fill="B8CCE4" w:themeFill="accent1" w:themeFillTint="66"/>
              <w:spacing w:after="0"/>
              <w:jc w:val="center"/>
              <w:rPr>
                <w:rFonts w:cs="Calibri"/>
                <w:b/>
                <w:u w:val="single"/>
              </w:rPr>
            </w:pPr>
            <w:r>
              <w:rPr>
                <w:rFonts w:cs="Calibri"/>
                <w:b/>
                <w:u w:val="single"/>
              </w:rPr>
              <w:t>ΓΕΩΜΕΤΡΙΑ</w:t>
            </w:r>
            <w:r w:rsidR="00070318">
              <w:rPr>
                <w:rFonts w:cs="Calibri"/>
                <w:b/>
                <w:u w:val="single"/>
              </w:rPr>
              <w:t xml:space="preserve"> Α΄ Τάξης ΗΜΕΡΗΣΙΟΥ, </w:t>
            </w:r>
            <w:r w:rsidR="001B7157">
              <w:rPr>
                <w:rFonts w:cs="Calibri"/>
                <w:b/>
                <w:u w:val="single"/>
              </w:rPr>
              <w:t>ΕΣΠΕΡΙΝΟΥ</w:t>
            </w:r>
            <w:r w:rsidR="00070318">
              <w:rPr>
                <w:rFonts w:cs="Calibri"/>
                <w:b/>
                <w:u w:val="single"/>
              </w:rPr>
              <w:t>, ΜΟΥ</w:t>
            </w:r>
            <w:r w:rsidR="004D325A">
              <w:rPr>
                <w:rFonts w:cs="Calibri"/>
                <w:b/>
                <w:u w:val="single"/>
              </w:rPr>
              <w:t>ΣΙ</w:t>
            </w:r>
            <w:r w:rsidR="00070318">
              <w:rPr>
                <w:rFonts w:cs="Calibri"/>
                <w:b/>
                <w:u w:val="single"/>
              </w:rPr>
              <w:t>ΚΟΥ, ΚΑΛΛΙΤΕΧΝΙΚΟΥ</w:t>
            </w:r>
            <w:r w:rsidR="001B7157">
              <w:rPr>
                <w:rFonts w:cs="Calibri"/>
                <w:b/>
                <w:u w:val="single"/>
              </w:rPr>
              <w:t xml:space="preserve"> </w:t>
            </w:r>
            <w:r w:rsidRPr="008321C2">
              <w:rPr>
                <w:rFonts w:cs="Calibri"/>
                <w:b/>
                <w:u w:val="single"/>
              </w:rPr>
              <w:t>ΓΕΛ</w:t>
            </w:r>
          </w:p>
          <w:p w14:paraId="13348D87" w14:textId="31BBB8AF" w:rsidR="0038119D" w:rsidRPr="002D16F9" w:rsidRDefault="0038119D" w:rsidP="0038119D">
            <w:pPr>
              <w:jc w:val="both"/>
              <w:rPr>
                <w:rFonts w:cs="Calibri"/>
              </w:rPr>
            </w:pPr>
            <w:r w:rsidRPr="002A77AC">
              <w:rPr>
                <w:rFonts w:cs="Calibri"/>
              </w:rPr>
              <w:t>Η διδασκαλία της Γεωμετρίας στην Α΄ Λυκείου εστιάζει στο πέρασμα από τον εμπειρικό στο</w:t>
            </w:r>
            <w:r w:rsidR="00B84DB9">
              <w:rPr>
                <w:rFonts w:cs="Calibri"/>
              </w:rPr>
              <w:t>ν</w:t>
            </w:r>
            <w:r w:rsidRPr="002A77AC">
              <w:rPr>
                <w:rFonts w:cs="Calibri"/>
              </w:rPr>
              <w:t xml:space="preserve"> θεωρητικό τρόπο σκέψης, με ιδιαίτερη έμφαση στ</w:t>
            </w:r>
            <w:r>
              <w:rPr>
                <w:rFonts w:cs="Calibri"/>
              </w:rPr>
              <w:t>ο</w:t>
            </w:r>
            <w:r w:rsidR="00B66C4D">
              <w:rPr>
                <w:rFonts w:cs="Calibri"/>
              </w:rPr>
              <w:t>ν</w:t>
            </w:r>
            <w:r>
              <w:rPr>
                <w:rFonts w:cs="Calibri"/>
              </w:rPr>
              <w:t xml:space="preserve"> μαθηματικό συλλογισμό, την αιτιολόγηση και τ</w:t>
            </w:r>
            <w:r w:rsidRPr="002A77AC">
              <w:rPr>
                <w:rFonts w:cs="Calibri"/>
              </w:rPr>
              <w:t>η μαθηματική απόδειξη. Οι μαθητές</w:t>
            </w:r>
            <w:r w:rsidR="007052DA">
              <w:rPr>
                <w:rFonts w:cs="Calibri"/>
              </w:rPr>
              <w:t>/-ήτριες</w:t>
            </w:r>
            <w:r w:rsidRPr="002A77AC">
              <w:rPr>
                <w:rFonts w:cs="Calibri"/>
              </w:rPr>
              <w:t xml:space="preserve"> έχουν έρθει σε επαφή με στοιχεία θεωρητικής γεωμετρικής σκέψης και στο Γυμνάσιο, όπου έχουν αντιμετωπίσει ασκήσεις που απαιτούν θεωρητική απόδειξη. Στην Α΄ Λυκείου, πρέπει αυτή η εμπειρία των μαθητών</w:t>
            </w:r>
            <w:r>
              <w:rPr>
                <w:rFonts w:cs="Calibri"/>
              </w:rPr>
              <w:t>/</w:t>
            </w:r>
            <w:r w:rsidR="00913AB8">
              <w:rPr>
                <w:rFonts w:cs="Calibri"/>
              </w:rPr>
              <w:t>-τριών</w:t>
            </w:r>
            <w:r w:rsidRPr="002A77AC">
              <w:rPr>
                <w:rFonts w:cs="Calibri"/>
              </w:rPr>
              <w:t xml:space="preserve"> να αξιοποιηθεί με στόχο την περαιτέρω ανάπτυξη της θεωρητικής τους σκέψης</w:t>
            </w:r>
            <w:r>
              <w:rPr>
                <w:rFonts w:cs="Calibri"/>
              </w:rPr>
              <w:t>, κάτι που μπορεί να γίνει βαθμιαία και λαμβάνοντας υπόψη τις δυσκολίες του εγχειρήματος</w:t>
            </w:r>
            <w:r w:rsidRPr="002A77AC">
              <w:rPr>
                <w:rFonts w:cs="Calibri"/>
              </w:rPr>
              <w:t xml:space="preserve">. Η διατύπωση ορισμών γεωμετρικών εννοιών είναι κάτι δύσκολο για </w:t>
            </w:r>
            <w:r>
              <w:rPr>
                <w:rFonts w:cs="Calibri"/>
              </w:rPr>
              <w:t>τους/τις</w:t>
            </w:r>
            <w:r w:rsidRPr="002A77AC">
              <w:rPr>
                <w:rFonts w:cs="Calibri"/>
              </w:rPr>
              <w:t xml:space="preserve"> μαθητές</w:t>
            </w:r>
            <w:r w:rsidR="007052DA">
              <w:rPr>
                <w:rFonts w:cs="Calibri"/>
              </w:rPr>
              <w:t>/-ήτριες</w:t>
            </w:r>
            <w:r w:rsidRPr="002A77AC">
              <w:rPr>
                <w:rFonts w:cs="Calibri"/>
              </w:rPr>
              <w:t xml:space="preserve">, ακόμα και αυτής της τάξης, καθώς απαιτεί τη συνειδητοποίηση των κρίσιμων και ελάχιστων ιδιοτήτων που απαιτούνται για τον καθορισμό μιας έννοιας. </w:t>
            </w:r>
            <w:r w:rsidR="00291D7D">
              <w:rPr>
                <w:rFonts w:cs="Calibri"/>
              </w:rPr>
              <w:t>Για το</w:t>
            </w:r>
            <w:r w:rsidR="002A7814">
              <w:rPr>
                <w:rFonts w:cs="Calibri"/>
              </w:rPr>
              <w:t>ν</w:t>
            </w:r>
            <w:r w:rsidR="00291D7D">
              <w:rPr>
                <w:rFonts w:cs="Calibri"/>
              </w:rPr>
              <w:t xml:space="preserve"> λόγο αυτό προτείνεται η διαμόρφωση ορισμών μέσα </w:t>
            </w:r>
            <w:r w:rsidR="00B84DB9">
              <w:rPr>
                <w:rFonts w:cs="Calibri"/>
              </w:rPr>
              <w:t>από</w:t>
            </w:r>
            <w:r w:rsidR="00291D7D">
              <w:rPr>
                <w:rFonts w:cs="Calibri"/>
              </w:rPr>
              <w:t xml:space="preserve"> συζήτηση στην τάξη</w:t>
            </w:r>
            <w:r w:rsidR="00122F96">
              <w:rPr>
                <w:rFonts w:cs="Calibri"/>
              </w:rPr>
              <w:t xml:space="preserve">: μπορεί να </w:t>
            </w:r>
            <w:r w:rsidR="004C5C4E">
              <w:rPr>
                <w:rFonts w:cs="Calibri"/>
              </w:rPr>
              <w:t>ζητηθεί από τους/τις μαθητές</w:t>
            </w:r>
            <w:r w:rsidR="007052DA">
              <w:rPr>
                <w:rFonts w:cs="Calibri"/>
              </w:rPr>
              <w:t>/-ήτριες</w:t>
            </w:r>
            <w:r w:rsidR="00122F96">
              <w:rPr>
                <w:rFonts w:cs="Calibri"/>
              </w:rPr>
              <w:t xml:space="preserve"> μ</w:t>
            </w:r>
            <w:r w:rsidR="00291D7D">
              <w:rPr>
                <w:rFonts w:cs="Calibri"/>
              </w:rPr>
              <w:t>ια πρώτη προσπάθεια ορισμο</w:t>
            </w:r>
            <w:r w:rsidR="00122F96">
              <w:rPr>
                <w:rFonts w:cs="Calibri"/>
              </w:rPr>
              <w:t xml:space="preserve">ύ, </w:t>
            </w:r>
            <w:r w:rsidR="00037ED9">
              <w:rPr>
                <w:rFonts w:cs="Calibri"/>
              </w:rPr>
              <w:t xml:space="preserve">να </w:t>
            </w:r>
            <w:r w:rsidR="00122F96">
              <w:rPr>
                <w:rFonts w:cs="Calibri"/>
              </w:rPr>
              <w:t>α</w:t>
            </w:r>
            <w:r w:rsidR="00291D7D">
              <w:rPr>
                <w:rFonts w:cs="Calibri"/>
              </w:rPr>
              <w:t>κολουθ</w:t>
            </w:r>
            <w:r w:rsidR="00037ED9">
              <w:rPr>
                <w:rFonts w:cs="Calibri"/>
              </w:rPr>
              <w:t>ήσει</w:t>
            </w:r>
            <w:r w:rsidR="00122F96">
              <w:rPr>
                <w:rFonts w:cs="Calibri"/>
              </w:rPr>
              <w:t xml:space="preserve"> κριτική εξέταση (από </w:t>
            </w:r>
            <w:r w:rsidR="00F873A1">
              <w:rPr>
                <w:rFonts w:cs="Calibri"/>
              </w:rPr>
              <w:t>τους/τις</w:t>
            </w:r>
            <w:r w:rsidR="00122F96">
              <w:rPr>
                <w:rFonts w:cs="Calibri"/>
              </w:rPr>
              <w:t xml:space="preserve"> μαθητές</w:t>
            </w:r>
            <w:r w:rsidR="007052DA">
              <w:rPr>
                <w:rFonts w:cs="Calibri"/>
              </w:rPr>
              <w:t>/-ήτριες</w:t>
            </w:r>
            <w:r w:rsidR="00122F96">
              <w:rPr>
                <w:rFonts w:cs="Calibri"/>
              </w:rPr>
              <w:t xml:space="preserve">) </w:t>
            </w:r>
            <w:r w:rsidR="00291D7D">
              <w:rPr>
                <w:rFonts w:cs="Calibri"/>
              </w:rPr>
              <w:t xml:space="preserve">που </w:t>
            </w:r>
            <w:r w:rsidR="00122F96">
              <w:rPr>
                <w:rFonts w:cs="Calibri"/>
              </w:rPr>
              <w:t xml:space="preserve">οδηγεί σε μια βελτιωμένη εκδοχή, η οποία πάλι εξετάζεται κ.ο.κ. </w:t>
            </w:r>
            <w:r w:rsidRPr="002A77AC">
              <w:rPr>
                <w:rFonts w:cs="Calibri"/>
              </w:rPr>
              <w:t>Επίσης οι μαθητές</w:t>
            </w:r>
            <w:r w:rsidR="007052DA">
              <w:rPr>
                <w:rFonts w:cs="Calibri"/>
              </w:rPr>
              <w:t>/-ήτριες</w:t>
            </w:r>
            <w:r w:rsidRPr="002A77AC">
              <w:rPr>
                <w:rFonts w:cs="Calibri"/>
              </w:rPr>
              <w:t xml:space="preserve"> χρειάζεται να διερευνούν ιδιότητες και σχέσεις των γεωμετρικών εννοιών και να δημιουργούν εικασίες τις οποίες να προσπαθούν να τεκμηριώσουν. Η αντιμετώπιση της μαθηματικής απόδειξης απλά ως περιγραφή μιας σειράς λογικών βημάτων που παρουσιάζονται από τον</w:t>
            </w:r>
            <w:r w:rsidR="00BC19F1">
              <w:rPr>
                <w:rFonts w:cs="Calibri"/>
              </w:rPr>
              <w:t>/την</w:t>
            </w:r>
            <w:r w:rsidRPr="002A77AC">
              <w:rPr>
                <w:rFonts w:cs="Calibri"/>
              </w:rPr>
              <w:t xml:space="preserve"> εκπαιδευτικό, δεν είναι κατάλληλη ώστε να μυηθούν οι μαθητές</w:t>
            </w:r>
            <w:r w:rsidR="007052DA">
              <w:rPr>
                <w:rFonts w:cs="Calibri"/>
              </w:rPr>
              <w:t>/-ήτριες</w:t>
            </w:r>
            <w:r w:rsidRPr="002A77AC">
              <w:rPr>
                <w:rFonts w:cs="Calibri"/>
              </w:rPr>
              <w:t xml:space="preserve"> στη σημασία και </w:t>
            </w:r>
            <w:r w:rsidR="00BC19F1">
              <w:rPr>
                <w:rFonts w:cs="Calibri"/>
              </w:rPr>
              <w:t>σ</w:t>
            </w:r>
            <w:r w:rsidRPr="002A77AC">
              <w:rPr>
                <w:rFonts w:cs="Calibri"/>
              </w:rPr>
              <w:t>την κατασκευή μιας απόδειξης. Αντίθετα, είναι σημαντικό να εμπλακούν οι μαθητές</w:t>
            </w:r>
            <w:r w:rsidR="007052DA">
              <w:rPr>
                <w:rFonts w:cs="Calibri"/>
              </w:rPr>
              <w:t>/-ήτριες</w:t>
            </w:r>
            <w:r w:rsidRPr="002A77AC">
              <w:rPr>
                <w:rFonts w:cs="Calibri"/>
              </w:rPr>
              <w:t xml:space="preserve"> σε αποδεικτικές διαδικασίες, να προσπαθούν να εντοπίζουν τη βασική αποδεικτική ιδέα, μέσω πειραματισμού και διερεύνησης, και να χρησιμοποιούν μετασχηματισμούς και αναπαραστάσεις, που υποστηρίζουν την ανάπτυξη γεωμετρικών συλλογισμών. </w:t>
            </w:r>
            <w:r w:rsidR="00F541E8">
              <w:rPr>
                <w:rFonts w:cs="Calibri"/>
              </w:rPr>
              <w:t>Θ</w:t>
            </w:r>
            <w:r w:rsidR="00893123">
              <w:rPr>
                <w:rFonts w:cs="Calibri"/>
              </w:rPr>
              <w:t xml:space="preserve">α πρέπει </w:t>
            </w:r>
            <w:r w:rsidR="00F541E8">
              <w:rPr>
                <w:rFonts w:cs="Calibri"/>
              </w:rPr>
              <w:t xml:space="preserve">λοιπόν, </w:t>
            </w:r>
            <w:r w:rsidR="00893123">
              <w:rPr>
                <w:rFonts w:cs="Calibri"/>
              </w:rPr>
              <w:t>να δοθεί έμφαση σε αποδείξεις που οι μαθ</w:t>
            </w:r>
            <w:r w:rsidR="002D16F9">
              <w:rPr>
                <w:rFonts w:cs="Calibri"/>
              </w:rPr>
              <w:t>ητές</w:t>
            </w:r>
            <w:r w:rsidR="007052DA">
              <w:rPr>
                <w:rFonts w:cs="Calibri"/>
              </w:rPr>
              <w:t>/-ήτριες</w:t>
            </w:r>
            <w:r w:rsidR="00893123">
              <w:rPr>
                <w:rFonts w:cs="Calibri"/>
              </w:rPr>
              <w:t xml:space="preserve"> μπορούν να </w:t>
            </w:r>
            <w:r w:rsidR="00F541E8">
              <w:rPr>
                <w:rFonts w:cs="Calibri"/>
              </w:rPr>
              <w:t>«ανακαλύψουν» μέσα στην τάξη (π</w:t>
            </w:r>
            <w:r w:rsidR="00BC19F1">
              <w:rPr>
                <w:rFonts w:cs="Calibri"/>
              </w:rPr>
              <w:t>.</w:t>
            </w:r>
            <w:r w:rsidR="00F541E8">
              <w:rPr>
                <w:rFonts w:cs="Calibri"/>
              </w:rPr>
              <w:t>χ</w:t>
            </w:r>
            <w:r w:rsidR="00BC19F1">
              <w:rPr>
                <w:rFonts w:cs="Calibri"/>
              </w:rPr>
              <w:t>.</w:t>
            </w:r>
            <w:r w:rsidR="00F541E8">
              <w:rPr>
                <w:rFonts w:cs="Calibri"/>
              </w:rPr>
              <w:t xml:space="preserve"> </w:t>
            </w:r>
            <w:r w:rsidR="005D1667">
              <w:rPr>
                <w:rFonts w:cs="Calibri"/>
              </w:rPr>
              <w:t>οι ιδιότητες των παραλληλογράμων και τα αντίστοιχα κριτήρια)</w:t>
            </w:r>
            <w:r w:rsidR="00F541E8">
              <w:rPr>
                <w:rFonts w:cs="Calibri"/>
              </w:rPr>
              <w:t xml:space="preserve"> αντί για αποδείξεις που μπορούν μόνο να παρουσιαστούν από τον</w:t>
            </w:r>
            <w:r w:rsidR="00BC19F1">
              <w:rPr>
                <w:rFonts w:cs="Calibri"/>
              </w:rPr>
              <w:t>/την</w:t>
            </w:r>
            <w:r w:rsidR="00F541E8">
              <w:rPr>
                <w:rFonts w:cs="Calibri"/>
              </w:rPr>
              <w:t xml:space="preserve"> εκπαιδευτικό και να απο</w:t>
            </w:r>
            <w:r w:rsidR="002D16F9">
              <w:rPr>
                <w:rFonts w:cs="Calibri"/>
              </w:rPr>
              <w:t>στηθιστούν από τον/τη</w:t>
            </w:r>
            <w:r w:rsidR="004D325A">
              <w:rPr>
                <w:rFonts w:cs="Calibri"/>
              </w:rPr>
              <w:t>ν</w:t>
            </w:r>
            <w:r w:rsidR="00F541E8">
              <w:rPr>
                <w:rFonts w:cs="Calibri"/>
              </w:rPr>
              <w:t xml:space="preserve"> μαθητή/</w:t>
            </w:r>
            <w:r w:rsidR="00913AB8">
              <w:rPr>
                <w:rFonts w:cs="Calibri"/>
              </w:rPr>
              <w:t>-</w:t>
            </w:r>
            <w:r w:rsidR="007052DA">
              <w:rPr>
                <w:rFonts w:cs="Calibri"/>
              </w:rPr>
              <w:t>ή</w:t>
            </w:r>
            <w:r w:rsidR="00913AB8">
              <w:rPr>
                <w:rFonts w:cs="Calibri"/>
              </w:rPr>
              <w:t>τρια</w:t>
            </w:r>
            <w:r w:rsidR="00F541E8">
              <w:rPr>
                <w:rFonts w:cs="Calibri"/>
              </w:rPr>
              <w:t xml:space="preserve"> (πχ τα θεωρήματα της παρ. 5.</w:t>
            </w:r>
            <w:r w:rsidR="00666514">
              <w:rPr>
                <w:rFonts w:cs="Calibri"/>
              </w:rPr>
              <w:t>7 και 5.8</w:t>
            </w:r>
            <w:r w:rsidR="00F541E8">
              <w:rPr>
                <w:rFonts w:cs="Calibri"/>
              </w:rPr>
              <w:t xml:space="preserve">). </w:t>
            </w:r>
            <w:r w:rsidRPr="002A77AC">
              <w:rPr>
                <w:rFonts w:cs="Calibri"/>
              </w:rPr>
              <w:t xml:space="preserve">Η κατασκευή από </w:t>
            </w:r>
            <w:r>
              <w:rPr>
                <w:rFonts w:cs="Calibri"/>
              </w:rPr>
              <w:t>τους/τις</w:t>
            </w:r>
            <w:r w:rsidRPr="002A77AC">
              <w:rPr>
                <w:rFonts w:cs="Calibri"/>
              </w:rPr>
              <w:t xml:space="preserve"> μαθητές</w:t>
            </w:r>
            <w:r w:rsidR="007052DA">
              <w:rPr>
                <w:rFonts w:cs="Calibri"/>
              </w:rPr>
              <w:t>/-ήτριες</w:t>
            </w:r>
            <w:r w:rsidRPr="002A77AC">
              <w:rPr>
                <w:rFonts w:cs="Calibri"/>
              </w:rPr>
              <w:t xml:space="preserve"> αντιπαραδειγμάτων και η συζήτηση για το ρόλο τους είναι μια σημαντική διαδικασία, ώστε να αρχίσουν να αποκτούν μια πρώτη αίσθηση της σημασίας του αντιπαραδείγματος στα Μαθηματικά. Η απαγωγή σε άτοπο είναι επίσης μια μέθοδος που συχνά συναντούν οι μαθητές</w:t>
            </w:r>
            <w:r w:rsidR="007052DA">
              <w:rPr>
                <w:rFonts w:cs="Calibri"/>
              </w:rPr>
              <w:t>/-ήτριες</w:t>
            </w:r>
            <w:r w:rsidRPr="002A77AC">
              <w:rPr>
                <w:rFonts w:cs="Calibri"/>
              </w:rPr>
              <w:t xml:space="preserve"> στην απόδειξη αρκετών θεωρημάτων. Ο ρόλος του «άτοπου» στην τεκμηρίωση του αρχικού ισχυρισμού αλλά και το κατά πόσο η άρνηση του συμπεράσματος οδηγεί τελικά στην τεκμηρίωσή του, δημιουργούν ιδιαίτερη δυσκολία </w:t>
            </w:r>
            <w:r>
              <w:rPr>
                <w:rFonts w:cs="Calibri"/>
              </w:rPr>
              <w:t>στους/στις</w:t>
            </w:r>
            <w:r w:rsidRPr="002A77AC">
              <w:rPr>
                <w:rFonts w:cs="Calibri"/>
              </w:rPr>
              <w:t xml:space="preserve"> μαθητές</w:t>
            </w:r>
            <w:r w:rsidR="007052DA">
              <w:rPr>
                <w:rFonts w:cs="Calibri"/>
              </w:rPr>
              <w:t>/-ήτριες</w:t>
            </w:r>
            <w:r w:rsidRPr="002A77AC">
              <w:rPr>
                <w:rFonts w:cs="Calibri"/>
              </w:rPr>
              <w:t xml:space="preserve">. Σε όλα τα παραπάνω ουσιαστικό ρόλο μπορεί να παίξει η αξιοποίηση λογισμικών Δυναμικής Γεωμετρίας.  </w:t>
            </w:r>
          </w:p>
          <w:p w14:paraId="62264138" w14:textId="7CFCA91F" w:rsidR="00487C48" w:rsidRDefault="0038119D" w:rsidP="0038119D">
            <w:pPr>
              <w:spacing w:line="320" w:lineRule="atLeast"/>
              <w:jc w:val="both"/>
              <w:rPr>
                <w:rFonts w:cs="Calibri"/>
              </w:rPr>
            </w:pPr>
            <w:r w:rsidRPr="002A77AC">
              <w:rPr>
                <w:rFonts w:cs="Calibri"/>
              </w:rPr>
              <w:t xml:space="preserve"> </w:t>
            </w:r>
            <w:r w:rsidR="00487C48" w:rsidRPr="002A77AC">
              <w:rPr>
                <w:rFonts w:cs="Calibri"/>
              </w:rPr>
              <w:t>[Η κατανομή των διδακτικών ωρών που προτείνεται είναι ενδεικτική. Μέσα σε αυτές τις ώρες περιλαμβάνεται ο χρόνος που θα χρειαστεί για ανακεφαλαιώσεις, γραπτές δοκιμασίες, εργασίες κ</w:t>
            </w:r>
            <w:r w:rsidR="00913AB8">
              <w:rPr>
                <w:rFonts w:cs="Calibri"/>
              </w:rPr>
              <w:t>.</w:t>
            </w:r>
            <w:r w:rsidR="00487C48" w:rsidRPr="002A77AC">
              <w:rPr>
                <w:rFonts w:cs="Calibri"/>
              </w:rPr>
              <w:t>λπ. Οι δραστηριότητες που αναφέρονται ως Δ1, Δ2 κ</w:t>
            </w:r>
            <w:r w:rsidR="002D16F9">
              <w:rPr>
                <w:rFonts w:cs="Calibri"/>
              </w:rPr>
              <w:t>.</w:t>
            </w:r>
            <w:r w:rsidR="00487C48" w:rsidRPr="002A77AC">
              <w:rPr>
                <w:rFonts w:cs="Calibri"/>
              </w:rPr>
              <w:t>λπ</w:t>
            </w:r>
            <w:r w:rsidR="002D16F9">
              <w:rPr>
                <w:rFonts w:cs="Calibri"/>
              </w:rPr>
              <w:t>.</w:t>
            </w:r>
            <w:r w:rsidR="00487C48" w:rsidRPr="002A77AC">
              <w:rPr>
                <w:rFonts w:cs="Calibri"/>
              </w:rPr>
              <w:t xml:space="preserve"> περιέχονται στο Αναλυτικό πρόγραμμα σπουδών της Α</w:t>
            </w:r>
            <w:r w:rsidR="00224708">
              <w:rPr>
                <w:rFonts w:cs="Calibri"/>
              </w:rPr>
              <w:t>΄</w:t>
            </w:r>
            <w:r w:rsidR="00487C48" w:rsidRPr="002A77AC">
              <w:rPr>
                <w:rFonts w:cs="Calibri"/>
              </w:rPr>
              <w:t xml:space="preserve"> Λυκείου (</w:t>
            </w:r>
            <w:r w:rsidR="0062792B" w:rsidRPr="0062792B">
              <w:rPr>
                <w:rFonts w:cs="Calibri"/>
              </w:rPr>
              <w:t>ΦΕΚ 162/22-1-2015</w:t>
            </w:r>
            <w:r w:rsidR="00315868">
              <w:rPr>
                <w:rFonts w:cs="Calibri"/>
              </w:rPr>
              <w:t xml:space="preserve">) </w:t>
            </w:r>
            <w:r w:rsidR="0062792B">
              <w:rPr>
                <w:rFonts w:cs="Calibri"/>
              </w:rPr>
              <w:t xml:space="preserve">το οποίο μπορεί να </w:t>
            </w:r>
            <w:r w:rsidR="0062792B">
              <w:rPr>
                <w:rFonts w:cs="Calibri"/>
              </w:rPr>
              <w:lastRenderedPageBreak/>
              <w:t>ανακτηθεί</w:t>
            </w:r>
            <w:r w:rsidR="00487C48" w:rsidRPr="002A77AC">
              <w:rPr>
                <w:rFonts w:cs="Calibri"/>
              </w:rPr>
              <w:t xml:space="preserve"> από τον ιστότοπο του ΙΕΠ: </w:t>
            </w:r>
            <w:hyperlink r:id="rId8" w:history="1">
              <w:r w:rsidR="005E1F64" w:rsidRPr="006E4E54">
                <w:rPr>
                  <w:rStyle w:val="-"/>
                </w:rPr>
                <w:t>http://www2.iep.edu.gr/el/geniko-lyk/programmata-spoudon</w:t>
              </w:r>
            </w:hyperlink>
            <w:r w:rsidR="005E1F64" w:rsidRPr="005E1F64">
              <w:t xml:space="preserve"> </w:t>
            </w:r>
            <w:r w:rsidR="00487C48" w:rsidRPr="002A77AC">
              <w:rPr>
                <w:rFonts w:cs="Calibri"/>
              </w:rPr>
              <w:t xml:space="preserve"> ]</w:t>
            </w:r>
          </w:p>
          <w:p w14:paraId="49AA5EBF" w14:textId="069175DC" w:rsidR="00A04403" w:rsidRPr="001306C0" w:rsidRDefault="001D4BAB" w:rsidP="000D170F">
            <w:pPr>
              <w:shd w:val="clear" w:color="auto" w:fill="FDE9D9" w:themeFill="accent6" w:themeFillTint="33"/>
              <w:spacing w:line="320" w:lineRule="atLeast"/>
              <w:jc w:val="both"/>
              <w:rPr>
                <w:rFonts w:cs="Calibri"/>
              </w:rPr>
            </w:pPr>
            <w:r w:rsidRPr="003315AB">
              <w:rPr>
                <w:rFonts w:ascii="Calibri" w:hAnsi="Calibri" w:cs="Arial"/>
              </w:rPr>
              <w:t xml:space="preserve">Στο πλαίσιο του διδακτικού σχεδιασμού οι εκπαιδευτικοί, προκειμένου να αξιοποιήσουν τις προτεινόμενες </w:t>
            </w:r>
            <w:r w:rsidRPr="003315AB">
              <w:rPr>
                <w:rFonts w:ascii="Calibri" w:hAnsi="Calibri" w:cs="Arial"/>
                <w:b/>
                <w:bCs/>
              </w:rPr>
              <w:t>ιστοσελίδες</w:t>
            </w:r>
            <w:r w:rsidRPr="003315AB">
              <w:rPr>
                <w:rFonts w:ascii="Calibri" w:hAnsi="Calibri" w:cs="Arial"/>
              </w:rPr>
              <w:t xml:space="preserve">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621DDC0A" w14:textId="60E28EEF" w:rsidR="00487C48" w:rsidRDefault="00487C48" w:rsidP="00F36D48">
            <w:pPr>
              <w:jc w:val="both"/>
              <w:rPr>
                <w:rFonts w:cs="Calibri"/>
                <w:b/>
              </w:rPr>
            </w:pPr>
            <w:r w:rsidRPr="002A77AC">
              <w:rPr>
                <w:rFonts w:cs="Calibri"/>
                <w:b/>
              </w:rPr>
              <w:t xml:space="preserve">Κεφάλαιο </w:t>
            </w:r>
            <w:r w:rsidR="005D1667">
              <w:rPr>
                <w:rFonts w:cs="Calibri"/>
                <w:b/>
              </w:rPr>
              <w:t>2</w:t>
            </w:r>
            <w:r w:rsidRPr="002A77AC">
              <w:rPr>
                <w:rFonts w:cs="Calibri"/>
                <w:b/>
                <w:vertAlign w:val="superscript"/>
              </w:rPr>
              <w:t>ο</w:t>
            </w:r>
            <w:r w:rsidRPr="002A77AC">
              <w:rPr>
                <w:rFonts w:cs="Calibri"/>
                <w:b/>
              </w:rPr>
              <w:t xml:space="preserve"> (Προτείνεται να διατεθούν </w:t>
            </w:r>
            <w:r w:rsidR="005D1667">
              <w:rPr>
                <w:rFonts w:cs="Calibri"/>
                <w:b/>
              </w:rPr>
              <w:t>3</w:t>
            </w:r>
            <w:r w:rsidR="005D1667" w:rsidRPr="002A77AC">
              <w:rPr>
                <w:rFonts w:cs="Calibri"/>
                <w:b/>
              </w:rPr>
              <w:t xml:space="preserve"> </w:t>
            </w:r>
            <w:r w:rsidRPr="002A77AC">
              <w:rPr>
                <w:rFonts w:cs="Calibri"/>
                <w:b/>
              </w:rPr>
              <w:t>διδακτικές ώρες)</w:t>
            </w:r>
          </w:p>
          <w:p w14:paraId="2E8F6937" w14:textId="77777777" w:rsidR="00C06628" w:rsidRPr="002A77AC" w:rsidRDefault="00C06628" w:rsidP="00F36D48">
            <w:pPr>
              <w:jc w:val="both"/>
              <w:rPr>
                <w:rFonts w:cs="Calibri"/>
                <w:b/>
              </w:rPr>
            </w:pPr>
            <w:r>
              <w:rPr>
                <w:rFonts w:cs="Calibri"/>
                <w:b/>
              </w:rPr>
              <w:t xml:space="preserve">Εισαγωγή </w:t>
            </w:r>
            <w:r w:rsidRPr="00C06628">
              <w:rPr>
                <w:rFonts w:cs="Calibri"/>
                <w:b/>
              </w:rPr>
              <w:t>(Προτείνεται να διατεθεί 1 διδακτική ώρα)</w:t>
            </w:r>
          </w:p>
          <w:p w14:paraId="4EC426F1" w14:textId="17D19B41" w:rsidR="00C06628" w:rsidRPr="00AB129F" w:rsidRDefault="00C06628" w:rsidP="00C06628">
            <w:pPr>
              <w:jc w:val="both"/>
              <w:rPr>
                <w:rFonts w:cs="Calibri"/>
              </w:rPr>
            </w:pPr>
            <w:r w:rsidRPr="00AB129F">
              <w:rPr>
                <w:rFonts w:cs="Calibri"/>
              </w:rPr>
              <w:t xml:space="preserve">Στόχος </w:t>
            </w:r>
            <w:r w:rsidR="00AB129F" w:rsidRPr="00AB129F">
              <w:rPr>
                <w:rFonts w:cs="Calibri"/>
              </w:rPr>
              <w:t>της εισαγωγής</w:t>
            </w:r>
            <w:r w:rsidRPr="00AB129F">
              <w:rPr>
                <w:rFonts w:cs="Calibri"/>
              </w:rPr>
              <w:t xml:space="preserve"> είναι η διάκριση και επισήμανση των διαφορετικών χαρακτηριστικών της Πρακτικής Γεωμετρίας, που οι μαθητές</w:t>
            </w:r>
            <w:r w:rsidR="007052DA">
              <w:rPr>
                <w:rFonts w:cs="Calibri"/>
              </w:rPr>
              <w:t>/-ήτριες</w:t>
            </w:r>
            <w:r w:rsidRPr="00AB129F">
              <w:rPr>
                <w:rFonts w:cs="Calibri"/>
              </w:rPr>
              <w:t xml:space="preserve"> διδάχθηκαν σε προηγούμενες τάξεις, και της Θεωρητικής Γεωμετρίας που θα διδαχθούν στο Λύκειο. Κάποια ζητήματα που θα μπορούσαν να συζητηθούν για την ανάδειξη των πλεονεκτημάτων της Θεωρητικής Γεωμετρίας έναντι της Πρακτικής, είναι: Η αδυναμία ακριβούς μέτρησης, η ανάγκη μέτρησης αποστάσεων μεταξύ απρόσιτων σημείων, η αναξιοπιστία των εμπειρικών προσεγγίσεων (προτείν</w:t>
            </w:r>
            <w:r w:rsidR="001626F1">
              <w:rPr>
                <w:rFonts w:cs="Calibri"/>
              </w:rPr>
              <w:t>ονται οι δραστηριότητες Δ1 και Δ2 του ΠΣ)</w:t>
            </w:r>
          </w:p>
          <w:p w14:paraId="5616BBB9" w14:textId="604C7506" w:rsidR="00487C48" w:rsidRDefault="00C06628" w:rsidP="00C06628">
            <w:pPr>
              <w:jc w:val="both"/>
              <w:rPr>
                <w:rFonts w:cs="Calibri"/>
              </w:rPr>
            </w:pPr>
            <w:r w:rsidRPr="00AB129F">
              <w:rPr>
                <w:rFonts w:cs="Calibri"/>
              </w:rPr>
              <w:t>Για να αποκτήσουν οι μαθητές</w:t>
            </w:r>
            <w:r w:rsidR="007052DA">
              <w:rPr>
                <w:rFonts w:cs="Calibri"/>
              </w:rPr>
              <w:t>/-ήτριες</w:t>
            </w:r>
            <w:r w:rsidRPr="00AB129F">
              <w:rPr>
                <w:rFonts w:cs="Calibri"/>
              </w:rPr>
              <w:t xml:space="preserve"> μια πρώτη αίσθηση των βασικών αρχών της ανάπτυξης της Ευκλείδειας Γεωμετρίας ως αξιωματικoύ συστήματος, προτείνεται να εμπλακούν σε μια συζήτηση σχετικά με τη σημασία και το ρόλο των όρων «πρωταρχική έννοια», «ορισμός», «αξίωμα», «θεώρημα», «απόδειξη». Στοιχεία της ιστορικής εξέλιξης της Γεωμετρίας μπορούν να </w:t>
            </w:r>
            <w:r w:rsidR="00F03C94">
              <w:rPr>
                <w:rFonts w:cs="Calibri"/>
              </w:rPr>
              <w:t>αξιοποιηθούν</w:t>
            </w:r>
            <w:r w:rsidR="006C2C99">
              <w:rPr>
                <w:rFonts w:cs="Calibri"/>
              </w:rPr>
              <w:t xml:space="preserve"> από το 1</w:t>
            </w:r>
            <w:r w:rsidR="006C2C99" w:rsidRPr="005B601F">
              <w:rPr>
                <w:rFonts w:cs="Calibri"/>
              </w:rPr>
              <w:t>ο</w:t>
            </w:r>
            <w:r w:rsidR="006C2C99">
              <w:rPr>
                <w:rFonts w:cs="Calibri"/>
              </w:rPr>
              <w:t xml:space="preserve"> κεφάλαιο</w:t>
            </w:r>
            <w:r w:rsidR="006C2C99" w:rsidRPr="00AB129F">
              <w:rPr>
                <w:rFonts w:cs="Calibri"/>
              </w:rPr>
              <w:t xml:space="preserve"> </w:t>
            </w:r>
            <w:r w:rsidR="006C2C99">
              <w:rPr>
                <w:rFonts w:cs="Calibri"/>
              </w:rPr>
              <w:t xml:space="preserve">και να </w:t>
            </w:r>
            <w:r w:rsidRPr="00AB129F">
              <w:rPr>
                <w:rFonts w:cs="Calibri"/>
              </w:rPr>
              <w:t>αποτελέσουν ένα πλαίσιο αναφοράς στο οποίο θα αναδειχθούν τα παραπάνω ζητήματα</w:t>
            </w:r>
            <w:r w:rsidR="001626F1">
              <w:rPr>
                <w:rFonts w:cs="Calibri"/>
              </w:rPr>
              <w:t>.</w:t>
            </w:r>
          </w:p>
          <w:p w14:paraId="5001BC58" w14:textId="433C0C07" w:rsidR="005D1667" w:rsidRPr="002A77AC" w:rsidRDefault="005D1667" w:rsidP="005D1667">
            <w:pPr>
              <w:jc w:val="both"/>
              <w:rPr>
                <w:rFonts w:cs="Calibri"/>
                <w:b/>
              </w:rPr>
            </w:pPr>
            <w:r w:rsidRPr="002A77AC">
              <w:rPr>
                <w:rFonts w:cs="Calibri"/>
                <w:b/>
              </w:rPr>
              <w:t>§</w:t>
            </w:r>
            <w:r>
              <w:rPr>
                <w:rFonts w:cs="Calibri"/>
                <w:b/>
              </w:rPr>
              <w:t>2</w:t>
            </w:r>
            <w:r w:rsidRPr="002A77AC">
              <w:rPr>
                <w:rFonts w:cs="Calibri"/>
                <w:b/>
              </w:rPr>
              <w:t>.</w:t>
            </w:r>
            <w:r>
              <w:rPr>
                <w:rFonts w:cs="Calibri"/>
                <w:b/>
              </w:rPr>
              <w:t>16</w:t>
            </w:r>
            <w:r w:rsidRPr="002A77AC">
              <w:rPr>
                <w:rFonts w:cs="Calibri"/>
                <w:b/>
              </w:rPr>
              <w:t xml:space="preserve"> (Να διατεθούν 2 ώρες)</w:t>
            </w:r>
          </w:p>
          <w:p w14:paraId="287D6C53" w14:textId="1E3A5342" w:rsidR="005D1667" w:rsidRPr="00AB129F" w:rsidRDefault="005D1667" w:rsidP="00C06628">
            <w:pPr>
              <w:jc w:val="both"/>
              <w:rPr>
                <w:rFonts w:cs="Calibri"/>
              </w:rPr>
            </w:pPr>
            <w:r>
              <w:rPr>
                <w:rFonts w:cs="Calibri"/>
              </w:rPr>
              <w:t>Σε συνέχεια της συζήτησης που περιγράφεται παραπάνω (στην Εισαγωγή), προτείνεται η δι</w:t>
            </w:r>
            <w:r w:rsidR="006233A4">
              <w:rPr>
                <w:rFonts w:cs="Calibri"/>
              </w:rPr>
              <w:t>απραγμάτευση στην τάξη των θεωρημάτων της παραγράφου 2.</w:t>
            </w:r>
            <w:r w:rsidR="00530EDB">
              <w:rPr>
                <w:rFonts w:cs="Calibri"/>
              </w:rPr>
              <w:t>1</w:t>
            </w:r>
            <w:r w:rsidR="006233A4">
              <w:rPr>
                <w:rFonts w:cs="Calibri"/>
              </w:rPr>
              <w:t>6</w:t>
            </w:r>
            <w:r w:rsidR="005B601F">
              <w:rPr>
                <w:rFonts w:cs="Calibri"/>
              </w:rPr>
              <w:t xml:space="preserve"> </w:t>
            </w:r>
            <w:r w:rsidR="00530EDB">
              <w:rPr>
                <w:rFonts w:cs="Calibri"/>
              </w:rPr>
              <w:t>αφενός</w:t>
            </w:r>
            <w:r w:rsidR="006233A4">
              <w:rPr>
                <w:rFonts w:cs="Calibri"/>
              </w:rPr>
              <w:t xml:space="preserve"> ως εισαγωγή στην αποδεικτική διαδικασία, που περιλαμβάνει τη διερεύνηση, την εικασία και την αναζήτηση λογικών συλλογισμών που υποστηρίζουν ή απορρίπτουν την εικασία</w:t>
            </w:r>
            <w:r w:rsidR="00397488">
              <w:rPr>
                <w:rFonts w:cs="Calibri"/>
              </w:rPr>
              <w:t xml:space="preserve"> </w:t>
            </w:r>
            <w:r w:rsidR="00530EDB">
              <w:rPr>
                <w:rFonts w:cs="Calibri"/>
              </w:rPr>
              <w:t>κ</w:t>
            </w:r>
            <w:r w:rsidR="006233A4">
              <w:rPr>
                <w:rFonts w:cs="Calibri"/>
              </w:rPr>
              <w:t xml:space="preserve">αι </w:t>
            </w:r>
            <w:r w:rsidR="00530EDB">
              <w:rPr>
                <w:rFonts w:cs="Calibri"/>
              </w:rPr>
              <w:t xml:space="preserve">αφετέρου ως συμπεράσματα τα οποία </w:t>
            </w:r>
            <w:r w:rsidR="006233A4">
              <w:rPr>
                <w:rFonts w:cs="Calibri"/>
              </w:rPr>
              <w:t>χρησιμοποιούνται πολύ συχνά στη συνέχεια.</w:t>
            </w:r>
          </w:p>
          <w:p w14:paraId="2336FD5C" w14:textId="731A7337" w:rsidR="005D1667" w:rsidRDefault="005D1667" w:rsidP="005D1667">
            <w:pPr>
              <w:jc w:val="both"/>
              <w:rPr>
                <w:rFonts w:cs="Calibri"/>
                <w:b/>
              </w:rPr>
            </w:pPr>
            <w:r w:rsidRPr="002A77AC">
              <w:rPr>
                <w:rFonts w:cs="Calibri"/>
                <w:b/>
              </w:rPr>
              <w:t>Κεφάλαιο 3</w:t>
            </w:r>
            <w:r w:rsidRPr="002A77AC">
              <w:rPr>
                <w:rFonts w:cs="Calibri"/>
                <w:b/>
                <w:vertAlign w:val="superscript"/>
              </w:rPr>
              <w:t>ο</w:t>
            </w:r>
            <w:r w:rsidRPr="002A77AC">
              <w:rPr>
                <w:rFonts w:cs="Calibri"/>
                <w:b/>
              </w:rPr>
              <w:t xml:space="preserve"> (Προτείνεται να διατεθούν 1</w:t>
            </w:r>
            <w:r w:rsidR="00AF63F2">
              <w:rPr>
                <w:rFonts w:cs="Calibri"/>
                <w:b/>
              </w:rPr>
              <w:t>8</w:t>
            </w:r>
            <w:r w:rsidRPr="002A77AC">
              <w:rPr>
                <w:rFonts w:cs="Calibri"/>
                <w:b/>
              </w:rPr>
              <w:t xml:space="preserve"> διδακτικές ώρες)</w:t>
            </w:r>
          </w:p>
          <w:p w14:paraId="412C8FAF" w14:textId="221F1418" w:rsidR="00487C48" w:rsidRPr="002A77AC" w:rsidRDefault="00487C48" w:rsidP="00F36D48">
            <w:pPr>
              <w:jc w:val="both"/>
              <w:rPr>
                <w:rFonts w:cs="Calibri"/>
                <w:b/>
              </w:rPr>
            </w:pPr>
            <w:r w:rsidRPr="002A77AC">
              <w:rPr>
                <w:rFonts w:cs="Calibri"/>
                <w:b/>
              </w:rPr>
              <w:t xml:space="preserve">§3.1, §3.2 (Να διατεθούν </w:t>
            </w:r>
            <w:r w:rsidR="00AF63F2">
              <w:rPr>
                <w:rFonts w:cs="Calibri"/>
                <w:b/>
              </w:rPr>
              <w:t>3</w:t>
            </w:r>
            <w:r w:rsidRPr="002A77AC">
              <w:rPr>
                <w:rFonts w:cs="Calibri"/>
                <w:b/>
              </w:rPr>
              <w:t xml:space="preserve"> ώρες)</w:t>
            </w:r>
          </w:p>
          <w:p w14:paraId="6591007E" w14:textId="1D5295E4" w:rsidR="00487C48" w:rsidRPr="002A77AC" w:rsidRDefault="00487C48" w:rsidP="00F36D48">
            <w:pPr>
              <w:jc w:val="both"/>
              <w:rPr>
                <w:rFonts w:cs="Calibri"/>
                <w:b/>
              </w:rPr>
            </w:pPr>
            <w:r w:rsidRPr="002A77AC">
              <w:rPr>
                <w:rFonts w:cs="Calibri"/>
                <w:b/>
              </w:rPr>
              <w:t xml:space="preserve">§3.3, §3.4 (Να διατεθούν </w:t>
            </w:r>
            <w:r w:rsidR="00AF63F2">
              <w:rPr>
                <w:rFonts w:cs="Calibri"/>
                <w:b/>
              </w:rPr>
              <w:t>3</w:t>
            </w:r>
            <w:r w:rsidR="009D04E2" w:rsidRPr="002A77AC">
              <w:rPr>
                <w:rFonts w:cs="Calibri"/>
                <w:b/>
              </w:rPr>
              <w:t xml:space="preserve"> </w:t>
            </w:r>
            <w:r w:rsidRPr="002A77AC">
              <w:rPr>
                <w:rFonts w:cs="Calibri"/>
                <w:b/>
              </w:rPr>
              <w:t>ώρες)</w:t>
            </w:r>
          </w:p>
          <w:p w14:paraId="06CCCC66" w14:textId="044D1603" w:rsidR="00487C48" w:rsidRPr="002A77AC" w:rsidRDefault="00487C48" w:rsidP="00F36D48">
            <w:pPr>
              <w:jc w:val="both"/>
              <w:rPr>
                <w:rFonts w:cs="Calibri"/>
              </w:rPr>
            </w:pPr>
            <w:r w:rsidRPr="002A77AC">
              <w:rPr>
                <w:rFonts w:cs="Calibri"/>
                <w:b/>
              </w:rPr>
              <w:t xml:space="preserve">§3.5, §3.6 (Να διατεθούν </w:t>
            </w:r>
            <w:r w:rsidR="00AF63F2">
              <w:rPr>
                <w:rFonts w:cs="Calibri"/>
                <w:b/>
              </w:rPr>
              <w:t>3</w:t>
            </w:r>
            <w:r w:rsidR="009D04E2" w:rsidRPr="002A77AC">
              <w:rPr>
                <w:rFonts w:cs="Calibri"/>
                <w:b/>
              </w:rPr>
              <w:t xml:space="preserve"> </w:t>
            </w:r>
            <w:r w:rsidRPr="002A77AC">
              <w:rPr>
                <w:rFonts w:cs="Calibri"/>
                <w:b/>
              </w:rPr>
              <w:t>ώρες)</w:t>
            </w:r>
          </w:p>
          <w:p w14:paraId="79CA2ABC" w14:textId="55FD4B92" w:rsidR="00487C48" w:rsidRPr="002A77AC" w:rsidRDefault="00487C48" w:rsidP="007D0F82">
            <w:pPr>
              <w:spacing w:after="0"/>
              <w:jc w:val="both"/>
              <w:rPr>
                <w:rFonts w:cs="Calibri"/>
              </w:rPr>
            </w:pPr>
            <w:r w:rsidRPr="002A77AC">
              <w:rPr>
                <w:rFonts w:cs="Calibri"/>
              </w:rPr>
              <w:t>Οι μαθητές</w:t>
            </w:r>
            <w:r w:rsidR="007052DA">
              <w:rPr>
                <w:rFonts w:cs="Calibri"/>
              </w:rPr>
              <w:t>/-ήτριες</w:t>
            </w:r>
            <w:r w:rsidRPr="002A77AC">
              <w:rPr>
                <w:rFonts w:cs="Calibri"/>
              </w:rPr>
              <w:t xml:space="preserve"> έχουν διαπραγματευθεί το μεγαλύτερο μέρος του περιεχομένου των παραγράφων 3.1 έως 3.6 στο Γυμνάσιο. Προτείνεται να δοθεί έμφαση σε κάποια στοιχεία όπως: </w:t>
            </w:r>
          </w:p>
          <w:p w14:paraId="5BD66BA7" w14:textId="77777777" w:rsidR="00487C48" w:rsidRPr="002A77AC" w:rsidRDefault="00487C48" w:rsidP="007D0F82">
            <w:pPr>
              <w:spacing w:after="0"/>
              <w:jc w:val="both"/>
              <w:rPr>
                <w:rFonts w:cs="Calibri"/>
              </w:rPr>
            </w:pPr>
            <w:r w:rsidRPr="002A77AC">
              <w:rPr>
                <w:rFonts w:cs="Calibri"/>
              </w:rPr>
              <w:t>α) Η σημασία της ισότητας των ομόλογων πλευρών στη σύγκριση τριγώνων.</w:t>
            </w:r>
          </w:p>
          <w:p w14:paraId="4BECBB29" w14:textId="77777777" w:rsidR="00487C48" w:rsidRPr="002A77AC" w:rsidRDefault="00487C48" w:rsidP="007D0F82">
            <w:pPr>
              <w:spacing w:after="0"/>
              <w:jc w:val="both"/>
              <w:rPr>
                <w:rFonts w:cs="Calibri"/>
              </w:rPr>
            </w:pPr>
            <w:r w:rsidRPr="002A77AC">
              <w:rPr>
                <w:rFonts w:cs="Calibri"/>
              </w:rPr>
              <w:t xml:space="preserve">β) Η διαπραγμάτευση παραδειγμάτων τριγώνων με τρία </w:t>
            </w:r>
            <w:r w:rsidR="005867DD">
              <w:rPr>
                <w:rFonts w:cs="Calibri"/>
              </w:rPr>
              <w:t xml:space="preserve">ή περισσότερα </w:t>
            </w:r>
            <w:r w:rsidRPr="002A77AC">
              <w:rPr>
                <w:rFonts w:cs="Calibri"/>
              </w:rPr>
              <w:t>κύρια στοιχεία τους ίσα, τα οποία -τρίγωνα- δεν είναι ίσα</w:t>
            </w:r>
            <w:r w:rsidR="008E0630">
              <w:rPr>
                <w:rFonts w:cs="Calibri"/>
              </w:rPr>
              <w:t xml:space="preserve">. Για παράδειγμα, αν κατασκευάσουμε ένα τρίγωνο με </w:t>
            </w:r>
            <w:r w:rsidR="008E0630">
              <w:rPr>
                <w:rFonts w:cs="Calibri"/>
              </w:rPr>
              <w:lastRenderedPageBreak/>
              <w:t>πλευρές 10, 12 και 14,4 εκατοστά και το φωτοτυπήσουμε με μεγέθυνση 120%, το νέο τρίγωνο θα έχει 5 από τα 6 κύρια στοιχεία του ίσα με το αρχικό</w:t>
            </w:r>
            <w:r w:rsidR="004E3C58">
              <w:rPr>
                <w:rFonts w:cs="Calibri"/>
              </w:rPr>
              <w:t xml:space="preserve"> (τρεις γωνίες και δύο πλευρές)</w:t>
            </w:r>
            <w:r w:rsidR="008E0630">
              <w:rPr>
                <w:rFonts w:cs="Calibri"/>
              </w:rPr>
              <w:t xml:space="preserve">, αλλά προφανώς τα τρίγωνα δεν είναι ίσα. </w:t>
            </w:r>
          </w:p>
          <w:p w14:paraId="53D4F766" w14:textId="77777777" w:rsidR="00487C48" w:rsidRPr="002A77AC" w:rsidRDefault="00487C48" w:rsidP="007D0F82">
            <w:pPr>
              <w:spacing w:after="0"/>
              <w:jc w:val="both"/>
              <w:rPr>
                <w:rFonts w:cs="Calibri"/>
              </w:rPr>
            </w:pPr>
            <w:r w:rsidRPr="002A77AC">
              <w:rPr>
                <w:rFonts w:cs="Calibri"/>
              </w:rPr>
              <w:t xml:space="preserve">γ) Ο σχεδιασμός σχημάτων με βάση τις λεκτικές διατυπώσεις των γεωμετρικών προτάσεων (ασκήσεων, θεωρημάτων) και αντίστροφα. </w:t>
            </w:r>
          </w:p>
          <w:p w14:paraId="2C23E64A" w14:textId="2620925B" w:rsidR="00487C48" w:rsidRPr="002A77AC" w:rsidRDefault="00487C48" w:rsidP="007D0F82">
            <w:pPr>
              <w:spacing w:after="0"/>
              <w:jc w:val="both"/>
              <w:rPr>
                <w:rFonts w:cs="Calibri"/>
              </w:rPr>
            </w:pPr>
            <w:r w:rsidRPr="002A77AC">
              <w:rPr>
                <w:rFonts w:cs="Calibri"/>
              </w:rPr>
              <w:t>δ) Η διατύπωση των γεωμετρικών συλλογισμών των μαθητών</w:t>
            </w:r>
            <w:r w:rsidR="0021142A">
              <w:rPr>
                <w:rFonts w:cs="Calibri"/>
              </w:rPr>
              <w:t>/</w:t>
            </w:r>
            <w:r w:rsidR="00913AB8">
              <w:rPr>
                <w:rFonts w:cs="Calibri"/>
              </w:rPr>
              <w:t>-</w:t>
            </w:r>
            <w:r w:rsidR="00430E72">
              <w:rPr>
                <w:rFonts w:cs="Calibri"/>
              </w:rPr>
              <w:t>η</w:t>
            </w:r>
            <w:r w:rsidR="00913AB8">
              <w:rPr>
                <w:rFonts w:cs="Calibri"/>
              </w:rPr>
              <w:t>τριών</w:t>
            </w:r>
            <w:r w:rsidR="0021142A">
              <w:rPr>
                <w:rFonts w:cs="Calibri"/>
              </w:rPr>
              <w:t xml:space="preserve"> από τους</w:t>
            </w:r>
            <w:r w:rsidR="00686668">
              <w:rPr>
                <w:rFonts w:cs="Calibri"/>
              </w:rPr>
              <w:t>/τις</w:t>
            </w:r>
            <w:r w:rsidR="0021142A">
              <w:rPr>
                <w:rFonts w:cs="Calibri"/>
              </w:rPr>
              <w:t xml:space="preserve"> </w:t>
            </w:r>
            <w:r w:rsidR="00686668">
              <w:rPr>
                <w:rFonts w:cs="Calibri"/>
              </w:rPr>
              <w:t>ίδιους/</w:t>
            </w:r>
            <w:r w:rsidR="005B601F">
              <w:rPr>
                <w:rFonts w:cs="Calibri"/>
              </w:rPr>
              <w:t>-</w:t>
            </w:r>
            <w:r w:rsidR="00686668">
              <w:rPr>
                <w:rFonts w:cs="Calibri"/>
              </w:rPr>
              <w:t>ες</w:t>
            </w:r>
            <w:r w:rsidRPr="002A77AC">
              <w:rPr>
                <w:rFonts w:cs="Calibri"/>
              </w:rPr>
              <w:t xml:space="preserve">. </w:t>
            </w:r>
          </w:p>
          <w:p w14:paraId="78465D60" w14:textId="77777777" w:rsidR="00487C48" w:rsidRPr="002A77AC" w:rsidRDefault="00487C48" w:rsidP="007D0F82">
            <w:pPr>
              <w:spacing w:after="0"/>
              <w:jc w:val="both"/>
              <w:rPr>
                <w:rFonts w:cs="Calibri"/>
              </w:rPr>
            </w:pPr>
            <w:r w:rsidRPr="002A77AC">
              <w:rPr>
                <w:rFonts w:cs="Calibri"/>
              </w:rPr>
              <w:t xml:space="preserve">ε) Η ισότητα τριγώνων, ως μια στρατηγική απόδειξης ισότητας ευθυγράμμων </w:t>
            </w:r>
            <w:r w:rsidR="007D0F82">
              <w:rPr>
                <w:rFonts w:cs="Calibri"/>
              </w:rPr>
              <w:t xml:space="preserve">τμημάτων ή γωνιών (σχόλιο </w:t>
            </w:r>
            <w:r w:rsidR="00C92992">
              <w:rPr>
                <w:rFonts w:cs="Calibri"/>
              </w:rPr>
              <w:t xml:space="preserve">στο τέλος </w:t>
            </w:r>
            <w:r w:rsidR="007D0F82">
              <w:rPr>
                <w:rFonts w:cs="Calibri"/>
              </w:rPr>
              <w:t xml:space="preserve">της </w:t>
            </w:r>
            <w:r w:rsidR="007D0F82">
              <w:rPr>
                <w:rFonts w:cstheme="minorHAnsi"/>
              </w:rPr>
              <w:t>§</w:t>
            </w:r>
            <w:r w:rsidR="007D0F82">
              <w:rPr>
                <w:rFonts w:cs="Calibri"/>
              </w:rPr>
              <w:t>3.2</w:t>
            </w:r>
            <w:r w:rsidRPr="002A77AC">
              <w:rPr>
                <w:rFonts w:cs="Calibri"/>
              </w:rPr>
              <w:t xml:space="preserve">). </w:t>
            </w:r>
          </w:p>
          <w:p w14:paraId="3E792A6E" w14:textId="77777777" w:rsidR="00487C48" w:rsidRPr="002A77AC" w:rsidRDefault="00487C48" w:rsidP="007D0F82">
            <w:pPr>
              <w:spacing w:after="0"/>
              <w:jc w:val="both"/>
              <w:rPr>
                <w:rFonts w:cs="Calibri"/>
              </w:rPr>
            </w:pPr>
            <w:r w:rsidRPr="002A77AC">
              <w:rPr>
                <w:rFonts w:cs="Calibri"/>
              </w:rPr>
              <w:t>στ) Ο εντοπισμός κατάλληλων τριγώνων</w:t>
            </w:r>
            <w:r w:rsidR="0003117A">
              <w:rPr>
                <w:rFonts w:cs="Calibri"/>
              </w:rPr>
              <w:t>, σε σύνθετα σχήματα,</w:t>
            </w:r>
            <w:r w:rsidRPr="002A77AC">
              <w:rPr>
                <w:rFonts w:cs="Calibri"/>
              </w:rPr>
              <w:t xml:space="preserve"> για σύγκριση (</w:t>
            </w:r>
            <w:r w:rsidR="008E0630">
              <w:rPr>
                <w:rFonts w:cs="Calibri"/>
              </w:rPr>
              <w:t>όπως, για παράδειγμα, στις αποδεικτικές ασκήσεις 2 της σελ. 48 και 4 της σελ. 54</w:t>
            </w:r>
            <w:r w:rsidRPr="002A77AC">
              <w:rPr>
                <w:rFonts w:cs="Calibri"/>
              </w:rPr>
              <w:t>).</w:t>
            </w:r>
          </w:p>
          <w:p w14:paraId="495D8FDB" w14:textId="77777777" w:rsidR="00487C48" w:rsidRPr="002A77AC" w:rsidRDefault="00487C48" w:rsidP="00F36D48">
            <w:pPr>
              <w:jc w:val="both"/>
              <w:rPr>
                <w:rFonts w:cs="Calibri"/>
              </w:rPr>
            </w:pPr>
            <w:r w:rsidRPr="002A77AC">
              <w:rPr>
                <w:rFonts w:cs="Calibri"/>
              </w:rPr>
              <w:t>ζ) Η σημασία της «βοηθητικής γραμμής» στην αποδεικτική διαδικασία (πόρισμα I της §.3.2).</w:t>
            </w:r>
          </w:p>
          <w:p w14:paraId="5ACAB89A" w14:textId="513853BF" w:rsidR="00D77C69" w:rsidRPr="002A77AC" w:rsidRDefault="00D77C69" w:rsidP="00D77C69">
            <w:pPr>
              <w:jc w:val="both"/>
              <w:rPr>
                <w:rFonts w:cs="Calibri"/>
              </w:rPr>
            </w:pPr>
            <w:r>
              <w:rPr>
                <w:rFonts w:cs="Calibri"/>
              </w:rPr>
              <w:t xml:space="preserve">Οι αποδείξεις των θεωρημάτων και των πορισμάτων των παραγράφων  </w:t>
            </w:r>
            <w:r w:rsidRPr="002B5F15">
              <w:rPr>
                <w:rFonts w:cs="Calibri"/>
              </w:rPr>
              <w:t>3.2, 3.4, 3.6</w:t>
            </w:r>
            <w:r>
              <w:rPr>
                <w:rFonts w:cs="Calibri"/>
              </w:rPr>
              <w:t xml:space="preserve"> δεν αποτελούν εξεταστέα ύλη</w:t>
            </w:r>
            <w:r w:rsidRPr="002B5F15">
              <w:rPr>
                <w:rFonts w:cs="Calibri"/>
              </w:rPr>
              <w:t>.</w:t>
            </w:r>
            <w:r>
              <w:rPr>
                <w:rFonts w:cs="Calibri"/>
              </w:rPr>
              <w:t xml:space="preserve"> Ωστόσο, οι αποδείξεις των πορισμάτων </w:t>
            </w:r>
            <w:r w:rsidR="0026626D">
              <w:rPr>
                <w:rFonts w:cs="Calibri"/>
              </w:rPr>
              <w:t xml:space="preserve">αυτών των παραγράφων </w:t>
            </w:r>
            <w:r>
              <w:rPr>
                <w:rFonts w:cs="Calibri"/>
              </w:rPr>
              <w:t xml:space="preserve">προτείνεται να συζητηθούν στην τάξη ως </w:t>
            </w:r>
            <w:r w:rsidRPr="002B5F15">
              <w:rPr>
                <w:rFonts w:cs="Calibri"/>
              </w:rPr>
              <w:t xml:space="preserve">ασκήσεις εφαρμογής των </w:t>
            </w:r>
            <w:r>
              <w:rPr>
                <w:rFonts w:cs="Calibri"/>
              </w:rPr>
              <w:t>κριτηρίων ισότητας τριγώνων αντί πιο σύνθετων ασκήσεων</w:t>
            </w:r>
            <w:r w:rsidR="00D93DC5">
              <w:rPr>
                <w:rFonts w:cs="Calibri"/>
              </w:rPr>
              <w:t>,</w:t>
            </w:r>
            <w:r w:rsidR="001A7AA6">
              <w:rPr>
                <w:rFonts w:cs="Calibri"/>
              </w:rPr>
              <w:t xml:space="preserve"> και ως μέσο μιας ολιστικής θεώρησης των ιδιοτήτων των τριγώνων</w:t>
            </w:r>
            <w:r w:rsidR="006B70D0">
              <w:rPr>
                <w:rFonts w:cs="Calibri"/>
              </w:rPr>
              <w:t xml:space="preserve">. </w:t>
            </w:r>
            <w:r w:rsidR="001A7AA6">
              <w:rPr>
                <w:rFonts w:cs="Calibri"/>
              </w:rPr>
              <w:t>Συγκεκριμένα προτείνεται</w:t>
            </w:r>
            <w:r>
              <w:rPr>
                <w:rFonts w:cs="Calibri"/>
              </w:rPr>
              <w:t xml:space="preserve">: </w:t>
            </w:r>
          </w:p>
          <w:p w14:paraId="2564B2DB" w14:textId="01643150" w:rsidR="00487C48" w:rsidRPr="005166B8" w:rsidRDefault="001A7AA6" w:rsidP="005166B8">
            <w:pPr>
              <w:pStyle w:val="ad"/>
              <w:numPr>
                <w:ilvl w:val="0"/>
                <w:numId w:val="44"/>
              </w:numPr>
              <w:jc w:val="both"/>
              <w:rPr>
                <w:rFonts w:cs="Calibri"/>
              </w:rPr>
            </w:pPr>
            <w:r>
              <w:rPr>
                <w:rFonts w:cs="Calibri"/>
              </w:rPr>
              <w:t>Ν</w:t>
            </w:r>
            <w:r w:rsidR="00487C48" w:rsidRPr="005166B8">
              <w:rPr>
                <w:rFonts w:cs="Calibri"/>
              </w:rPr>
              <w:t xml:space="preserve">α ενοποιηθούν σε μια πρόταση οι προτάσεις που ταυτίζουν τη διχοτόμο, τη διάμεσο και το ύψος από τη κορυφή ισοσκελούς τριγώνου (πόρισμα I </w:t>
            </w:r>
            <w:r w:rsidR="00FA0E89" w:rsidRPr="005166B8">
              <w:rPr>
                <w:rFonts w:cs="Calibri"/>
              </w:rPr>
              <w:t xml:space="preserve">της </w:t>
            </w:r>
            <w:r w:rsidR="007D0F82" w:rsidRPr="005166B8">
              <w:rPr>
                <w:rFonts w:cstheme="minorHAnsi"/>
              </w:rPr>
              <w:t>§3.2</w:t>
            </w:r>
            <w:r w:rsidR="00487C48" w:rsidRPr="005166B8">
              <w:rPr>
                <w:rFonts w:cs="Calibri"/>
              </w:rPr>
              <w:t xml:space="preserve">, πόρισμα I </w:t>
            </w:r>
            <w:r w:rsidR="00FA0E89" w:rsidRPr="005166B8">
              <w:rPr>
                <w:rFonts w:cs="Calibri"/>
              </w:rPr>
              <w:t xml:space="preserve">της </w:t>
            </w:r>
            <w:r w:rsidR="007D0F82" w:rsidRPr="005166B8">
              <w:rPr>
                <w:rFonts w:cstheme="minorHAnsi"/>
              </w:rPr>
              <w:t>§3.4</w:t>
            </w:r>
            <w:r w:rsidR="00487C48" w:rsidRPr="005166B8">
              <w:rPr>
                <w:rFonts w:cs="Calibri"/>
              </w:rPr>
              <w:t xml:space="preserve">, πόρισμα I </w:t>
            </w:r>
            <w:r w:rsidR="00FA0E89" w:rsidRPr="005166B8">
              <w:rPr>
                <w:rFonts w:cs="Calibri"/>
              </w:rPr>
              <w:t xml:space="preserve">της </w:t>
            </w:r>
            <w:r w:rsidR="00FA0E89" w:rsidRPr="005166B8">
              <w:rPr>
                <w:rFonts w:cstheme="minorHAnsi"/>
              </w:rPr>
              <w:t>§3.6</w:t>
            </w:r>
            <w:r w:rsidR="00487C48" w:rsidRPr="005166B8">
              <w:rPr>
                <w:rFonts w:cs="Calibri"/>
              </w:rPr>
              <w:t>).</w:t>
            </w:r>
          </w:p>
          <w:p w14:paraId="232E3D6C" w14:textId="7BC47166" w:rsidR="00487C48" w:rsidRPr="005166B8" w:rsidRDefault="00487C48" w:rsidP="005166B8">
            <w:pPr>
              <w:pStyle w:val="ad"/>
              <w:numPr>
                <w:ilvl w:val="0"/>
                <w:numId w:val="44"/>
              </w:numPr>
              <w:jc w:val="both"/>
              <w:rPr>
                <w:rFonts w:cs="Calibri"/>
              </w:rPr>
            </w:pPr>
            <w:r w:rsidRPr="005166B8">
              <w:rPr>
                <w:rFonts w:cs="Calibri"/>
              </w:rPr>
              <w:t>Μαζί με την πρόταση αυτή να γίνει η διαπραγμάτευση</w:t>
            </w:r>
            <w:r w:rsidR="00FA0E89" w:rsidRPr="005166B8">
              <w:rPr>
                <w:rFonts w:cs="Calibri"/>
              </w:rPr>
              <w:t xml:space="preserve"> της εφαρμογής 2 της </w:t>
            </w:r>
            <w:r w:rsidR="00FA0E89" w:rsidRPr="005166B8">
              <w:rPr>
                <w:rFonts w:cstheme="minorHAnsi"/>
              </w:rPr>
              <w:t>§3.12</w:t>
            </w:r>
            <w:r w:rsidRPr="005166B8">
              <w:rPr>
                <w:rFonts w:cs="Calibri"/>
              </w:rPr>
              <w:t xml:space="preserve"> για την απόδειξη της οποίας αρκούν τα κριτήρια ισότητας τριγώνων.</w:t>
            </w:r>
          </w:p>
          <w:p w14:paraId="3FF7251C" w14:textId="04AA329B" w:rsidR="00487C48" w:rsidRPr="00625CB9" w:rsidRDefault="005166B8" w:rsidP="005166B8">
            <w:pPr>
              <w:pStyle w:val="ad"/>
              <w:numPr>
                <w:ilvl w:val="0"/>
                <w:numId w:val="44"/>
              </w:numPr>
              <w:jc w:val="both"/>
              <w:rPr>
                <w:rFonts w:cs="Calibri"/>
              </w:rPr>
            </w:pPr>
            <w:r>
              <w:rPr>
                <w:rFonts w:cs="Calibri"/>
              </w:rPr>
              <w:t>Σ</w:t>
            </w:r>
            <w:r w:rsidR="00487C48" w:rsidRPr="005166B8">
              <w:rPr>
                <w:rFonts w:cs="Calibri"/>
              </w:rPr>
              <w:t xml:space="preserve">αν μια ενιαία πρόταση, να ζητηθεί από </w:t>
            </w:r>
            <w:r w:rsidR="00430E72">
              <w:rPr>
                <w:rFonts w:cs="Calibri"/>
              </w:rPr>
              <w:t xml:space="preserve">τους/τις </w:t>
            </w:r>
            <w:r w:rsidR="00487C48" w:rsidRPr="005166B8">
              <w:rPr>
                <w:rFonts w:cs="Calibri"/>
              </w:rPr>
              <w:t>μαθητές</w:t>
            </w:r>
            <w:r w:rsidR="007052DA">
              <w:rPr>
                <w:rFonts w:cs="Calibri"/>
              </w:rPr>
              <w:t>/-ήτριες</w:t>
            </w:r>
            <w:r w:rsidR="00487C48" w:rsidRPr="005166B8">
              <w:rPr>
                <w:rFonts w:cs="Calibri"/>
              </w:rPr>
              <w:t xml:space="preserve"> να δείξουν ότι σε ίσα τρίγωνα τα δευτερεύοντα στοιχεία τους (διάμεσος, ύψος, διχοτόμος) που αντιστοιχούν σε ομόλογες</w:t>
            </w:r>
            <w:r w:rsidR="00487C48" w:rsidRPr="00081CD4">
              <w:rPr>
                <w:rFonts w:cs="Calibri"/>
              </w:rPr>
              <w:t xml:space="preserve"> πλευρές είναι επίσης ίσα (π.χ. άσκηση 1i Εμπέδωσης</w:t>
            </w:r>
            <w:r w:rsidR="00C92992" w:rsidRPr="00195656">
              <w:rPr>
                <w:rFonts w:cs="Calibri"/>
              </w:rPr>
              <w:t xml:space="preserve"> </w:t>
            </w:r>
            <w:r w:rsidR="0055047F" w:rsidRPr="00195656">
              <w:rPr>
                <w:rFonts w:cs="Calibri"/>
              </w:rPr>
              <w:t xml:space="preserve">της </w:t>
            </w:r>
            <w:r w:rsidR="00C92992" w:rsidRPr="00195656">
              <w:rPr>
                <w:rFonts w:cs="Calibri"/>
              </w:rPr>
              <w:t>&amp;3.4</w:t>
            </w:r>
            <w:r w:rsidR="00487C48" w:rsidRPr="00195656">
              <w:rPr>
                <w:rFonts w:cs="Calibri"/>
              </w:rPr>
              <w:t xml:space="preserve">, άσκηση 4 Εμπέδωσης </w:t>
            </w:r>
            <w:r w:rsidR="00C92992" w:rsidRPr="001B490C">
              <w:rPr>
                <w:rFonts w:cs="Calibri"/>
              </w:rPr>
              <w:t>της &amp;3.6</w:t>
            </w:r>
            <w:r w:rsidR="00487C48" w:rsidRPr="001B490C">
              <w:rPr>
                <w:rFonts w:cs="Calibri"/>
              </w:rPr>
              <w:t xml:space="preserve">). Ενιαία μπορούν να αντιμετωπιστούν, ως αντίστροφες προτάσεις, τα πορίσματα ΙV της §3.2 και ΙΙΙ, ΙV της §3.4 που αναφέρονται στις σχέσεις των χορδών και των αντίστοιχων τόξων. </w:t>
            </w:r>
          </w:p>
          <w:p w14:paraId="07578AF4" w14:textId="3408B914" w:rsidR="00487C48" w:rsidRDefault="00487C48" w:rsidP="00FA0E89">
            <w:pPr>
              <w:spacing w:after="0"/>
              <w:ind w:left="567"/>
              <w:rPr>
                <w:rFonts w:cs="Calibri"/>
              </w:rPr>
            </w:pPr>
          </w:p>
          <w:p w14:paraId="4DB11453" w14:textId="77777777" w:rsidR="00913AB8" w:rsidRPr="002A77AC" w:rsidRDefault="00913AB8" w:rsidP="00FA0E89">
            <w:pPr>
              <w:spacing w:after="0"/>
              <w:ind w:left="567"/>
              <w:rPr>
                <w:rFonts w:cs="Calibri"/>
              </w:rPr>
            </w:pPr>
          </w:p>
          <w:p w14:paraId="447A55B5" w14:textId="77777777" w:rsidR="00487C48" w:rsidRPr="002A77AC" w:rsidRDefault="00487C48" w:rsidP="00FA0E89">
            <w:pPr>
              <w:spacing w:after="0"/>
              <w:ind w:left="567"/>
            </w:pPr>
            <w:r w:rsidRPr="002A77AC">
              <w:rPr>
                <w:rFonts w:cs="Calibri"/>
                <w:u w:val="single"/>
              </w:rPr>
              <w:t>Ενδεικτική δραστηριότητα 2</w:t>
            </w:r>
            <w:r w:rsidRPr="002A77AC">
              <w:rPr>
                <w:rFonts w:cs="Calibri"/>
              </w:rPr>
              <w:t>:</w:t>
            </w:r>
          </w:p>
          <w:p w14:paraId="2436DAE5" w14:textId="75E8231C" w:rsidR="00487C48" w:rsidRPr="002A77AC" w:rsidRDefault="00FE5FF4" w:rsidP="00FA0E89">
            <w:pPr>
              <w:spacing w:after="0"/>
              <w:ind w:left="567"/>
            </w:pPr>
            <w:r w:rsidRPr="002A77AC">
              <w:rPr>
                <w:rFonts w:cs="Calibri"/>
                <w:noProof/>
                <w:lang w:eastAsia="el-GR"/>
              </w:rPr>
              <w:drawing>
                <wp:anchor distT="0" distB="0" distL="114935" distR="114935" simplePos="0" relativeHeight="251661312" behindDoc="1" locked="0" layoutInCell="1" allowOverlap="1" wp14:anchorId="6A8317F6" wp14:editId="7778DE26">
                  <wp:simplePos x="0" y="0"/>
                  <wp:positionH relativeFrom="column">
                    <wp:posOffset>4067014</wp:posOffset>
                  </wp:positionH>
                  <wp:positionV relativeFrom="paragraph">
                    <wp:posOffset>235661</wp:posOffset>
                  </wp:positionV>
                  <wp:extent cx="1248410" cy="1113155"/>
                  <wp:effectExtent l="19050" t="19050" r="27940" b="10795"/>
                  <wp:wrapTight wrapText="bothSides">
                    <wp:wrapPolygon edited="0">
                      <wp:start x="-330" y="-370"/>
                      <wp:lineTo x="-330" y="21809"/>
                      <wp:lineTo x="22083" y="21809"/>
                      <wp:lineTo x="22083" y="-370"/>
                      <wp:lineTo x="-330" y="-370"/>
                    </wp:wrapPolygon>
                  </wp:wrapTight>
                  <wp:docPr id="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srcRect/>
                          <a:stretch>
                            <a:fillRect/>
                          </a:stretch>
                        </pic:blipFill>
                        <pic:spPr bwMode="auto">
                          <a:xfrm>
                            <a:off x="0" y="0"/>
                            <a:ext cx="1248410" cy="1113155"/>
                          </a:xfrm>
                          <a:prstGeom prst="rect">
                            <a:avLst/>
                          </a:prstGeom>
                          <a:solidFill>
                            <a:srgbClr val="FFFFFF"/>
                          </a:solidFill>
                          <a:ln w="9525">
                            <a:solidFill>
                              <a:srgbClr val="4F81BD"/>
                            </a:solidFill>
                            <a:miter lim="800000"/>
                            <a:headEnd/>
                            <a:tailEnd/>
                          </a:ln>
                        </pic:spPr>
                      </pic:pic>
                    </a:graphicData>
                  </a:graphic>
                </wp:anchor>
              </w:drawing>
            </w:r>
            <w:r w:rsidR="00487C48" w:rsidRPr="002A77AC">
              <w:rPr>
                <w:rFonts w:cs="Calibri"/>
              </w:rPr>
              <w:t>Με το μικροπείραμα «Ύψος, Διάμεσος και διχοτόμος της κορυφής ισοσκελούς τριγώνου» από τα εμπλουτισμένα σχολικά βιβλία, οι μαθητές</w:t>
            </w:r>
            <w:r w:rsidR="007052DA">
              <w:rPr>
                <w:rFonts w:cs="Calibri"/>
              </w:rPr>
              <w:t>/-ήτριες</w:t>
            </w:r>
            <w:r w:rsidR="00487C48" w:rsidRPr="002A77AC">
              <w:rPr>
                <w:rFonts w:cs="Calibri"/>
              </w:rPr>
              <w:t xml:space="preserve"> οδηγούνται μέσα από πειραματισμούς και εικασίες στην εύρεση της σχέσης που συνδέει το ύψος, τη διάμεσο και τη διχοτόμο της κορυφής ενός ισοσκελούς τριγώνου. Παράλληλα μαθαίνουν για το ρόλο της εικασίας και του πειραματισμού στη διαδικασία της εύρεσης σχέσεων μεταξύ γεωμετρικών αντικειμένων.  </w:t>
            </w:r>
          </w:p>
          <w:p w14:paraId="67784A5F" w14:textId="4C754EF2" w:rsidR="00487C48" w:rsidRPr="002A77AC" w:rsidRDefault="00EB6A23" w:rsidP="00F36D48">
            <w:pPr>
              <w:ind w:left="567"/>
              <w:jc w:val="both"/>
              <w:rPr>
                <w:rFonts w:cs="Calibri"/>
                <w:b/>
              </w:rPr>
            </w:pPr>
            <w:hyperlink r:id="rId10" w:history="1">
              <w:r w:rsidR="00487C48" w:rsidRPr="002A77AC">
                <w:rPr>
                  <w:rStyle w:val="-"/>
                  <w:rFonts w:cs="Calibri"/>
                </w:rPr>
                <w:t>http://photodentro.edu.gr/v/item/ds/8521/2277</w:t>
              </w:r>
            </w:hyperlink>
          </w:p>
          <w:p w14:paraId="116C7272" w14:textId="77777777" w:rsidR="00913AB8" w:rsidRDefault="00913AB8" w:rsidP="00F36D48">
            <w:pPr>
              <w:jc w:val="both"/>
              <w:rPr>
                <w:rFonts w:cs="Calibri"/>
                <w:b/>
              </w:rPr>
            </w:pPr>
          </w:p>
          <w:p w14:paraId="3E7F8161" w14:textId="0077DD2B" w:rsidR="00167D34" w:rsidRPr="005B601F" w:rsidRDefault="00487C48" w:rsidP="00F36D48">
            <w:pPr>
              <w:jc w:val="both"/>
              <w:rPr>
                <w:rFonts w:cs="Calibri"/>
                <w:b/>
              </w:rPr>
            </w:pPr>
            <w:r w:rsidRPr="002A77AC">
              <w:rPr>
                <w:rFonts w:cs="Calibri"/>
                <w:b/>
              </w:rPr>
              <w:lastRenderedPageBreak/>
              <w:t>§3.7 (Να διατεθεί 1 ώρα)</w:t>
            </w:r>
          </w:p>
          <w:p w14:paraId="3C934A45" w14:textId="10C10F8A" w:rsidR="00F924F8" w:rsidRPr="002A77AC" w:rsidRDefault="00F924F8" w:rsidP="00F924F8">
            <w:pPr>
              <w:jc w:val="both"/>
              <w:rPr>
                <w:rFonts w:cs="Calibri"/>
              </w:rPr>
            </w:pPr>
            <w:r w:rsidRPr="002A77AC">
              <w:rPr>
                <w:rFonts w:cs="Calibri"/>
              </w:rPr>
              <w:t>Με στόχο την ανάδειξη της διδακτικής αξίας των γεωμετρικών τόπων προτείνεται τα πορίσματα ΙΙΙ της §3.2 και ΙΙ της §3.4, που αφορούν στη μεσοκάθετο τμήματος, καθώς και το θεώρημα ΙV της §3.6, που αφορά στη διχοτόμο γωνίας, να διδαχθούν ενιαία ως παραδείγματα βασικών γεωμετρικών τόπων. Συγκεκριμένα, προτείνεται οι μαθητές</w:t>
            </w:r>
            <w:r w:rsidR="007052DA">
              <w:rPr>
                <w:rFonts w:cs="Calibri"/>
              </w:rPr>
              <w:t>/-ήτριες</w:t>
            </w:r>
            <w:r w:rsidRPr="002A77AC">
              <w:rPr>
                <w:rFonts w:cs="Calibri"/>
              </w:rPr>
              <w:t xml:space="preserve"> πρώτα να εικάσουν τους συγκεκριμένους γεωμετρικούς τόπους και στη συνέχεια να τους αποδείξουν.</w:t>
            </w:r>
          </w:p>
          <w:p w14:paraId="7994FF59" w14:textId="40D2E9AA" w:rsidR="00487C48" w:rsidRPr="002A77AC" w:rsidRDefault="00487C48" w:rsidP="00F36D48">
            <w:pPr>
              <w:jc w:val="both"/>
              <w:rPr>
                <w:rFonts w:cs="Calibri"/>
              </w:rPr>
            </w:pPr>
            <w:r w:rsidRPr="002A77AC">
              <w:rPr>
                <w:rFonts w:cs="Calibri"/>
                <w:b/>
              </w:rPr>
              <w:t>§3.10 - §3.1</w:t>
            </w:r>
            <w:r w:rsidR="00AB3DD2">
              <w:rPr>
                <w:rFonts w:cs="Calibri"/>
                <w:b/>
              </w:rPr>
              <w:t>2</w:t>
            </w:r>
            <w:r w:rsidRPr="002A77AC">
              <w:rPr>
                <w:rFonts w:cs="Calibri"/>
                <w:b/>
              </w:rPr>
              <w:t xml:space="preserve"> (Να διατεθούν </w:t>
            </w:r>
            <w:r w:rsidR="006B396E">
              <w:rPr>
                <w:rFonts w:cs="Calibri"/>
                <w:b/>
              </w:rPr>
              <w:t>3</w:t>
            </w:r>
            <w:r w:rsidR="006B396E" w:rsidRPr="002A77AC">
              <w:rPr>
                <w:rFonts w:cs="Calibri"/>
                <w:b/>
              </w:rPr>
              <w:t xml:space="preserve"> </w:t>
            </w:r>
            <w:r w:rsidRPr="002A77AC">
              <w:rPr>
                <w:rFonts w:cs="Calibri"/>
                <w:b/>
              </w:rPr>
              <w:t>ώρες)</w:t>
            </w:r>
          </w:p>
          <w:p w14:paraId="1023B7A5" w14:textId="7A46626F" w:rsidR="00487C48" w:rsidRPr="002A77AC" w:rsidRDefault="00487C48" w:rsidP="00F06DA5">
            <w:pPr>
              <w:jc w:val="both"/>
              <w:rPr>
                <w:rFonts w:cs="Calibri"/>
                <w:b/>
              </w:rPr>
            </w:pPr>
            <w:r w:rsidRPr="002A77AC">
              <w:rPr>
                <w:rFonts w:cs="Calibri"/>
              </w:rPr>
              <w:t xml:space="preserve">Η ύλη των παραγράφων αυτών είναι νέα για </w:t>
            </w:r>
            <w:r w:rsidR="005B601F">
              <w:rPr>
                <w:rFonts w:cs="Calibri"/>
              </w:rPr>
              <w:t>τους/τις</w:t>
            </w:r>
            <w:r w:rsidRPr="002A77AC">
              <w:rPr>
                <w:rFonts w:cs="Calibri"/>
              </w:rPr>
              <w:t xml:space="preserve"> μαθητές</w:t>
            </w:r>
            <w:r w:rsidR="007052DA">
              <w:rPr>
                <w:rFonts w:cs="Calibri"/>
              </w:rPr>
              <w:t>/-ήτριες</w:t>
            </w:r>
            <w:r w:rsidRPr="002A77AC">
              <w:rPr>
                <w:rFonts w:cs="Calibri"/>
              </w:rPr>
              <w:t xml:space="preserve">. Να επισημανθεί </w:t>
            </w:r>
            <w:r w:rsidR="005B601F">
              <w:rPr>
                <w:rFonts w:cs="Calibri"/>
              </w:rPr>
              <w:t>στους/στις</w:t>
            </w:r>
            <w:r w:rsidRPr="002A77AC">
              <w:rPr>
                <w:rFonts w:cs="Calibri"/>
              </w:rPr>
              <w:t xml:space="preserve"> μαθητές</w:t>
            </w:r>
            <w:r w:rsidR="007052DA">
              <w:rPr>
                <w:rFonts w:cs="Calibri"/>
              </w:rPr>
              <w:t>/-ήτριες</w:t>
            </w:r>
            <w:r w:rsidRPr="002A77AC">
              <w:rPr>
                <w:rFonts w:cs="Calibri"/>
              </w:rPr>
              <w:t xml:space="preserve"> ότι η τριγωνική ανισότητα αποτελεί κριτήριο για το πότε τρία ευθύγραμμα τμήματα αποτελούν πλευρές τριγώνου (προτείν</w:t>
            </w:r>
            <w:r w:rsidR="008D3A14">
              <w:rPr>
                <w:rFonts w:cs="Calibri"/>
              </w:rPr>
              <w:t>ονται</w:t>
            </w:r>
            <w:r w:rsidRPr="002A77AC">
              <w:rPr>
                <w:rFonts w:cs="Calibri"/>
              </w:rPr>
              <w:t xml:space="preserve"> </w:t>
            </w:r>
            <w:r w:rsidR="008D3A14">
              <w:rPr>
                <w:rFonts w:cs="Calibri"/>
              </w:rPr>
              <w:t>οι</w:t>
            </w:r>
            <w:r w:rsidRPr="002A77AC">
              <w:rPr>
                <w:rFonts w:cs="Calibri"/>
              </w:rPr>
              <w:t xml:space="preserve"> δραστηριότητ</w:t>
            </w:r>
            <w:r w:rsidR="008D3A14">
              <w:rPr>
                <w:rFonts w:cs="Calibri"/>
              </w:rPr>
              <w:t>ες</w:t>
            </w:r>
            <w:r w:rsidRPr="002A77AC">
              <w:rPr>
                <w:rFonts w:cs="Calibri"/>
              </w:rPr>
              <w:t xml:space="preserve"> Δ</w:t>
            </w:r>
            <w:r w:rsidR="008D3A14">
              <w:rPr>
                <w:rFonts w:cs="Calibri"/>
              </w:rPr>
              <w:t>9, Δ10 και Δ11</w:t>
            </w:r>
            <w:r w:rsidRPr="002A77AC">
              <w:rPr>
                <w:rFonts w:cs="Calibri"/>
              </w:rPr>
              <w:t xml:space="preserve"> του Π</w:t>
            </w:r>
            <w:r w:rsidRPr="002A77AC">
              <w:rPr>
                <w:rFonts w:cs="Calibri"/>
                <w:color w:val="000000"/>
              </w:rPr>
              <w:t>Σ). Στόχος είναι οι μαθητές</w:t>
            </w:r>
            <w:r w:rsidR="007052DA">
              <w:rPr>
                <w:rFonts w:cs="Calibri"/>
                <w:color w:val="000000"/>
              </w:rPr>
              <w:t>/-ήτριες</w:t>
            </w:r>
            <w:r w:rsidRPr="002A77AC">
              <w:rPr>
                <w:rFonts w:cs="Calibri"/>
                <w:color w:val="000000"/>
              </w:rPr>
              <w:t xml:space="preserve"> να διαπιστώσουν την αναγκαιότητ</w:t>
            </w:r>
            <w:r w:rsidR="00747BE9" w:rsidRPr="00F01789">
              <w:rPr>
                <w:rFonts w:cs="Calibri"/>
                <w:color w:val="000000"/>
              </w:rPr>
              <w:t>α</w:t>
            </w:r>
            <w:r w:rsidRPr="002A77AC">
              <w:rPr>
                <w:rFonts w:cs="Calibri"/>
                <w:color w:val="000000"/>
              </w:rPr>
              <w:t xml:space="preserve"> </w:t>
            </w:r>
            <w:r w:rsidR="00747BE9">
              <w:rPr>
                <w:rFonts w:cs="Calibri"/>
                <w:color w:val="000000"/>
              </w:rPr>
              <w:t>της τριγωνικής ανισότητας</w:t>
            </w:r>
            <w:r w:rsidRPr="002A77AC">
              <w:rPr>
                <w:rFonts w:cs="Calibri"/>
                <w:color w:val="000000"/>
              </w:rPr>
              <w:t xml:space="preserve"> για την κατασκευή ενός τριγώνου</w:t>
            </w:r>
            <w:r w:rsidR="005904A5">
              <w:rPr>
                <w:rFonts w:cs="Calibri"/>
                <w:color w:val="000000"/>
              </w:rPr>
              <w:t xml:space="preserve"> όπως για παράδειγμα στην Ερώτηση Καταν</w:t>
            </w:r>
            <w:r w:rsidR="00CE3DA4">
              <w:rPr>
                <w:rFonts w:cs="Calibri"/>
                <w:color w:val="000000"/>
              </w:rPr>
              <w:t>όησης 3</w:t>
            </w:r>
            <w:r w:rsidR="00F06DA5">
              <w:rPr>
                <w:rFonts w:cs="Calibri"/>
                <w:color w:val="000000"/>
              </w:rPr>
              <w:t>,</w:t>
            </w:r>
            <w:r w:rsidR="00F06DA5" w:rsidRPr="002A77AC">
              <w:rPr>
                <w:rFonts w:cs="Calibri"/>
                <w:color w:val="000000"/>
              </w:rPr>
              <w:t xml:space="preserve"> αλλά και </w:t>
            </w:r>
            <w:r w:rsidR="005904A5">
              <w:rPr>
                <w:rFonts w:cs="Calibri"/>
                <w:color w:val="000000"/>
              </w:rPr>
              <w:t xml:space="preserve">για </w:t>
            </w:r>
            <w:r w:rsidR="00F06DA5" w:rsidRPr="002A77AC">
              <w:rPr>
                <w:rFonts w:cs="Calibri"/>
                <w:color w:val="000000"/>
              </w:rPr>
              <w:t xml:space="preserve">τη λειτουργικότητά </w:t>
            </w:r>
            <w:r w:rsidR="00F06DA5">
              <w:rPr>
                <w:rFonts w:cs="Calibri"/>
                <w:color w:val="000000"/>
              </w:rPr>
              <w:t xml:space="preserve">της όπως για παράδειγμα στην </w:t>
            </w:r>
            <w:r w:rsidR="00CE3DA4">
              <w:rPr>
                <w:rFonts w:cs="Calibri"/>
                <w:color w:val="000000"/>
              </w:rPr>
              <w:t xml:space="preserve">αποδεικτική </w:t>
            </w:r>
            <w:r w:rsidR="00F06DA5">
              <w:rPr>
                <w:rFonts w:cs="Calibri"/>
                <w:color w:val="000000"/>
              </w:rPr>
              <w:t xml:space="preserve">άσκηση 4 </w:t>
            </w:r>
            <w:r w:rsidRPr="002A77AC">
              <w:rPr>
                <w:rFonts w:cs="Calibri"/>
              </w:rPr>
              <w:t>που διαπραγματεύ</w:t>
            </w:r>
            <w:r w:rsidR="00F06DA5">
              <w:rPr>
                <w:rFonts w:cs="Calibri"/>
              </w:rPr>
              <w:t>ε</w:t>
            </w:r>
            <w:r w:rsidRPr="002A77AC">
              <w:rPr>
                <w:rFonts w:cs="Calibri"/>
              </w:rPr>
              <w:t xml:space="preserve">ται την απόσταση σημείου από κύκλο. </w:t>
            </w:r>
          </w:p>
          <w:p w14:paraId="4548F514" w14:textId="77777777" w:rsidR="00487C48" w:rsidRPr="002A77AC" w:rsidRDefault="00487C48" w:rsidP="00FA0E89">
            <w:pPr>
              <w:spacing w:after="0"/>
              <w:ind w:left="567"/>
              <w:jc w:val="both"/>
              <w:rPr>
                <w:rFonts w:cs="Calibri"/>
                <w:b/>
              </w:rPr>
            </w:pPr>
          </w:p>
          <w:p w14:paraId="1AEEECB0" w14:textId="77777777" w:rsidR="00487C48" w:rsidRPr="002A77AC" w:rsidRDefault="00487C48" w:rsidP="00F36D48">
            <w:pPr>
              <w:jc w:val="both"/>
              <w:rPr>
                <w:rFonts w:cs="Calibri"/>
              </w:rPr>
            </w:pPr>
            <w:r w:rsidRPr="002A77AC">
              <w:rPr>
                <w:rFonts w:cs="Calibri"/>
                <w:b/>
              </w:rPr>
              <w:t xml:space="preserve">§3.14 - §3.16 (Να διατεθούν </w:t>
            </w:r>
            <w:r w:rsidR="006C2C99">
              <w:rPr>
                <w:rFonts w:cs="Calibri"/>
                <w:b/>
              </w:rPr>
              <w:t>3</w:t>
            </w:r>
            <w:r w:rsidR="006C2C99" w:rsidRPr="002A77AC">
              <w:rPr>
                <w:rFonts w:cs="Calibri"/>
                <w:b/>
              </w:rPr>
              <w:t xml:space="preserve"> </w:t>
            </w:r>
            <w:r w:rsidRPr="002A77AC">
              <w:rPr>
                <w:rFonts w:cs="Calibri"/>
                <w:b/>
              </w:rPr>
              <w:t xml:space="preserve">ώρες) </w:t>
            </w:r>
          </w:p>
          <w:p w14:paraId="5AFAEF68" w14:textId="4A3101B5" w:rsidR="00487C48" w:rsidRPr="002A77AC" w:rsidRDefault="00487C48" w:rsidP="00F36D48">
            <w:pPr>
              <w:jc w:val="both"/>
              <w:rPr>
                <w:rFonts w:cs="Calibri"/>
              </w:rPr>
            </w:pPr>
            <w:r w:rsidRPr="002A77AC">
              <w:rPr>
                <w:rFonts w:cs="Calibri"/>
              </w:rPr>
              <w:t xml:space="preserve">Τα συμπεράσματα της §3.14 είναι γνωστά </w:t>
            </w:r>
            <w:r w:rsidR="00C04B5A">
              <w:rPr>
                <w:rFonts w:cs="Calibri"/>
              </w:rPr>
              <w:t>στους/στις</w:t>
            </w:r>
            <w:r w:rsidRPr="002A77AC">
              <w:rPr>
                <w:rFonts w:cs="Calibri"/>
              </w:rPr>
              <w:t xml:space="preserve"> μαθητές</w:t>
            </w:r>
            <w:r w:rsidR="007052DA">
              <w:rPr>
                <w:rFonts w:cs="Calibri"/>
              </w:rPr>
              <w:t>/-ήτριες</w:t>
            </w:r>
            <w:r w:rsidRPr="002A77AC">
              <w:rPr>
                <w:rFonts w:cs="Calibri"/>
              </w:rPr>
              <w:t xml:space="preserve"> από το Γυμνάσιο</w:t>
            </w:r>
            <w:r w:rsidR="00B15E7C">
              <w:rPr>
                <w:rFonts w:cs="Calibri"/>
              </w:rPr>
              <w:t>.</w:t>
            </w:r>
            <w:r w:rsidRPr="002A77AC">
              <w:rPr>
                <w:rFonts w:cs="Calibri"/>
              </w:rPr>
              <w:t xml:space="preserve"> Το περιεχόμενο της §3.16 δεν είναι γνωστό </w:t>
            </w:r>
            <w:r w:rsidR="00C04B5A">
              <w:rPr>
                <w:rFonts w:cs="Calibri"/>
              </w:rPr>
              <w:t>στους/στις</w:t>
            </w:r>
            <w:r w:rsidRPr="002A77AC">
              <w:rPr>
                <w:rFonts w:cs="Calibri"/>
              </w:rPr>
              <w:t xml:space="preserve"> μαθητές</w:t>
            </w:r>
            <w:r w:rsidR="007052DA">
              <w:rPr>
                <w:rFonts w:cs="Calibri"/>
              </w:rPr>
              <w:t>/-ήτριες</w:t>
            </w:r>
            <w:r w:rsidRPr="002A77AC">
              <w:rPr>
                <w:rFonts w:cs="Calibri"/>
              </w:rPr>
              <w:t xml:space="preserve"> και χρειάζεται και για τις γεωμετρικές κατασκευές που ακολουθούν.</w:t>
            </w:r>
          </w:p>
          <w:p w14:paraId="67BF4FF5" w14:textId="77777777" w:rsidR="00487C48" w:rsidRPr="002A77AC" w:rsidRDefault="00487C48" w:rsidP="00FA0E89">
            <w:pPr>
              <w:spacing w:after="0"/>
              <w:ind w:left="567"/>
              <w:jc w:val="both"/>
              <w:rPr>
                <w:rFonts w:cs="Calibri"/>
              </w:rPr>
            </w:pPr>
          </w:p>
          <w:p w14:paraId="316B486A" w14:textId="77777777" w:rsidR="00487C48" w:rsidRPr="002A77AC" w:rsidRDefault="00487C48" w:rsidP="00F36D48">
            <w:pPr>
              <w:jc w:val="both"/>
              <w:rPr>
                <w:rFonts w:cs="Calibri"/>
              </w:rPr>
            </w:pPr>
            <w:r w:rsidRPr="002A77AC">
              <w:rPr>
                <w:rFonts w:cs="Calibri"/>
                <w:b/>
              </w:rPr>
              <w:t xml:space="preserve">§3.17, §3.18 (Να </w:t>
            </w:r>
            <w:r w:rsidR="00BE0352" w:rsidRPr="002A77AC">
              <w:rPr>
                <w:rFonts w:cs="Calibri"/>
                <w:b/>
              </w:rPr>
              <w:t>διατεθ</w:t>
            </w:r>
            <w:r w:rsidR="00BE0352">
              <w:rPr>
                <w:rFonts w:cs="Calibri"/>
                <w:b/>
              </w:rPr>
              <w:t>ούν</w:t>
            </w:r>
            <w:r w:rsidR="00BE0352" w:rsidRPr="002A77AC">
              <w:rPr>
                <w:rFonts w:cs="Calibri"/>
                <w:b/>
              </w:rPr>
              <w:t xml:space="preserve"> </w:t>
            </w:r>
            <w:r w:rsidR="006C2C99">
              <w:rPr>
                <w:rFonts w:cs="Calibri"/>
                <w:b/>
              </w:rPr>
              <w:t xml:space="preserve">2 </w:t>
            </w:r>
            <w:r w:rsidRPr="002A77AC">
              <w:rPr>
                <w:rFonts w:cs="Calibri"/>
                <w:b/>
              </w:rPr>
              <w:t>ώρ</w:t>
            </w:r>
            <w:r w:rsidR="006C2C99">
              <w:rPr>
                <w:rFonts w:cs="Calibri"/>
                <w:b/>
              </w:rPr>
              <w:t>ες</w:t>
            </w:r>
            <w:r w:rsidRPr="002A77AC">
              <w:rPr>
                <w:rFonts w:cs="Calibri"/>
                <w:b/>
              </w:rPr>
              <w:t>)</w:t>
            </w:r>
          </w:p>
          <w:p w14:paraId="7BC5DF40" w14:textId="12D91940" w:rsidR="00487C48" w:rsidRPr="002A77AC" w:rsidRDefault="00487C48" w:rsidP="00F36D48">
            <w:pPr>
              <w:jc w:val="both"/>
              <w:rPr>
                <w:rFonts w:cs="Calibri"/>
              </w:rPr>
            </w:pPr>
            <w:r w:rsidRPr="002A77AC">
              <w:rPr>
                <w:rFonts w:cs="Calibri"/>
              </w:rPr>
              <w:t xml:space="preserve">Η διαπραγμάτευση των γεωμετρικών κατασκευών συμβάλλει στην κατανόηση των σχημάτων από </w:t>
            </w:r>
            <w:r w:rsidR="00C04B5A">
              <w:rPr>
                <w:rFonts w:cs="Calibri"/>
              </w:rPr>
              <w:t>τους/τις</w:t>
            </w:r>
            <w:r w:rsidRPr="002A77AC">
              <w:rPr>
                <w:rFonts w:cs="Calibri"/>
              </w:rPr>
              <w:t xml:space="preserve"> μαθητές</w:t>
            </w:r>
            <w:r w:rsidR="007052DA">
              <w:rPr>
                <w:rFonts w:cs="Calibri"/>
              </w:rPr>
              <w:t>/-ήτριες</w:t>
            </w:r>
            <w:r w:rsidRPr="002A77AC">
              <w:rPr>
                <w:rFonts w:cs="Calibri"/>
              </w:rPr>
              <w:t xml:space="preserve"> με βάση τις ιδιότητές τους καθώς και στην ανάπτυξη της αναλυτικής και συνθετικής σκέψης η οποία μπορεί να αξιοποιηθεί και σε εξωμαθηματικές γνωστικές περιοχές. Προτείνεται να γίνουν κατά προτεραιότητα τα προβλήματα 2 και 4 της §3.17 και τα προβλήματα 2 και 3 της §3.18.</w:t>
            </w:r>
          </w:p>
          <w:p w14:paraId="711284CC" w14:textId="0685894E" w:rsidR="00487C48" w:rsidRPr="002A77AC" w:rsidRDefault="00487C48" w:rsidP="00F36D48">
            <w:pPr>
              <w:jc w:val="both"/>
              <w:rPr>
                <w:rFonts w:cs="Calibri"/>
              </w:rPr>
            </w:pPr>
            <w:r w:rsidRPr="002A77AC">
              <w:rPr>
                <w:rFonts w:cs="Calibri"/>
                <w:b/>
              </w:rPr>
              <w:t>Κεφάλαιο 4</w:t>
            </w:r>
            <w:r w:rsidRPr="002A77AC">
              <w:rPr>
                <w:rFonts w:cs="Calibri"/>
                <w:b/>
                <w:vertAlign w:val="superscript"/>
              </w:rPr>
              <w:t xml:space="preserve">ο </w:t>
            </w:r>
            <w:r w:rsidRPr="002A77AC">
              <w:rPr>
                <w:rFonts w:cs="Calibri"/>
                <w:b/>
              </w:rPr>
              <w:t xml:space="preserve">(Προτείνεται να διατεθούν </w:t>
            </w:r>
            <w:r w:rsidR="00AF63F2">
              <w:rPr>
                <w:rFonts w:cs="Calibri"/>
                <w:b/>
              </w:rPr>
              <w:t>9</w:t>
            </w:r>
            <w:r w:rsidR="00361844" w:rsidRPr="002A77AC">
              <w:rPr>
                <w:rFonts w:cs="Calibri"/>
                <w:b/>
              </w:rPr>
              <w:t xml:space="preserve"> </w:t>
            </w:r>
            <w:r w:rsidRPr="002A77AC">
              <w:rPr>
                <w:rFonts w:cs="Calibri"/>
                <w:b/>
              </w:rPr>
              <w:t>διδακτικές ώρες)</w:t>
            </w:r>
          </w:p>
          <w:p w14:paraId="6E7D6B56" w14:textId="4BF138FF" w:rsidR="00487C48" w:rsidRPr="002A77AC" w:rsidRDefault="00487C48" w:rsidP="00F36D48">
            <w:pPr>
              <w:jc w:val="both"/>
              <w:rPr>
                <w:rFonts w:cs="Calibri"/>
              </w:rPr>
            </w:pPr>
            <w:r w:rsidRPr="002A77AC">
              <w:rPr>
                <w:rFonts w:cs="Calibri"/>
                <w:b/>
              </w:rPr>
              <w:t>§4.1, §4.2, §4.</w:t>
            </w:r>
            <w:r w:rsidR="00856685">
              <w:rPr>
                <w:rFonts w:cs="Calibri"/>
                <w:b/>
              </w:rPr>
              <w:t>4</w:t>
            </w:r>
            <w:r w:rsidRPr="002A77AC">
              <w:rPr>
                <w:rFonts w:cs="Calibri"/>
                <w:b/>
              </w:rPr>
              <w:t xml:space="preserve">, §4.5 (Να διατεθούν </w:t>
            </w:r>
            <w:r w:rsidR="00AF63F2">
              <w:rPr>
                <w:rFonts w:cs="Calibri"/>
                <w:b/>
              </w:rPr>
              <w:t>5</w:t>
            </w:r>
            <w:r w:rsidRPr="002A77AC">
              <w:rPr>
                <w:rFonts w:cs="Calibri"/>
                <w:b/>
              </w:rPr>
              <w:t xml:space="preserve"> ώρες)</w:t>
            </w:r>
          </w:p>
          <w:p w14:paraId="5C8BAB5D" w14:textId="15FF34D1" w:rsidR="00487C48" w:rsidRPr="002A77AC" w:rsidRDefault="00487C48" w:rsidP="00F36D48">
            <w:pPr>
              <w:jc w:val="both"/>
              <w:rPr>
                <w:rFonts w:cs="Calibri"/>
              </w:rPr>
            </w:pPr>
            <w:r w:rsidRPr="002A77AC">
              <w:rPr>
                <w:rFonts w:cs="Calibri"/>
              </w:rPr>
              <w:t xml:space="preserve">Το σημαντικότερο θέμα στις παραγράφους αυτές αποτελεί το «αίτημα παραλληλίας» το οποίο καθορίζει τη φύση της Γεωμετρίας στην οποία αναφερόμαστε. Η σημασία του «αιτήματος παραλληλίας», για τη Γεωμετρία την ίδια και για την ιστορική της εξέλιξη, μπορεί να διαφανεί από στοιχεία που παρέχονται στο ιστορικό σημείωμα </w:t>
            </w:r>
            <w:r w:rsidR="00856685">
              <w:rPr>
                <w:rFonts w:cs="Calibri"/>
              </w:rPr>
              <w:t>στο τέλος του κεφαλαίου</w:t>
            </w:r>
            <w:r w:rsidRPr="002A77AC">
              <w:rPr>
                <w:rFonts w:cs="Calibri"/>
              </w:rPr>
              <w:t>. Οι μαθητές</w:t>
            </w:r>
            <w:r w:rsidR="007052DA">
              <w:rPr>
                <w:rFonts w:cs="Calibri"/>
              </w:rPr>
              <w:t>/-ήτριες</w:t>
            </w:r>
            <w:r w:rsidRPr="002A77AC">
              <w:rPr>
                <w:rFonts w:cs="Calibri"/>
              </w:rPr>
              <w:t xml:space="preserve"> είναι σημαντικό να αναγνωρίσουν την αδυναμία χρήσης του ορισμού </w:t>
            </w:r>
            <w:r w:rsidR="00817583">
              <w:rPr>
                <w:rFonts w:cs="Calibri"/>
              </w:rPr>
              <w:t xml:space="preserve">των παραλλήλων ευθειών, καθώς </w:t>
            </w:r>
            <w:r w:rsidRPr="002A77AC">
              <w:rPr>
                <w:rFonts w:cs="Calibri"/>
              </w:rPr>
              <w:t>και τη σημασία των προτάσεων της §4.2 (που προηγούνται του «αιτήματος παραλληλίας») ως εργαλεία για την απόδειξη της παραλληλίας δύο ευθειών. Προτείνεται να διερευνήσουν οι μαθητές</w:t>
            </w:r>
            <w:r w:rsidR="007052DA">
              <w:rPr>
                <w:rFonts w:cs="Calibri"/>
              </w:rPr>
              <w:t>/-ήτριες</w:t>
            </w:r>
            <w:r w:rsidRPr="002A77AC">
              <w:rPr>
                <w:rFonts w:cs="Calibri"/>
              </w:rPr>
              <w:t xml:space="preserve"> τη σχέση του θεωρήματος και της Πρότασης I </w:t>
            </w:r>
            <w:r w:rsidR="00856685" w:rsidRPr="002A77AC">
              <w:rPr>
                <w:rFonts w:cs="Calibri"/>
              </w:rPr>
              <w:t xml:space="preserve">της §4.2 </w:t>
            </w:r>
            <w:r w:rsidRPr="002A77AC">
              <w:rPr>
                <w:rFonts w:cs="Calibri"/>
              </w:rPr>
              <w:t xml:space="preserve"> με στόχο να αναγνωρίσουν ότι το ένα είναι το αντίστροφο του άλλου. </w:t>
            </w:r>
          </w:p>
          <w:p w14:paraId="753A08FE" w14:textId="00BDE203" w:rsidR="00487C48" w:rsidRPr="002A77AC" w:rsidRDefault="00487C48" w:rsidP="00F36D48">
            <w:pPr>
              <w:jc w:val="both"/>
              <w:rPr>
                <w:rFonts w:cs="Calibri"/>
                <w:b/>
              </w:rPr>
            </w:pPr>
            <w:r w:rsidRPr="002A77AC">
              <w:rPr>
                <w:rFonts w:cs="Calibri"/>
              </w:rPr>
              <w:lastRenderedPageBreak/>
              <w:t>Προτείνεται</w:t>
            </w:r>
            <w:r w:rsidR="00817583">
              <w:rPr>
                <w:rFonts w:cs="Calibri"/>
              </w:rPr>
              <w:t xml:space="preserve"> επίσης</w:t>
            </w:r>
            <w:r w:rsidRPr="002A77AC">
              <w:rPr>
                <w:rFonts w:cs="Calibri"/>
              </w:rPr>
              <w:t xml:space="preserve">, </w:t>
            </w:r>
            <w:r w:rsidR="00A46FA1">
              <w:rPr>
                <w:rFonts w:cs="Calibri"/>
              </w:rPr>
              <w:t>με αφορμή</w:t>
            </w:r>
            <w:r w:rsidR="00A46FA1" w:rsidRPr="002A77AC">
              <w:rPr>
                <w:rFonts w:cs="Calibri"/>
              </w:rPr>
              <w:t xml:space="preserve"> </w:t>
            </w:r>
            <w:r w:rsidRPr="002A77AC">
              <w:rPr>
                <w:rFonts w:cs="Calibri"/>
              </w:rPr>
              <w:t xml:space="preserve">τη διαπραγμάτευση των θεωρημάτων της παραγράφου 4.5 να επισημανθεί η στρατηγική που χρησιμοποιείται στις αποδείξεις των θεωρημάτων σχετικά με το πώς δείχνουμε ότι τρεις ευθείες διέρχονται από το ίδιο σημείο, γιατί δεν είναι οικεία </w:t>
            </w:r>
            <w:r w:rsidR="00C04B5A">
              <w:rPr>
                <w:rFonts w:cs="Calibri"/>
              </w:rPr>
              <w:t>στους/στις</w:t>
            </w:r>
            <w:r w:rsidRPr="002A77AC">
              <w:rPr>
                <w:rFonts w:cs="Calibri"/>
              </w:rPr>
              <w:t xml:space="preserve"> μαθητές</w:t>
            </w:r>
            <w:r w:rsidR="007052DA">
              <w:rPr>
                <w:rFonts w:cs="Calibri"/>
              </w:rPr>
              <w:t>/-ήτριες</w:t>
            </w:r>
            <w:r w:rsidRPr="002A77AC">
              <w:rPr>
                <w:rFonts w:cs="Calibri"/>
              </w:rPr>
              <w:t xml:space="preserve">. </w:t>
            </w:r>
          </w:p>
          <w:p w14:paraId="4E77DBED" w14:textId="77777777" w:rsidR="00487C48" w:rsidRPr="002A77AC" w:rsidRDefault="00487C48" w:rsidP="00FA0E89">
            <w:pPr>
              <w:spacing w:after="0"/>
              <w:jc w:val="both"/>
              <w:rPr>
                <w:rFonts w:cs="Calibri"/>
                <w:b/>
              </w:rPr>
            </w:pPr>
          </w:p>
          <w:p w14:paraId="673D036A" w14:textId="77777777" w:rsidR="00487C48" w:rsidRPr="002A77AC" w:rsidRDefault="00487C48" w:rsidP="00F36D48">
            <w:pPr>
              <w:jc w:val="both"/>
              <w:rPr>
                <w:rFonts w:cs="Calibri"/>
              </w:rPr>
            </w:pPr>
            <w:r w:rsidRPr="002A77AC">
              <w:rPr>
                <w:rFonts w:cs="Calibri"/>
                <w:b/>
              </w:rPr>
              <w:t>§4.6, §4.8 (Να διατεθούν 3 ώρες)</w:t>
            </w:r>
          </w:p>
          <w:p w14:paraId="2AB8DE10" w14:textId="459A8B0E" w:rsidR="00487C48" w:rsidRPr="002A77AC" w:rsidRDefault="00487C48" w:rsidP="00F36D48">
            <w:pPr>
              <w:jc w:val="both"/>
              <w:rPr>
                <w:rFonts w:cs="Calibri"/>
              </w:rPr>
            </w:pPr>
            <w:r w:rsidRPr="002A77AC">
              <w:rPr>
                <w:rFonts w:cs="Calibri"/>
              </w:rPr>
              <w:t xml:space="preserve">Προτείνεται το θεώρημα της §4.6 να συνδεθεί με τα πορίσματα της </w:t>
            </w:r>
            <w:r w:rsidR="00EE785D" w:rsidRPr="00EE785D">
              <w:rPr>
                <w:rFonts w:cs="Calibri"/>
              </w:rPr>
              <w:t>§</w:t>
            </w:r>
            <w:r w:rsidR="00534FF1">
              <w:rPr>
                <w:rFonts w:cs="Calibri"/>
              </w:rPr>
              <w:t>3</w:t>
            </w:r>
            <w:r w:rsidR="00EE785D">
              <w:rPr>
                <w:rFonts w:cs="Calibri"/>
              </w:rPr>
              <w:t>.</w:t>
            </w:r>
            <w:r w:rsidR="00534FF1">
              <w:rPr>
                <w:rFonts w:cs="Calibri"/>
              </w:rPr>
              <w:t>10</w:t>
            </w:r>
            <w:r w:rsidRPr="002A77AC">
              <w:rPr>
                <w:rFonts w:cs="Calibri"/>
              </w:rPr>
              <w:t>, ώστε οι μαθητές</w:t>
            </w:r>
            <w:r w:rsidR="007052DA">
              <w:rPr>
                <w:rFonts w:cs="Calibri"/>
              </w:rPr>
              <w:t>/-ήτριες</w:t>
            </w:r>
            <w:r w:rsidRPr="002A77AC">
              <w:rPr>
                <w:rFonts w:cs="Calibri"/>
              </w:rPr>
              <w:t xml:space="preserve"> να αναγνωρίσουν ότι το συμπέρασμα του θεωρήματος είναι ισχυρότερο από τα πορίσματα και ότι αυτό οφείλεται στη χρήση του «αιτήματος παραλληλίας» στην απόδειξή του. Το ίδιο ισχύει και για το πόρισμα (i) της </w:t>
            </w:r>
            <w:r w:rsidR="00EE785D" w:rsidRPr="00EE785D">
              <w:rPr>
                <w:rFonts w:cs="Calibri"/>
              </w:rPr>
              <w:t>§</w:t>
            </w:r>
            <w:r w:rsidR="00DB055D">
              <w:rPr>
                <w:rFonts w:cs="Calibri"/>
              </w:rPr>
              <w:t>4.6</w:t>
            </w:r>
            <w:r w:rsidRPr="002A77AC">
              <w:rPr>
                <w:rFonts w:cs="Calibri"/>
              </w:rPr>
              <w:t xml:space="preserve"> σε σχέση με το Θεώρημα της </w:t>
            </w:r>
            <w:r w:rsidR="00EE785D" w:rsidRPr="00EE785D">
              <w:rPr>
                <w:rFonts w:cs="Calibri"/>
              </w:rPr>
              <w:t>§</w:t>
            </w:r>
            <w:r w:rsidR="001E3C87">
              <w:rPr>
                <w:rFonts w:cs="Calibri"/>
              </w:rPr>
              <w:t>3</w:t>
            </w:r>
            <w:r w:rsidR="00DB055D">
              <w:rPr>
                <w:rFonts w:cs="Calibri"/>
              </w:rPr>
              <w:t>.10</w:t>
            </w:r>
            <w:r w:rsidRPr="002A77AC">
              <w:rPr>
                <w:rFonts w:cs="Calibri"/>
              </w:rPr>
              <w:t xml:space="preserve">. </w:t>
            </w:r>
          </w:p>
          <w:p w14:paraId="112BDC83" w14:textId="75ED311F" w:rsidR="00487C48" w:rsidRPr="002A77AC" w:rsidRDefault="00487C48" w:rsidP="00F36D48">
            <w:pPr>
              <w:jc w:val="both"/>
              <w:rPr>
                <w:rFonts w:cs="Calibri"/>
              </w:rPr>
            </w:pPr>
            <w:r w:rsidRPr="002A77AC">
              <w:rPr>
                <w:rFonts w:cs="Calibri"/>
              </w:rPr>
              <w:t>Προτείνεται οι μαθητές</w:t>
            </w:r>
            <w:r w:rsidR="007052DA">
              <w:rPr>
                <w:rFonts w:cs="Calibri"/>
              </w:rPr>
              <w:t>/-ήτριες</w:t>
            </w:r>
            <w:r w:rsidRPr="002A77AC">
              <w:rPr>
                <w:rFonts w:cs="Calibri"/>
              </w:rPr>
              <w:t>, χρησιμοποιώντας το άθροισμα των γωνιών τριγώνου, να βρουν το άθροισμα των γωνιών τετραπλεύρου, πενταγώνου κ.</w:t>
            </w:r>
            <w:r w:rsidR="00430E72">
              <w:rPr>
                <w:rFonts w:cs="Calibri"/>
              </w:rPr>
              <w:t>ά</w:t>
            </w:r>
            <w:r w:rsidRPr="002A77AC">
              <w:rPr>
                <w:rFonts w:cs="Calibri"/>
              </w:rPr>
              <w:t xml:space="preserve">., να εικάσουν το άθροισμα των γωνιών ν-γώνου και να αποδείξουν την αντίστοιχη σχέση (προτείνεται η δραστηριότητα </w:t>
            </w:r>
            <w:r w:rsidR="008D3A14">
              <w:rPr>
                <w:rFonts w:cs="Calibri"/>
              </w:rPr>
              <w:t>Δ7</w:t>
            </w:r>
            <w:r w:rsidRPr="002A77AC">
              <w:rPr>
                <w:rFonts w:cs="Calibri"/>
              </w:rPr>
              <w:t xml:space="preserve"> του ΠΣ). Δίνεται έτσι η δυνατότητα σύνδεσης Γεωμετρίας και Άλγεβρας. Να επισημανθεί, επίσης, η σταθερότητα του αθροίσματος των εξωτερικών γωνιών ν-γώνου.</w:t>
            </w:r>
          </w:p>
          <w:p w14:paraId="5AB7591E" w14:textId="77777777" w:rsidR="00487C48" w:rsidRPr="002A77AC" w:rsidRDefault="00487C48" w:rsidP="00F36D48">
            <w:pPr>
              <w:jc w:val="both"/>
              <w:rPr>
                <w:rFonts w:cs="Calibri"/>
              </w:rPr>
            </w:pPr>
            <w:r w:rsidRPr="002A77AC">
              <w:rPr>
                <w:rFonts w:cs="Calibri"/>
                <w:b/>
              </w:rPr>
              <w:t>Ιστορικό Σημε</w:t>
            </w:r>
            <w:r w:rsidR="00D86A5B">
              <w:rPr>
                <w:rFonts w:cs="Calibri"/>
                <w:b/>
              </w:rPr>
              <w:t>ίωμα</w:t>
            </w:r>
            <w:r w:rsidR="00AF38F5">
              <w:rPr>
                <w:rFonts w:cs="Calibri"/>
                <w:b/>
              </w:rPr>
              <w:t xml:space="preserve"> (1 </w:t>
            </w:r>
            <w:r w:rsidR="002063B6">
              <w:rPr>
                <w:rFonts w:cs="Calibri"/>
                <w:b/>
              </w:rPr>
              <w:t>ώρα</w:t>
            </w:r>
            <w:r w:rsidR="00AF38F5">
              <w:rPr>
                <w:rFonts w:cs="Calibri"/>
                <w:b/>
              </w:rPr>
              <w:t>)</w:t>
            </w:r>
          </w:p>
          <w:p w14:paraId="46E2B155" w14:textId="21F82061" w:rsidR="00487C48" w:rsidRDefault="00487C48" w:rsidP="00F36D48">
            <w:pPr>
              <w:jc w:val="both"/>
              <w:rPr>
                <w:rFonts w:cs="Calibri"/>
              </w:rPr>
            </w:pPr>
            <w:r w:rsidRPr="002A77AC">
              <w:rPr>
                <w:rFonts w:cs="Calibri"/>
              </w:rPr>
              <w:t>Στο ιστορικό σημείωμα αναδεικνύεται η σημασία του 5ου αιτήματος στην δημιουργία της Ευκλείδειας Γεωμετρίας και παρουσιάζεται η συζήτηση και οι αναζητήσεις που προκάλεσε η διατύπωσή του, μέχρι τον 19ο αιώνα, και που τελικά οδήγησαν στη δημιουργία των μη-Ευκλείδειων Γεωμετριών. Προτείνεται, η θεματολογία του ιστορικού σημειώματος, να χρησιμοποιηθεί για να γίνουν σχετ</w:t>
            </w:r>
            <w:r w:rsidR="005D2D3F">
              <w:rPr>
                <w:rFonts w:cs="Calibri"/>
              </w:rPr>
              <w:t xml:space="preserve">ικές εργασίες από </w:t>
            </w:r>
            <w:r w:rsidR="003A097F">
              <w:rPr>
                <w:rFonts w:cs="Calibri"/>
              </w:rPr>
              <w:t>τους/τις</w:t>
            </w:r>
            <w:r w:rsidR="005D2D3F">
              <w:rPr>
                <w:rFonts w:cs="Calibri"/>
              </w:rPr>
              <w:t xml:space="preserve"> μαθητές</w:t>
            </w:r>
            <w:r w:rsidR="007052DA">
              <w:rPr>
                <w:rFonts w:cs="Calibri"/>
              </w:rPr>
              <w:t>/-ήτριες</w:t>
            </w:r>
            <w:r w:rsidR="005D2D3F">
              <w:rPr>
                <w:rFonts w:cs="Calibri"/>
              </w:rPr>
              <w:t>.</w:t>
            </w:r>
          </w:p>
          <w:p w14:paraId="01B9F721" w14:textId="77777777" w:rsidR="005D2D3F" w:rsidRPr="002A77AC" w:rsidRDefault="005D2D3F" w:rsidP="00952B1A">
            <w:pPr>
              <w:spacing w:after="0"/>
              <w:jc w:val="both"/>
              <w:rPr>
                <w:rFonts w:cs="Calibri"/>
              </w:rPr>
            </w:pPr>
          </w:p>
          <w:p w14:paraId="564A5A05" w14:textId="762808DF" w:rsidR="00487C48" w:rsidRPr="002A77AC" w:rsidRDefault="00487C48" w:rsidP="00F36D48">
            <w:pPr>
              <w:jc w:val="both"/>
              <w:rPr>
                <w:rFonts w:cs="Calibri"/>
                <w:b/>
              </w:rPr>
            </w:pPr>
            <w:r w:rsidRPr="002A77AC">
              <w:rPr>
                <w:rFonts w:cs="Calibri"/>
              </w:rPr>
              <w:t xml:space="preserve"> </w:t>
            </w:r>
            <w:r w:rsidRPr="002A77AC">
              <w:rPr>
                <w:rFonts w:cs="Calibri"/>
                <w:b/>
              </w:rPr>
              <w:t>Κεφάλαιο 5</w:t>
            </w:r>
            <w:r w:rsidRPr="002A77AC">
              <w:rPr>
                <w:rFonts w:cs="Calibri"/>
                <w:b/>
                <w:vertAlign w:val="superscript"/>
              </w:rPr>
              <w:t xml:space="preserve">ο </w:t>
            </w:r>
            <w:r w:rsidRPr="002A77AC">
              <w:rPr>
                <w:rFonts w:cs="Calibri"/>
                <w:b/>
              </w:rPr>
              <w:t xml:space="preserve">(Προτείνεται να διατεθούν </w:t>
            </w:r>
            <w:r w:rsidR="00EE29F4" w:rsidRPr="002A77AC">
              <w:rPr>
                <w:rFonts w:cs="Calibri"/>
                <w:b/>
              </w:rPr>
              <w:t>1</w:t>
            </w:r>
            <w:r w:rsidR="00AF63F2">
              <w:rPr>
                <w:rFonts w:cs="Calibri"/>
                <w:b/>
              </w:rPr>
              <w:t>9</w:t>
            </w:r>
            <w:r w:rsidR="00EE29F4" w:rsidRPr="002A77AC">
              <w:rPr>
                <w:rFonts w:cs="Calibri"/>
                <w:b/>
              </w:rPr>
              <w:t xml:space="preserve"> </w:t>
            </w:r>
            <w:r w:rsidRPr="002A77AC">
              <w:rPr>
                <w:rFonts w:cs="Calibri"/>
                <w:b/>
              </w:rPr>
              <w:t>διδακτικές ώρες)</w:t>
            </w:r>
          </w:p>
          <w:p w14:paraId="7D6C5206" w14:textId="77777777" w:rsidR="00487C48" w:rsidRPr="002A77AC" w:rsidRDefault="00487C48" w:rsidP="00F36D48">
            <w:pPr>
              <w:jc w:val="both"/>
              <w:rPr>
                <w:rFonts w:cs="Calibri"/>
              </w:rPr>
            </w:pPr>
            <w:r w:rsidRPr="002A77AC">
              <w:rPr>
                <w:rFonts w:cs="Calibri"/>
                <w:b/>
              </w:rPr>
              <w:t>§5.1, §5.2 (Να διατεθούν 4 ώρες)</w:t>
            </w:r>
          </w:p>
          <w:p w14:paraId="3F93A9B7" w14:textId="3DC4835B" w:rsidR="00487C48" w:rsidRPr="002A77AC" w:rsidRDefault="00487C48" w:rsidP="00166BBA">
            <w:pPr>
              <w:spacing w:after="0"/>
              <w:jc w:val="both"/>
              <w:rPr>
                <w:rFonts w:cs="Calibri"/>
              </w:rPr>
            </w:pPr>
            <w:r w:rsidRPr="002A77AC">
              <w:rPr>
                <w:rFonts w:cs="Calibri"/>
              </w:rPr>
              <w:t xml:space="preserve">Να επισημανθεί ότι καθένα από τα κριτήρια για τα παραλληλόγραμμα περιέχει τις ελάχιστες ιδιότητες που απαιτούνται για </w:t>
            </w:r>
            <w:r w:rsidR="004838F2">
              <w:rPr>
                <w:rFonts w:cs="Calibri"/>
              </w:rPr>
              <w:t xml:space="preserve">να </w:t>
            </w:r>
            <w:r w:rsidRPr="002A77AC">
              <w:rPr>
                <w:rFonts w:cs="Calibri"/>
              </w:rPr>
              <w:t>είναι ισοδύναμο με τον ορισμό του παραλληλογράμμου (προτείνεται η δραστηριότητα Δ</w:t>
            </w:r>
            <w:r w:rsidR="003828A0">
              <w:rPr>
                <w:rFonts w:cs="Calibri"/>
              </w:rPr>
              <w:t>12</w:t>
            </w:r>
            <w:r w:rsidRPr="002A77AC">
              <w:rPr>
                <w:rFonts w:cs="Calibri"/>
              </w:rPr>
              <w:t xml:space="preserve"> του ΠΣ). Προτείνεται να ζητηθεί από </w:t>
            </w:r>
            <w:r w:rsidR="003A097F">
              <w:rPr>
                <w:rFonts w:cs="Calibri"/>
              </w:rPr>
              <w:t>τους/τις</w:t>
            </w:r>
            <w:r w:rsidRPr="002A77AC">
              <w:rPr>
                <w:rFonts w:cs="Calibri"/>
              </w:rPr>
              <w:t xml:space="preserve"> μαθητές</w:t>
            </w:r>
            <w:r w:rsidR="007052DA">
              <w:rPr>
                <w:rFonts w:cs="Calibri"/>
              </w:rPr>
              <w:t>/-ήτριες</w:t>
            </w:r>
            <w:r w:rsidRPr="002A77AC">
              <w:rPr>
                <w:rFonts w:cs="Calibri"/>
              </w:rPr>
              <w:t xml:space="preserve"> να διερευνήσουν αν ένα τετράπλευρο με τις δυο απέναντι πλευρές παράλληλες και τις άλλες δυο ίσες είναι παραλληλόγραμμο. </w:t>
            </w:r>
          </w:p>
          <w:p w14:paraId="1EE29CF0" w14:textId="77777777" w:rsidR="00487C48" w:rsidRPr="002A77AC" w:rsidRDefault="00487C48" w:rsidP="000379C7">
            <w:pPr>
              <w:ind w:left="567"/>
              <w:jc w:val="both"/>
              <w:rPr>
                <w:rFonts w:cs="Calibri"/>
              </w:rPr>
            </w:pPr>
          </w:p>
          <w:p w14:paraId="76AB534A" w14:textId="6EA2B23E" w:rsidR="00487C48" w:rsidRPr="002A77AC" w:rsidRDefault="00487C48" w:rsidP="00F36D48">
            <w:pPr>
              <w:jc w:val="both"/>
              <w:rPr>
                <w:rFonts w:cs="Calibri"/>
              </w:rPr>
            </w:pPr>
            <w:r w:rsidRPr="002A77AC">
              <w:rPr>
                <w:rFonts w:cs="Calibri"/>
                <w:b/>
              </w:rPr>
              <w:t xml:space="preserve">§5.3 - §5.5 (Να διατεθούν </w:t>
            </w:r>
            <w:r w:rsidR="00AF63F2">
              <w:rPr>
                <w:rFonts w:cs="Calibri"/>
                <w:b/>
              </w:rPr>
              <w:t>5</w:t>
            </w:r>
            <w:r w:rsidR="00456DB7" w:rsidRPr="002A77AC">
              <w:rPr>
                <w:rFonts w:cs="Calibri"/>
                <w:b/>
              </w:rPr>
              <w:t xml:space="preserve"> </w:t>
            </w:r>
            <w:r w:rsidRPr="002A77AC">
              <w:rPr>
                <w:rFonts w:cs="Calibri"/>
                <w:b/>
              </w:rPr>
              <w:t>ώρες)</w:t>
            </w:r>
          </w:p>
          <w:p w14:paraId="25A72F40" w14:textId="73D37400" w:rsidR="00487C48" w:rsidRPr="002A77AC" w:rsidRDefault="00487C48" w:rsidP="00166BBA">
            <w:pPr>
              <w:spacing w:after="0"/>
              <w:jc w:val="both"/>
            </w:pPr>
            <w:r w:rsidRPr="002A77AC">
              <w:rPr>
                <w:rFonts w:cs="Calibri"/>
              </w:rPr>
              <w:t>Να επισημανθεί ότι κάθε ένα από τα κριτήρια για να είναι ένα τετράπλευρο ορθογώνιο ή ρόμβος ή τετράγωνο περιέχει τις ελάχιστες ιδιότητες που απαιτούνται για να είναι ισοδύναμο με τον ορισμό του ορθογωνίου ή του ρόμβου ή του τετραγώνου αντίστοιχα. Επιδιώκεται οι μαθητές</w:t>
            </w:r>
            <w:r w:rsidR="007052DA">
              <w:rPr>
                <w:rFonts w:cs="Calibri"/>
              </w:rPr>
              <w:t>/-ήτριες</w:t>
            </w:r>
            <w:r w:rsidRPr="002A77AC">
              <w:rPr>
                <w:rFonts w:cs="Calibri"/>
              </w:rPr>
              <w:t xml:space="preserve"> να αναγνωρίζουν τα είδη των παραλληλογράμμων (ορθογώνιο, ρόμβος, τετράγωνο) με βάση τα αντίστοιχα κριτήρια και όχι με βάση κάποια πρότυπα σχήματα που συνδέονται με την οπτική γωνία που τα κοιτάμε. Να</w:t>
            </w:r>
            <w:r w:rsidRPr="002A77AC">
              <w:rPr>
                <w:rFonts w:cs="Calibri"/>
                <w:color w:val="000000"/>
              </w:rPr>
              <w:t xml:space="preserve"> δοθεί έμφαση στην ταξινόμηση των παραλληλογράμμων με βάση τις ιδιότητές τους (βλέπε ενδεικτική </w:t>
            </w:r>
            <w:r w:rsidRPr="002A77AC">
              <w:rPr>
                <w:rFonts w:cs="Calibri"/>
                <w:color w:val="000000"/>
              </w:rPr>
              <w:lastRenderedPageBreak/>
              <w:t xml:space="preserve">δραστηριότητα 1) </w:t>
            </w:r>
            <w:r w:rsidR="00794C9D">
              <w:rPr>
                <w:rFonts w:cs="Calibri"/>
                <w:color w:val="000000"/>
              </w:rPr>
              <w:t xml:space="preserve">για </w:t>
            </w:r>
            <w:r w:rsidRPr="002A77AC">
              <w:rPr>
                <w:rFonts w:cs="Calibri"/>
                <w:color w:val="000000"/>
              </w:rPr>
              <w:t>την άρση της παρανόησης που δημιουργείται σε μαθητές</w:t>
            </w:r>
            <w:r w:rsidR="007052DA">
              <w:rPr>
                <w:rFonts w:cs="Calibri"/>
                <w:color w:val="000000"/>
              </w:rPr>
              <w:t>/-ήτριες</w:t>
            </w:r>
            <w:r w:rsidRPr="002A77AC">
              <w:rPr>
                <w:rFonts w:cs="Calibri"/>
                <w:color w:val="000000"/>
              </w:rPr>
              <w:t>, ότι ένα τετράγωνο δεν είναι ορθογώνιο ή ένα τετράγ</w:t>
            </w:r>
            <w:r w:rsidRPr="002A77AC">
              <w:rPr>
                <w:rFonts w:cs="Calibri"/>
              </w:rPr>
              <w:t xml:space="preserve">ωνο δεν είναι ρόμβος. Προτείνεται να ζητηθεί από </w:t>
            </w:r>
            <w:r w:rsidR="003A097F">
              <w:rPr>
                <w:rFonts w:cs="Calibri"/>
              </w:rPr>
              <w:t>τους/τις</w:t>
            </w:r>
            <w:r w:rsidRPr="002A77AC">
              <w:rPr>
                <w:rFonts w:cs="Calibri"/>
              </w:rPr>
              <w:t xml:space="preserve"> μαθητές</w:t>
            </w:r>
            <w:r w:rsidR="007052DA">
              <w:rPr>
                <w:rFonts w:cs="Calibri"/>
              </w:rPr>
              <w:t>/-ήτριες</w:t>
            </w:r>
            <w:r w:rsidRPr="002A77AC">
              <w:rPr>
                <w:rFonts w:cs="Calibri"/>
              </w:rPr>
              <w:t xml:space="preserve"> να διερευνήσουν: αν ένα τετράπλευρο με ίσες διαγώνιες είναι ορθογώνιο και αν ένα τετράπλευρο με κάθετες διαγώνιες είναι ρόμβος. </w:t>
            </w:r>
          </w:p>
          <w:p w14:paraId="19CC7D59" w14:textId="77777777" w:rsidR="00487C48" w:rsidRPr="002A77AC" w:rsidRDefault="00487C48" w:rsidP="00952B1A">
            <w:pPr>
              <w:spacing w:after="0"/>
              <w:rPr>
                <w:rFonts w:cs="Calibri"/>
                <w:u w:val="single"/>
              </w:rPr>
            </w:pPr>
            <w:r w:rsidRPr="002A77AC">
              <w:rPr>
                <w:noProof/>
                <w:lang w:eastAsia="el-GR"/>
              </w:rPr>
              <w:drawing>
                <wp:anchor distT="0" distB="0" distL="114935" distR="114935" simplePos="0" relativeHeight="251657216" behindDoc="0" locked="0" layoutInCell="1" allowOverlap="1" wp14:anchorId="7529C861" wp14:editId="5EF93389">
                  <wp:simplePos x="0" y="0"/>
                  <wp:positionH relativeFrom="column">
                    <wp:posOffset>3127375</wp:posOffset>
                  </wp:positionH>
                  <wp:positionV relativeFrom="paragraph">
                    <wp:posOffset>134620</wp:posOffset>
                  </wp:positionV>
                  <wp:extent cx="1991360" cy="1259840"/>
                  <wp:effectExtent l="19050" t="0" r="8890" b="0"/>
                  <wp:wrapSquare wrapText="bothSides"/>
                  <wp:docPr id="3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srcRect/>
                          <a:stretch>
                            <a:fillRect/>
                          </a:stretch>
                        </pic:blipFill>
                        <pic:spPr bwMode="auto">
                          <a:xfrm>
                            <a:off x="0" y="0"/>
                            <a:ext cx="1991360" cy="1259840"/>
                          </a:xfrm>
                          <a:prstGeom prst="rect">
                            <a:avLst/>
                          </a:prstGeom>
                          <a:solidFill>
                            <a:srgbClr val="FFFFFF"/>
                          </a:solidFill>
                          <a:ln w="9525">
                            <a:noFill/>
                            <a:miter lim="800000"/>
                            <a:headEnd/>
                            <a:tailEnd/>
                          </a:ln>
                        </pic:spPr>
                      </pic:pic>
                    </a:graphicData>
                  </a:graphic>
                </wp:anchor>
              </w:drawing>
            </w:r>
          </w:p>
          <w:p w14:paraId="54F183AA" w14:textId="77777777" w:rsidR="00487C48" w:rsidRPr="002A77AC" w:rsidRDefault="00487C48" w:rsidP="00952B1A">
            <w:pPr>
              <w:spacing w:after="0"/>
              <w:ind w:left="567"/>
              <w:rPr>
                <w:rFonts w:cs="Calibri"/>
              </w:rPr>
            </w:pPr>
            <w:r w:rsidRPr="002A77AC">
              <w:rPr>
                <w:rFonts w:cs="Calibri"/>
                <w:u w:val="single"/>
              </w:rPr>
              <w:t>Ενδεικτική δραστηριότητα 1</w:t>
            </w:r>
            <w:r w:rsidRPr="002A77AC">
              <w:rPr>
                <w:rFonts w:cs="Calibri"/>
              </w:rPr>
              <w:t>:</w:t>
            </w:r>
          </w:p>
          <w:p w14:paraId="505503C6" w14:textId="77777777" w:rsidR="00487C48" w:rsidRPr="002A77AC" w:rsidRDefault="00487C48" w:rsidP="00F36D48">
            <w:pPr>
              <w:ind w:left="567"/>
              <w:rPr>
                <w:rFonts w:cs="Calibri"/>
              </w:rPr>
            </w:pPr>
            <w:r w:rsidRPr="002A77AC">
              <w:rPr>
                <w:rFonts w:cs="Calibri"/>
              </w:rPr>
              <w:t>Να δημιουργήσετε διαγραμματική αναπαράσταση της ταξινομίας των παραλληλογράμμων (π.χ. με χρήση εννοιολογικού χάρτη, διαγράμματος Venn).</w:t>
            </w:r>
          </w:p>
          <w:p w14:paraId="687E95CC" w14:textId="77777777" w:rsidR="00487C48" w:rsidRPr="002A77AC" w:rsidRDefault="00487C48" w:rsidP="00952B1A">
            <w:pPr>
              <w:spacing w:after="0"/>
              <w:rPr>
                <w:rFonts w:cs="Calibri"/>
                <w:u w:val="single"/>
              </w:rPr>
            </w:pPr>
          </w:p>
          <w:p w14:paraId="5B45AF44" w14:textId="77777777" w:rsidR="00487C48" w:rsidRPr="002A77AC" w:rsidRDefault="00487C48" w:rsidP="00952B1A">
            <w:pPr>
              <w:spacing w:after="0"/>
              <w:ind w:left="567"/>
              <w:rPr>
                <w:rFonts w:cs="Calibri"/>
              </w:rPr>
            </w:pPr>
            <w:r w:rsidRPr="002A77AC">
              <w:rPr>
                <w:rFonts w:cs="Calibri"/>
                <w:u w:val="single"/>
              </w:rPr>
              <w:t>Ενδεικτική δραστηριότητα 2</w:t>
            </w:r>
            <w:r w:rsidRPr="002A77AC">
              <w:rPr>
                <w:rFonts w:cs="Calibri"/>
              </w:rPr>
              <w:t>:</w:t>
            </w:r>
          </w:p>
          <w:p w14:paraId="1B619CB8" w14:textId="76ED8B42" w:rsidR="00487C48" w:rsidRPr="002A77AC" w:rsidRDefault="00487C48" w:rsidP="00952B1A">
            <w:pPr>
              <w:spacing w:after="0"/>
              <w:ind w:left="567"/>
            </w:pPr>
            <w:r w:rsidRPr="002A77AC">
              <w:rPr>
                <w:rFonts w:cs="Calibri"/>
                <w:noProof/>
                <w:u w:val="single"/>
                <w:lang w:eastAsia="el-GR"/>
              </w:rPr>
              <w:drawing>
                <wp:anchor distT="0" distB="0" distL="114935" distR="114935" simplePos="0" relativeHeight="251653120" behindDoc="1" locked="0" layoutInCell="1" allowOverlap="1" wp14:anchorId="193B0A2E" wp14:editId="09024069">
                  <wp:simplePos x="0" y="0"/>
                  <wp:positionH relativeFrom="column">
                    <wp:posOffset>3969385</wp:posOffset>
                  </wp:positionH>
                  <wp:positionV relativeFrom="paragraph">
                    <wp:posOffset>297815</wp:posOffset>
                  </wp:positionV>
                  <wp:extent cx="1209675" cy="864235"/>
                  <wp:effectExtent l="19050" t="19050" r="28575" b="12065"/>
                  <wp:wrapTight wrapText="bothSides">
                    <wp:wrapPolygon edited="0">
                      <wp:start x="-340" y="-476"/>
                      <wp:lineTo x="-340" y="21902"/>
                      <wp:lineTo x="22110" y="21902"/>
                      <wp:lineTo x="22110" y="-476"/>
                      <wp:lineTo x="-340" y="-476"/>
                    </wp:wrapPolygon>
                  </wp:wrapTight>
                  <wp:docPr id="2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srcRect/>
                          <a:stretch>
                            <a:fillRect/>
                          </a:stretch>
                        </pic:blipFill>
                        <pic:spPr bwMode="auto">
                          <a:xfrm>
                            <a:off x="0" y="0"/>
                            <a:ext cx="1209675" cy="864235"/>
                          </a:xfrm>
                          <a:prstGeom prst="rect">
                            <a:avLst/>
                          </a:prstGeom>
                          <a:solidFill>
                            <a:srgbClr val="FFFFFF"/>
                          </a:solidFill>
                          <a:ln w="9525">
                            <a:solidFill>
                              <a:srgbClr val="4F81BD"/>
                            </a:solidFill>
                            <a:miter lim="800000"/>
                            <a:headEnd/>
                            <a:tailEnd/>
                          </a:ln>
                        </pic:spPr>
                      </pic:pic>
                    </a:graphicData>
                  </a:graphic>
                </wp:anchor>
              </w:drawing>
            </w:r>
            <w:r w:rsidRPr="002A77AC">
              <w:rPr>
                <w:rFonts w:cs="Calibri"/>
              </w:rPr>
              <w:t xml:space="preserve">Η άσκηση εμπέδωσης 3 του σχολικού βιβλίου προτείνεται να υλοποιηθεί διερευνητικά με </w:t>
            </w:r>
            <w:r w:rsidR="00FE5A73">
              <w:rPr>
                <w:rFonts w:cs="Calibri"/>
              </w:rPr>
              <w:t xml:space="preserve">ψηφιακά εργαλεία </w:t>
            </w:r>
            <w:r w:rsidR="006507A4">
              <w:rPr>
                <w:rFonts w:cs="Calibri"/>
              </w:rPr>
              <w:t>και μία κατασκευή όπως αυτή που προτείνεται σ</w:t>
            </w:r>
            <w:r w:rsidRPr="002A77AC">
              <w:rPr>
                <w:rFonts w:cs="Calibri"/>
              </w:rPr>
              <w:t>το μικροπείραμα «Τι σχήμα δημιουργούν οι διχοτόμοι των γωνιών ενός παραλληλογράμμου;» από τα εμπλουτισμένα σχολικά βιβλία. Με τη βοήθεια του λογισμικού οι μαθητές</w:t>
            </w:r>
            <w:r w:rsidR="007052DA">
              <w:rPr>
                <w:rFonts w:cs="Calibri"/>
              </w:rPr>
              <w:t>/-ήτριες</w:t>
            </w:r>
            <w:r w:rsidRPr="002A77AC">
              <w:rPr>
                <w:rFonts w:cs="Calibri"/>
              </w:rPr>
              <w:t xml:space="preserve"> μεταβάλλουν τις γωνίες και τις πλευρές ενός παραλληλογράμμου για να δημιουργήσουν την εικασία σχετικά με το σχήμα που δημιουργείται από τις διχοτόμους, ενώ στη συνέχεια αποδεικνύουν την εικασία αυτή.</w:t>
            </w:r>
          </w:p>
          <w:p w14:paraId="0AC61098" w14:textId="77777777" w:rsidR="00487C48" w:rsidRPr="002A77AC" w:rsidRDefault="00EB6A23" w:rsidP="00166BBA">
            <w:pPr>
              <w:spacing w:after="0"/>
              <w:ind w:left="567"/>
              <w:rPr>
                <w:rFonts w:cs="Calibri"/>
              </w:rPr>
            </w:pPr>
            <w:hyperlink r:id="rId13" w:history="1">
              <w:r w:rsidR="00487C48" w:rsidRPr="002A77AC">
                <w:rPr>
                  <w:rStyle w:val="-"/>
                  <w:rFonts w:cs="Calibri"/>
                </w:rPr>
                <w:t>http://photodentro.edu.gr/v/item/ds/8521/5825</w:t>
              </w:r>
            </w:hyperlink>
          </w:p>
          <w:p w14:paraId="6B775136" w14:textId="77777777" w:rsidR="00FA7B70" w:rsidRDefault="00FA7B70" w:rsidP="00F36D48">
            <w:pPr>
              <w:jc w:val="both"/>
              <w:rPr>
                <w:rFonts w:cs="Calibri"/>
                <w:b/>
              </w:rPr>
            </w:pPr>
          </w:p>
          <w:p w14:paraId="5B737515" w14:textId="77777777" w:rsidR="00487C48" w:rsidRPr="002A77AC" w:rsidRDefault="00487C48" w:rsidP="00F36D48">
            <w:pPr>
              <w:jc w:val="both"/>
              <w:rPr>
                <w:rFonts w:cs="Calibri"/>
              </w:rPr>
            </w:pPr>
            <w:r w:rsidRPr="002A77AC">
              <w:rPr>
                <w:rFonts w:cs="Calibri"/>
                <w:b/>
              </w:rPr>
              <w:t xml:space="preserve">§5.6 – §5.9 (Να διατεθούν </w:t>
            </w:r>
            <w:r w:rsidR="004511D0">
              <w:rPr>
                <w:rFonts w:cs="Calibri"/>
                <w:b/>
              </w:rPr>
              <w:t>6</w:t>
            </w:r>
            <w:r w:rsidR="004511D0" w:rsidRPr="002A77AC">
              <w:rPr>
                <w:rFonts w:cs="Calibri"/>
                <w:b/>
              </w:rPr>
              <w:t xml:space="preserve"> </w:t>
            </w:r>
            <w:r w:rsidRPr="002A77AC">
              <w:rPr>
                <w:rFonts w:cs="Calibri"/>
                <w:b/>
              </w:rPr>
              <w:t>ώρες)</w:t>
            </w:r>
          </w:p>
          <w:p w14:paraId="775F9931" w14:textId="2BB19242" w:rsidR="00487C48" w:rsidRPr="002A77AC" w:rsidRDefault="00A46FA1" w:rsidP="00F36D48">
            <w:pPr>
              <w:jc w:val="both"/>
              <w:rPr>
                <w:rFonts w:cs="Calibri"/>
              </w:rPr>
            </w:pPr>
            <w:r>
              <w:rPr>
                <w:rFonts w:cs="Calibri"/>
              </w:rPr>
              <w:t>Σχετικά με την μεσοπαράλληλο δύο παραλλήλων, π</w:t>
            </w:r>
            <w:r w:rsidR="00487C48" w:rsidRPr="002A77AC">
              <w:rPr>
                <w:rFonts w:cs="Calibri"/>
              </w:rPr>
              <w:t xml:space="preserve">ροτείνεται να ζητηθεί από </w:t>
            </w:r>
            <w:r w:rsidR="003A097F">
              <w:rPr>
                <w:rFonts w:cs="Calibri"/>
              </w:rPr>
              <w:t>τους/τις</w:t>
            </w:r>
            <w:r w:rsidR="00487C48" w:rsidRPr="002A77AC">
              <w:rPr>
                <w:rFonts w:cs="Calibri"/>
              </w:rPr>
              <w:t xml:space="preserve"> μαθητές</w:t>
            </w:r>
            <w:r w:rsidR="007052DA">
              <w:rPr>
                <w:rFonts w:cs="Calibri"/>
              </w:rPr>
              <w:t>/-ήτριες</w:t>
            </w:r>
            <w:r w:rsidR="00487C48" w:rsidRPr="002A77AC">
              <w:rPr>
                <w:rFonts w:cs="Calibri"/>
              </w:rPr>
              <w:t xml:space="preserve"> να εικάσουν σε ποια γραμμή ανήκουν τα σημεία που ισαπέχουν από δυο παράλληλες ευθείες και στη συνέχεια να αποδείξουν ότι η μεσοπαράλληλή τους είναι ο ζητούμενος γεωμετρικός τόπος. Προτείνεται, επίσης, η διαπραγμάτευση </w:t>
            </w:r>
            <w:r w:rsidR="008134E9">
              <w:rPr>
                <w:rFonts w:cs="Calibri"/>
              </w:rPr>
              <w:t xml:space="preserve">στην τάξη </w:t>
            </w:r>
            <w:r w:rsidR="00487C48" w:rsidRPr="002A77AC">
              <w:rPr>
                <w:rFonts w:cs="Calibri"/>
              </w:rPr>
              <w:t xml:space="preserve">της Εφαρμογής 1 της </w:t>
            </w:r>
            <w:r w:rsidR="008134E9">
              <w:rPr>
                <w:rFonts w:cstheme="minorHAnsi"/>
              </w:rPr>
              <w:t>§</w:t>
            </w:r>
            <w:r w:rsidR="008134E9">
              <w:rPr>
                <w:rFonts w:cs="Calibri"/>
              </w:rPr>
              <w:t>5.6</w:t>
            </w:r>
            <w:r w:rsidR="00487C48" w:rsidRPr="002A77AC">
              <w:rPr>
                <w:rFonts w:cs="Calibri"/>
              </w:rPr>
              <w:t xml:space="preserve">. </w:t>
            </w:r>
            <w:r w:rsidR="008134E9">
              <w:rPr>
                <w:rFonts w:cs="Calibri"/>
              </w:rPr>
              <w:t xml:space="preserve">Στην </w:t>
            </w:r>
            <w:r w:rsidR="008134E9">
              <w:rPr>
                <w:rFonts w:cstheme="minorHAnsi"/>
              </w:rPr>
              <w:t>§</w:t>
            </w:r>
            <w:r w:rsidR="008134E9">
              <w:rPr>
                <w:rFonts w:cs="Calibri"/>
              </w:rPr>
              <w:t>5.8 π</w:t>
            </w:r>
            <w:r w:rsidR="00487C48" w:rsidRPr="002A77AC">
              <w:rPr>
                <w:rFonts w:cs="Calibri"/>
              </w:rPr>
              <w:t xml:space="preserve">ροτείνεται να ζητηθεί από </w:t>
            </w:r>
            <w:r w:rsidR="005B601F">
              <w:rPr>
                <w:rFonts w:cs="Calibri"/>
              </w:rPr>
              <w:t>τους/τις</w:t>
            </w:r>
            <w:r w:rsidR="00487C48" w:rsidRPr="002A77AC">
              <w:rPr>
                <w:rFonts w:cs="Calibri"/>
              </w:rPr>
              <w:t xml:space="preserve"> μαθητές</w:t>
            </w:r>
            <w:r w:rsidR="007052DA">
              <w:rPr>
                <w:rFonts w:cs="Calibri"/>
              </w:rPr>
              <w:t>/-ήτριες</w:t>
            </w:r>
            <w:r w:rsidR="00487C48" w:rsidRPr="002A77AC">
              <w:rPr>
                <w:rFonts w:cs="Calibri"/>
              </w:rPr>
              <w:t xml:space="preserve"> να διερευνήσουν τα είδη των τριγώνων που το ορθόκεντρο είναι μέσα ή έξω από το τρίγωνο. </w:t>
            </w:r>
            <w:r w:rsidR="003B0E7E">
              <w:rPr>
                <w:rFonts w:cs="Calibri"/>
              </w:rPr>
              <w:t>Π</w:t>
            </w:r>
            <w:r w:rsidR="003B0E7E" w:rsidRPr="002A77AC">
              <w:rPr>
                <w:rFonts w:cs="Calibri"/>
              </w:rPr>
              <w:t xml:space="preserve">ροτείνεται </w:t>
            </w:r>
            <w:r w:rsidR="003B0E7E">
              <w:rPr>
                <w:rFonts w:cs="Calibri"/>
              </w:rPr>
              <w:t xml:space="preserve">επίσης η </w:t>
            </w:r>
            <w:r w:rsidR="00802DBC">
              <w:rPr>
                <w:rFonts w:cs="Calibri"/>
              </w:rPr>
              <w:t xml:space="preserve">διαπραγμάτευση της </w:t>
            </w:r>
            <w:r w:rsidR="003B0E7E">
              <w:rPr>
                <w:rFonts w:cs="Calibri"/>
              </w:rPr>
              <w:t>αποδεικτική</w:t>
            </w:r>
            <w:r w:rsidR="00802DBC">
              <w:rPr>
                <w:rFonts w:cs="Calibri"/>
              </w:rPr>
              <w:t>ς</w:t>
            </w:r>
            <w:r w:rsidR="003B0E7E">
              <w:rPr>
                <w:rFonts w:cs="Calibri"/>
              </w:rPr>
              <w:t xml:space="preserve"> άσκηση</w:t>
            </w:r>
            <w:r w:rsidR="00802DBC">
              <w:rPr>
                <w:rFonts w:cs="Calibri"/>
              </w:rPr>
              <w:t>ς</w:t>
            </w:r>
            <w:r w:rsidR="003B0E7E">
              <w:rPr>
                <w:rFonts w:cs="Calibri"/>
              </w:rPr>
              <w:t xml:space="preserve"> 10 ώστε οι μαθητές</w:t>
            </w:r>
            <w:r w:rsidR="007052DA">
              <w:rPr>
                <w:rFonts w:cs="Calibri"/>
              </w:rPr>
              <w:t>/-ήτριες</w:t>
            </w:r>
            <w:r w:rsidR="003B0E7E">
              <w:rPr>
                <w:rFonts w:cs="Calibri"/>
              </w:rPr>
              <w:t xml:space="preserve"> να αξιοποιήσουν τις </w:t>
            </w:r>
            <w:r w:rsidR="00025BA6">
              <w:rPr>
                <w:rFonts w:cs="Calibri"/>
              </w:rPr>
              <w:t>ιδιότητες</w:t>
            </w:r>
            <w:r w:rsidR="003B0E7E">
              <w:rPr>
                <w:rFonts w:cs="Calibri"/>
              </w:rPr>
              <w:t xml:space="preserve"> των παραλληλογράμμων στ</w:t>
            </w:r>
            <w:r w:rsidR="00025BA6">
              <w:rPr>
                <w:rFonts w:cs="Calibri"/>
              </w:rPr>
              <w:t>ην επίλυση προβλήματος.</w:t>
            </w:r>
            <w:r w:rsidR="003B0E7E">
              <w:rPr>
                <w:rFonts w:cs="Calibri"/>
              </w:rPr>
              <w:t xml:space="preserve"> </w:t>
            </w:r>
            <w:r w:rsidR="008134E9">
              <w:rPr>
                <w:rFonts w:cs="Calibri"/>
              </w:rPr>
              <w:t>Τέλος, θ</w:t>
            </w:r>
            <w:r w:rsidR="00487C48" w:rsidRPr="002A77AC">
              <w:rPr>
                <w:rFonts w:cs="Calibri"/>
              </w:rPr>
              <w:t>α μπορούσαν να αναζητηθούν εναλλακτικές αποδείξεις για τα θεωρήματα που αφορούν στις ιδιότητες του ορθογωνίου τριγώνου.</w:t>
            </w:r>
          </w:p>
          <w:p w14:paraId="2984E297" w14:textId="77777777" w:rsidR="00487C48" w:rsidRPr="002A77AC" w:rsidRDefault="00487C48" w:rsidP="008134E9">
            <w:pPr>
              <w:spacing w:after="0"/>
              <w:jc w:val="both"/>
              <w:rPr>
                <w:rFonts w:cs="Calibri"/>
              </w:rPr>
            </w:pPr>
          </w:p>
          <w:p w14:paraId="69F58302" w14:textId="77777777" w:rsidR="00487C48" w:rsidRPr="002A77AC" w:rsidRDefault="008134E9" w:rsidP="008134E9">
            <w:pPr>
              <w:spacing w:after="0"/>
              <w:ind w:left="567"/>
              <w:rPr>
                <w:rFonts w:cs="Calibri"/>
              </w:rPr>
            </w:pPr>
            <w:r w:rsidRPr="002A77AC">
              <w:rPr>
                <w:noProof/>
                <w:lang w:eastAsia="el-GR"/>
              </w:rPr>
              <w:drawing>
                <wp:anchor distT="0" distB="0" distL="114935" distR="114935" simplePos="0" relativeHeight="251660288" behindDoc="1" locked="0" layoutInCell="1" allowOverlap="1" wp14:anchorId="366DAA60" wp14:editId="282E017D">
                  <wp:simplePos x="0" y="0"/>
                  <wp:positionH relativeFrom="column">
                    <wp:posOffset>3834813</wp:posOffset>
                  </wp:positionH>
                  <wp:positionV relativeFrom="paragraph">
                    <wp:posOffset>121787</wp:posOffset>
                  </wp:positionV>
                  <wp:extent cx="1366520" cy="1059180"/>
                  <wp:effectExtent l="19050" t="0" r="5080" b="0"/>
                  <wp:wrapTight wrapText="bothSides">
                    <wp:wrapPolygon edited="0">
                      <wp:start x="-301" y="0"/>
                      <wp:lineTo x="-301" y="21367"/>
                      <wp:lineTo x="21680" y="21367"/>
                      <wp:lineTo x="21680" y="0"/>
                      <wp:lineTo x="-301" y="0"/>
                    </wp:wrapPolygon>
                  </wp:wrapTight>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cstate="print"/>
                          <a:srcRect/>
                          <a:stretch>
                            <a:fillRect/>
                          </a:stretch>
                        </pic:blipFill>
                        <pic:spPr bwMode="auto">
                          <a:xfrm>
                            <a:off x="0" y="0"/>
                            <a:ext cx="1366520" cy="1059180"/>
                          </a:xfrm>
                          <a:prstGeom prst="rect">
                            <a:avLst/>
                          </a:prstGeom>
                          <a:solidFill>
                            <a:srgbClr val="FFFFFF"/>
                          </a:solidFill>
                          <a:ln w="9525">
                            <a:noFill/>
                            <a:miter lim="800000"/>
                            <a:headEnd/>
                            <a:tailEnd/>
                          </a:ln>
                        </pic:spPr>
                      </pic:pic>
                    </a:graphicData>
                  </a:graphic>
                </wp:anchor>
              </w:drawing>
            </w:r>
            <w:r w:rsidR="00487C48" w:rsidRPr="002A77AC">
              <w:rPr>
                <w:rFonts w:cs="Calibri"/>
                <w:u w:val="single"/>
              </w:rPr>
              <w:t>Ενδεικτική δραστηριότητα</w:t>
            </w:r>
            <w:r w:rsidR="00487C48" w:rsidRPr="002A77AC">
              <w:rPr>
                <w:rFonts w:cs="Calibri"/>
              </w:rPr>
              <w:t>:</w:t>
            </w:r>
          </w:p>
          <w:p w14:paraId="0AAFE0DC" w14:textId="77777777" w:rsidR="00487C48" w:rsidRPr="002A77AC" w:rsidRDefault="00487C48" w:rsidP="00F36D48">
            <w:pPr>
              <w:ind w:left="567"/>
              <w:rPr>
                <w:rFonts w:cs="Calibri"/>
              </w:rPr>
            </w:pPr>
            <w:r w:rsidRPr="002A77AC">
              <w:rPr>
                <w:rFonts w:cs="Calibri"/>
              </w:rPr>
              <w:t>Προτείνεται να χρησιμοποιηθεί διερευνητικά το μικροπείραμα «Η σχέση της υποτείνουσας ενός ορθογωνίου τριγώνου με τη διάμεσο που αντιστοιχεί σ’ αυτήν και επίλυση προβλημάτων με τη σχέση αυτή».</w:t>
            </w:r>
            <w:r w:rsidRPr="002A77AC">
              <w:rPr>
                <w:rStyle w:val="general-descriptionel"/>
                <w:rFonts w:cs="Calibri"/>
              </w:rPr>
              <w:t xml:space="preserve"> </w:t>
            </w:r>
            <w:hyperlink r:id="rId15" w:history="1">
              <w:r w:rsidRPr="002A77AC">
                <w:rPr>
                  <w:rStyle w:val="-"/>
                  <w:rFonts w:cs="Calibri"/>
                </w:rPr>
                <w:t>http://photodentro.edu.gr/v/item/ds/8521/5781</w:t>
              </w:r>
            </w:hyperlink>
          </w:p>
          <w:p w14:paraId="2080433A" w14:textId="77777777" w:rsidR="00487C48" w:rsidRPr="002A77AC" w:rsidRDefault="00487C48" w:rsidP="00F36D48">
            <w:pPr>
              <w:jc w:val="both"/>
              <w:rPr>
                <w:rFonts w:cs="Calibri"/>
              </w:rPr>
            </w:pPr>
            <w:r w:rsidRPr="002A77AC">
              <w:rPr>
                <w:rFonts w:cs="Calibri"/>
                <w:b/>
              </w:rPr>
              <w:lastRenderedPageBreak/>
              <w:t xml:space="preserve">§5.10, §5.11 (Να διατεθούν </w:t>
            </w:r>
            <w:r w:rsidR="00EE29F4">
              <w:rPr>
                <w:rFonts w:cs="Calibri"/>
                <w:b/>
              </w:rPr>
              <w:t>4</w:t>
            </w:r>
            <w:r w:rsidR="00EE29F4" w:rsidRPr="002A77AC">
              <w:rPr>
                <w:rFonts w:cs="Calibri"/>
                <w:b/>
              </w:rPr>
              <w:t xml:space="preserve"> </w:t>
            </w:r>
            <w:r w:rsidRPr="002A77AC">
              <w:rPr>
                <w:rFonts w:cs="Calibri"/>
                <w:b/>
              </w:rPr>
              <w:t>ώρες)</w:t>
            </w:r>
          </w:p>
          <w:p w14:paraId="67C22644" w14:textId="5378BC78" w:rsidR="00487C48" w:rsidRPr="003249F4" w:rsidRDefault="00487C48" w:rsidP="003249F4">
            <w:pPr>
              <w:jc w:val="both"/>
              <w:rPr>
                <w:rFonts w:cs="Calibri"/>
              </w:rPr>
            </w:pPr>
            <w:r w:rsidRPr="002A77AC">
              <w:rPr>
                <w:rFonts w:cs="Calibri"/>
              </w:rPr>
              <w:t>Εκτός από το συγκεκριμένο αντικείμενο των παραγράφων αυτών, προτείνεται να εμπλακούν οι μαθητές</w:t>
            </w:r>
            <w:r w:rsidR="007052DA">
              <w:rPr>
                <w:rFonts w:cs="Calibri"/>
              </w:rPr>
              <w:t>/-ήτριες</w:t>
            </w:r>
            <w:r w:rsidRPr="002A77AC">
              <w:rPr>
                <w:rFonts w:cs="Calibri"/>
              </w:rPr>
              <w:t xml:space="preserve"> στην επίλυση προβλημάτων που συνδυάζουν γεωμετρικά θέματα από όλο το κεφάλαιο</w:t>
            </w:r>
            <w:r w:rsidR="00A97E40">
              <w:rPr>
                <w:rFonts w:cs="Calibri"/>
              </w:rPr>
              <w:t>, όπως η δραστηριότητα 1 και η εργασία στο τέλος του κεφαλαίου</w:t>
            </w:r>
            <w:r w:rsidRPr="002A77AC">
              <w:rPr>
                <w:rFonts w:cs="Calibri"/>
              </w:rPr>
              <w:t xml:space="preserve">. Προτείνεται επίσης να συζητηθεί με </w:t>
            </w:r>
            <w:r w:rsidR="00C0650E">
              <w:rPr>
                <w:rFonts w:cs="Calibri"/>
              </w:rPr>
              <w:t>τους/τις</w:t>
            </w:r>
            <w:r w:rsidRPr="002A77AC">
              <w:rPr>
                <w:rFonts w:cs="Calibri"/>
              </w:rPr>
              <w:t xml:space="preserve"> μαθητές</w:t>
            </w:r>
            <w:r w:rsidR="007052DA">
              <w:rPr>
                <w:rFonts w:cs="Calibri"/>
              </w:rPr>
              <w:t>/-ήτριες</w:t>
            </w:r>
            <w:r w:rsidRPr="002A77AC">
              <w:rPr>
                <w:rFonts w:cs="Calibri"/>
              </w:rPr>
              <w:t xml:space="preserve"> η ταξινόμηση των τετραπλεύρων του σχολικού βιβλίου (σελ. 125) και, κατά την κρίση του</w:t>
            </w:r>
            <w:r w:rsidR="00C0650E">
              <w:rPr>
                <w:rFonts w:cs="Calibri"/>
              </w:rPr>
              <w:t>/της</w:t>
            </w:r>
            <w:r w:rsidRPr="002A77AC">
              <w:rPr>
                <w:rFonts w:cs="Calibri"/>
              </w:rPr>
              <w:t xml:space="preserve"> εκπαιδευτικού, η συσχέτιση με άλλες ταξινομήσεις όπως αναφέρ</w:t>
            </w:r>
            <w:r w:rsidR="008134E9">
              <w:rPr>
                <w:rFonts w:cs="Calibri"/>
              </w:rPr>
              <w:t>ονται στο ιστορικό σημείωμα.</w:t>
            </w:r>
            <w:r w:rsidRPr="002A77AC">
              <w:rPr>
                <w:rFonts w:cs="Calibri"/>
              </w:rPr>
              <w:t xml:space="preserve"> </w:t>
            </w:r>
          </w:p>
        </w:tc>
      </w:tr>
    </w:tbl>
    <w:p w14:paraId="2261BD5C" w14:textId="77777777" w:rsidR="00CA17EA" w:rsidRDefault="00CA17EA" w:rsidP="00CA17EA">
      <w:pPr>
        <w:spacing w:line="264" w:lineRule="auto"/>
        <w:jc w:val="both"/>
        <w:rPr>
          <w:b/>
          <w: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BA3087" w:rsidRPr="002A77AC" w14:paraId="64CCF429" w14:textId="77777777" w:rsidTr="00BA3087">
        <w:tc>
          <w:tcPr>
            <w:tcW w:w="8330" w:type="dxa"/>
          </w:tcPr>
          <w:p w14:paraId="1AAA32CA" w14:textId="77777777" w:rsidR="001D6753" w:rsidRPr="008321C2" w:rsidRDefault="001D6753" w:rsidP="001D6753">
            <w:pPr>
              <w:shd w:val="clear" w:color="auto" w:fill="B8CCE4" w:themeFill="accent1" w:themeFillTint="66"/>
              <w:spacing w:after="0"/>
              <w:jc w:val="center"/>
              <w:rPr>
                <w:rFonts w:cs="Calibri"/>
                <w:b/>
                <w:u w:val="single"/>
              </w:rPr>
            </w:pPr>
            <w:r>
              <w:rPr>
                <w:rFonts w:cs="Calibri"/>
                <w:b/>
                <w:u w:val="single"/>
              </w:rPr>
              <w:t>ΓΕΩΜΕΤΡΙΑ</w:t>
            </w:r>
            <w:r w:rsidRPr="008321C2">
              <w:rPr>
                <w:rFonts w:cs="Calibri"/>
                <w:b/>
                <w:u w:val="single"/>
              </w:rPr>
              <w:t xml:space="preserve"> Α΄  Τάξης  </w:t>
            </w:r>
            <w:r>
              <w:rPr>
                <w:rFonts w:cs="Calibri"/>
                <w:b/>
                <w:u w:val="single"/>
              </w:rPr>
              <w:t>ΕΚΚΛΗΣΙΑΣΤΙΚΟΥ</w:t>
            </w:r>
            <w:r w:rsidRPr="008321C2">
              <w:rPr>
                <w:rFonts w:cs="Calibri"/>
                <w:b/>
                <w:u w:val="single"/>
              </w:rPr>
              <w:t xml:space="preserve"> ΓΕΛ</w:t>
            </w:r>
          </w:p>
          <w:p w14:paraId="431F720C" w14:textId="77777777" w:rsidR="004453E1" w:rsidRPr="003249F4" w:rsidRDefault="004453E1" w:rsidP="004453E1">
            <w:pPr>
              <w:jc w:val="both"/>
            </w:pPr>
            <w:r w:rsidRPr="003249F4">
              <w:t xml:space="preserve">Η  διαχείριση της ύλης είναι αυτή που προτείνεται για την Α΄ τάξη Ημερησίου ΓΕΛ με την ακόλουθη διαφοροποίηση ως προς τις ώρες διδασκαλίας ανά κεφάλαιο.   </w:t>
            </w:r>
          </w:p>
          <w:p w14:paraId="28670F4D" w14:textId="77777777" w:rsidR="00BA3087" w:rsidRPr="00BA3087" w:rsidRDefault="00BA3087" w:rsidP="00BA3087">
            <w:pPr>
              <w:pStyle w:val="ad"/>
              <w:ind w:left="360"/>
              <w:jc w:val="both"/>
              <w:rPr>
                <w:rFonts w:asciiTheme="minorHAnsi" w:hAnsiTheme="minorHAnsi"/>
              </w:rPr>
            </w:pPr>
          </w:p>
          <w:p w14:paraId="07171971" w14:textId="77777777" w:rsidR="00A26E54" w:rsidRDefault="00A26E54" w:rsidP="00BA3087">
            <w:pPr>
              <w:pStyle w:val="ad"/>
              <w:ind w:left="360"/>
              <w:jc w:val="both"/>
              <w:rPr>
                <w:rFonts w:asciiTheme="minorHAnsi" w:hAnsiTheme="minorHAnsi"/>
                <w:b/>
              </w:rPr>
            </w:pPr>
            <w:r w:rsidRPr="00A26E54">
              <w:rPr>
                <w:rFonts w:asciiTheme="minorHAnsi" w:hAnsiTheme="minorHAnsi"/>
                <w:b/>
              </w:rPr>
              <w:t>Κεφ. 2ο: Τα βασικά Γεωμετρικά σχήματα</w:t>
            </w:r>
          </w:p>
          <w:p w14:paraId="1480E989" w14:textId="14EA8F4F" w:rsidR="00A26E54" w:rsidRDefault="00A26E54" w:rsidP="00BA3087">
            <w:pPr>
              <w:pStyle w:val="ad"/>
              <w:ind w:left="360"/>
              <w:jc w:val="both"/>
              <w:rPr>
                <w:rFonts w:asciiTheme="minorHAnsi" w:hAnsiTheme="minorHAnsi"/>
              </w:rPr>
            </w:pPr>
            <w:r>
              <w:rPr>
                <w:rFonts w:asciiTheme="minorHAnsi" w:hAnsiTheme="minorHAnsi"/>
              </w:rPr>
              <w:t>(π</w:t>
            </w:r>
            <w:r w:rsidRPr="00BA3087">
              <w:rPr>
                <w:rFonts w:asciiTheme="minorHAnsi" w:hAnsiTheme="minorHAnsi"/>
              </w:rPr>
              <w:t xml:space="preserve">ροτείνεται να διατεθούν </w:t>
            </w:r>
            <w:r>
              <w:rPr>
                <w:rFonts w:asciiTheme="minorHAnsi" w:hAnsiTheme="minorHAnsi"/>
              </w:rPr>
              <w:t>2</w:t>
            </w:r>
            <w:r w:rsidRPr="00BA3087">
              <w:rPr>
                <w:rFonts w:asciiTheme="minorHAnsi" w:hAnsiTheme="minorHAnsi"/>
              </w:rPr>
              <w:t xml:space="preserve"> διδακτικές ώρες)</w:t>
            </w:r>
          </w:p>
          <w:p w14:paraId="2911E4E2" w14:textId="77777777" w:rsidR="00A26E54" w:rsidRDefault="00A26E54" w:rsidP="00BA3087">
            <w:pPr>
              <w:pStyle w:val="ad"/>
              <w:ind w:left="360"/>
              <w:jc w:val="both"/>
              <w:rPr>
                <w:rFonts w:asciiTheme="minorHAnsi" w:hAnsiTheme="minorHAnsi"/>
                <w:b/>
              </w:rPr>
            </w:pPr>
          </w:p>
          <w:p w14:paraId="14C2C7C1" w14:textId="7D8939F2" w:rsidR="00BA3087" w:rsidRDefault="00BA3087" w:rsidP="00BA3087">
            <w:pPr>
              <w:pStyle w:val="ad"/>
              <w:ind w:left="360"/>
              <w:jc w:val="both"/>
              <w:rPr>
                <w:rFonts w:asciiTheme="minorHAnsi" w:hAnsiTheme="minorHAnsi"/>
              </w:rPr>
            </w:pPr>
            <w:r w:rsidRPr="00BA3087">
              <w:rPr>
                <w:rFonts w:asciiTheme="minorHAnsi" w:hAnsiTheme="minorHAnsi"/>
                <w:b/>
              </w:rPr>
              <w:t>Κεφ.3ο: Τρίγωνα</w:t>
            </w:r>
            <w:r>
              <w:rPr>
                <w:rFonts w:asciiTheme="minorHAnsi" w:hAnsiTheme="minorHAnsi"/>
              </w:rPr>
              <w:t xml:space="preserve">  </w:t>
            </w:r>
          </w:p>
          <w:p w14:paraId="0F75F53B" w14:textId="60F5504C" w:rsidR="00BA3087" w:rsidRPr="00BA3087" w:rsidRDefault="00BA3087" w:rsidP="00BA3087">
            <w:pPr>
              <w:pStyle w:val="ad"/>
              <w:ind w:left="360"/>
              <w:jc w:val="both"/>
              <w:rPr>
                <w:rFonts w:asciiTheme="minorHAnsi" w:hAnsiTheme="minorHAnsi"/>
              </w:rPr>
            </w:pPr>
            <w:r>
              <w:rPr>
                <w:rFonts w:asciiTheme="minorHAnsi" w:hAnsiTheme="minorHAnsi"/>
              </w:rPr>
              <w:t>(π</w:t>
            </w:r>
            <w:r w:rsidRPr="00BA3087">
              <w:rPr>
                <w:rFonts w:asciiTheme="minorHAnsi" w:hAnsiTheme="minorHAnsi"/>
              </w:rPr>
              <w:t xml:space="preserve">ροτείνεται να διατεθούν </w:t>
            </w:r>
            <w:r w:rsidR="00A26E54">
              <w:rPr>
                <w:rFonts w:asciiTheme="minorHAnsi" w:hAnsiTheme="minorHAnsi"/>
              </w:rPr>
              <w:t>9</w:t>
            </w:r>
            <w:r w:rsidRPr="00BA3087">
              <w:rPr>
                <w:rFonts w:asciiTheme="minorHAnsi" w:hAnsiTheme="minorHAnsi"/>
              </w:rPr>
              <w:t xml:space="preserve"> διδακτικές ώρες)</w:t>
            </w:r>
          </w:p>
          <w:p w14:paraId="3B4DA22A" w14:textId="77777777" w:rsidR="00BA3087" w:rsidRPr="00BA3087" w:rsidRDefault="00BA3087" w:rsidP="00BA3087">
            <w:pPr>
              <w:pStyle w:val="ad"/>
              <w:ind w:left="360"/>
              <w:jc w:val="both"/>
              <w:rPr>
                <w:rFonts w:asciiTheme="minorHAnsi" w:hAnsiTheme="minorHAnsi"/>
              </w:rPr>
            </w:pPr>
          </w:p>
          <w:p w14:paraId="2C52F4E8" w14:textId="77777777" w:rsidR="00BA3087" w:rsidRDefault="00BA3087" w:rsidP="00BA3087">
            <w:pPr>
              <w:pStyle w:val="ad"/>
              <w:ind w:left="360"/>
              <w:jc w:val="both"/>
              <w:rPr>
                <w:rFonts w:asciiTheme="minorHAnsi" w:hAnsiTheme="minorHAnsi"/>
              </w:rPr>
            </w:pPr>
            <w:r w:rsidRPr="00BA3087">
              <w:rPr>
                <w:rFonts w:asciiTheme="minorHAnsi" w:hAnsiTheme="minorHAnsi"/>
                <w:b/>
              </w:rPr>
              <w:t>Κεφ.4ο: Παράλληλες ευθείες</w:t>
            </w:r>
            <w:r w:rsidRPr="00BA3087">
              <w:rPr>
                <w:rFonts w:asciiTheme="minorHAnsi" w:hAnsiTheme="minorHAnsi"/>
              </w:rPr>
              <w:t xml:space="preserve"> </w:t>
            </w:r>
          </w:p>
          <w:p w14:paraId="058A4559" w14:textId="77777777" w:rsidR="00BA3087" w:rsidRPr="00BA3087" w:rsidRDefault="00BA3087" w:rsidP="00BA3087">
            <w:pPr>
              <w:pStyle w:val="ad"/>
              <w:ind w:left="360"/>
              <w:jc w:val="both"/>
              <w:rPr>
                <w:rFonts w:asciiTheme="minorHAnsi" w:hAnsiTheme="minorHAnsi"/>
              </w:rPr>
            </w:pPr>
            <w:r>
              <w:rPr>
                <w:rFonts w:asciiTheme="minorHAnsi" w:hAnsiTheme="minorHAnsi"/>
              </w:rPr>
              <w:t>(π</w:t>
            </w:r>
            <w:r w:rsidRPr="00BA3087">
              <w:rPr>
                <w:rFonts w:asciiTheme="minorHAnsi" w:hAnsiTheme="minorHAnsi"/>
              </w:rPr>
              <w:t xml:space="preserve">ροτείνεται να διατεθούν </w:t>
            </w:r>
            <w:r>
              <w:rPr>
                <w:rFonts w:asciiTheme="minorHAnsi" w:hAnsiTheme="minorHAnsi"/>
              </w:rPr>
              <w:t>4</w:t>
            </w:r>
            <w:r w:rsidRPr="00BA3087">
              <w:rPr>
                <w:rFonts w:asciiTheme="minorHAnsi" w:hAnsiTheme="minorHAnsi"/>
              </w:rPr>
              <w:t xml:space="preserve"> διδακτικές ώρες)</w:t>
            </w:r>
          </w:p>
          <w:p w14:paraId="24930B60" w14:textId="77777777" w:rsidR="00BA3087" w:rsidRPr="00BA3087" w:rsidRDefault="00BA3087" w:rsidP="00BA3087">
            <w:pPr>
              <w:pStyle w:val="ad"/>
              <w:ind w:left="360"/>
              <w:jc w:val="both"/>
              <w:rPr>
                <w:rFonts w:asciiTheme="minorHAnsi" w:hAnsiTheme="minorHAnsi"/>
              </w:rPr>
            </w:pPr>
          </w:p>
          <w:p w14:paraId="38282383" w14:textId="77777777" w:rsidR="00BA3087" w:rsidRDefault="00BA3087" w:rsidP="00BA3087">
            <w:pPr>
              <w:pStyle w:val="ad"/>
              <w:ind w:left="360"/>
              <w:jc w:val="both"/>
              <w:rPr>
                <w:rFonts w:asciiTheme="minorHAnsi" w:hAnsiTheme="minorHAnsi"/>
              </w:rPr>
            </w:pPr>
            <w:r w:rsidRPr="00BA3087">
              <w:rPr>
                <w:rFonts w:asciiTheme="minorHAnsi" w:hAnsiTheme="minorHAnsi"/>
                <w:b/>
              </w:rPr>
              <w:t>Κεφ.5ο: Παραλληλόγραμμα – Τραπέζια</w:t>
            </w:r>
            <w:r>
              <w:rPr>
                <w:rFonts w:asciiTheme="minorHAnsi" w:hAnsiTheme="minorHAnsi"/>
              </w:rPr>
              <w:t xml:space="preserve"> </w:t>
            </w:r>
          </w:p>
          <w:p w14:paraId="76E736EC" w14:textId="3E1661C1" w:rsidR="00BA3087" w:rsidRPr="00BA3087" w:rsidRDefault="00BA3087" w:rsidP="00BA3087">
            <w:pPr>
              <w:pStyle w:val="ad"/>
              <w:ind w:left="360"/>
              <w:jc w:val="both"/>
              <w:rPr>
                <w:rFonts w:asciiTheme="minorHAnsi" w:hAnsiTheme="minorHAnsi"/>
              </w:rPr>
            </w:pPr>
            <w:r>
              <w:rPr>
                <w:rFonts w:asciiTheme="minorHAnsi" w:hAnsiTheme="minorHAnsi"/>
              </w:rPr>
              <w:t>(π</w:t>
            </w:r>
            <w:r w:rsidRPr="00BA3087">
              <w:rPr>
                <w:rFonts w:asciiTheme="minorHAnsi" w:hAnsiTheme="minorHAnsi"/>
              </w:rPr>
              <w:t xml:space="preserve">ροτείνεται να διατεθούν </w:t>
            </w:r>
            <w:r w:rsidR="00A26E54">
              <w:rPr>
                <w:rFonts w:asciiTheme="minorHAnsi" w:hAnsiTheme="minorHAnsi"/>
              </w:rPr>
              <w:t>10</w:t>
            </w:r>
            <w:r w:rsidRPr="00BA3087">
              <w:rPr>
                <w:rFonts w:asciiTheme="minorHAnsi" w:hAnsiTheme="minorHAnsi"/>
              </w:rPr>
              <w:t xml:space="preserve"> διδακτικές ώρες)</w:t>
            </w:r>
          </w:p>
          <w:p w14:paraId="775E0A6C" w14:textId="77777777" w:rsidR="00BA3087" w:rsidRPr="002A77AC" w:rsidRDefault="00BA3087" w:rsidP="003B1994">
            <w:pPr>
              <w:spacing w:line="320" w:lineRule="atLeast"/>
              <w:jc w:val="both"/>
              <w:rPr>
                <w:rFonts w:cs="Calibri"/>
              </w:rPr>
            </w:pPr>
          </w:p>
          <w:p w14:paraId="6DC2CA04" w14:textId="3F9B9281" w:rsidR="00BA3087" w:rsidRPr="002D33A3" w:rsidRDefault="00BA3087" w:rsidP="001D1599">
            <w:pPr>
              <w:pStyle w:val="ad"/>
              <w:ind w:left="0"/>
              <w:jc w:val="both"/>
              <w:rPr>
                <w:rFonts w:asciiTheme="minorHAnsi" w:hAnsiTheme="minorHAnsi"/>
              </w:rPr>
            </w:pPr>
            <w:r w:rsidRPr="002D33A3">
              <w:rPr>
                <w:rFonts w:asciiTheme="minorHAnsi" w:hAnsiTheme="minorHAnsi"/>
              </w:rPr>
              <w:t>Για την προσαρμογή της διδασκαλίας στο</w:t>
            </w:r>
            <w:r>
              <w:rPr>
                <w:rFonts w:asciiTheme="minorHAnsi" w:hAnsiTheme="minorHAnsi"/>
              </w:rPr>
              <w:t>ν</w:t>
            </w:r>
            <w:r w:rsidRPr="002D33A3">
              <w:rPr>
                <w:rFonts w:asciiTheme="minorHAnsi" w:hAnsiTheme="minorHAnsi"/>
              </w:rPr>
              <w:t xml:space="preserve"> διατιθέμενο χρόνο, προτείνεται να δίνεται έμφαση στα βασικά παραδείγματα - εφαρμογές και στην ανάδειξη,</w:t>
            </w:r>
            <w:r w:rsidR="002B3BED">
              <w:rPr>
                <w:rFonts w:asciiTheme="minorHAnsi" w:hAnsiTheme="minorHAnsi"/>
              </w:rPr>
              <w:t xml:space="preserve"> μέσω αυτών, του περιεχομένου</w:t>
            </w:r>
            <w:r w:rsidRPr="002D33A3">
              <w:rPr>
                <w:rFonts w:asciiTheme="minorHAnsi" w:hAnsiTheme="minorHAnsi"/>
              </w:rPr>
              <w:t xml:space="preserve"> (εννοιών και μεθόδων) της κάθε παραγράφου.</w:t>
            </w:r>
          </w:p>
        </w:tc>
      </w:tr>
    </w:tbl>
    <w:p w14:paraId="25BFBAB6" w14:textId="77777777" w:rsidR="00CA17EA" w:rsidRDefault="00CA17EA" w:rsidP="00CA17EA">
      <w:pPr>
        <w:spacing w:after="0" w:line="264" w:lineRule="auto"/>
        <w:jc w:val="both"/>
        <w:rPr>
          <w:b/>
          <w:i/>
        </w:rPr>
      </w:pPr>
    </w:p>
    <w:p w14:paraId="476AAE96" w14:textId="3F02A417" w:rsidR="00487C48" w:rsidRDefault="00487C48" w:rsidP="00487C48"/>
    <w:p w14:paraId="635DCDC3" w14:textId="4DA6B00D" w:rsidR="0081309E" w:rsidRDefault="0081309E" w:rsidP="00487C48"/>
    <w:p w14:paraId="0EBCBB11" w14:textId="7BE7266E" w:rsidR="0081309E" w:rsidRDefault="0081309E" w:rsidP="00487C48"/>
    <w:p w14:paraId="6DBA3CC0" w14:textId="4F0649FF" w:rsidR="0081309E" w:rsidRDefault="0081309E" w:rsidP="00487C48"/>
    <w:p w14:paraId="3F5193D4" w14:textId="728B9285" w:rsidR="0081309E" w:rsidRDefault="0081309E" w:rsidP="00487C48"/>
    <w:p w14:paraId="6F80EB2E" w14:textId="7AB283DD" w:rsidR="0081309E" w:rsidRDefault="0081309E" w:rsidP="00487C48"/>
    <w:p w14:paraId="2D79B0B2" w14:textId="5C90CBF4" w:rsidR="0081309E" w:rsidRDefault="0081309E" w:rsidP="00487C48"/>
    <w:p w14:paraId="39ED3D56" w14:textId="1E9728BD" w:rsidR="0081309E" w:rsidRDefault="0081309E" w:rsidP="00487C48"/>
    <w:p w14:paraId="50B971E5" w14:textId="77777777" w:rsidR="00262BEB" w:rsidRPr="00CE7534" w:rsidRDefault="00262BEB" w:rsidP="00262BEB">
      <w:pPr>
        <w:spacing w:line="264" w:lineRule="auto"/>
        <w:jc w:val="center"/>
        <w:rPr>
          <w:b/>
          <w:iCs/>
          <w:sz w:val="24"/>
          <w:szCs w:val="24"/>
        </w:rPr>
      </w:pPr>
      <w:r w:rsidRPr="00CE7534">
        <w:rPr>
          <w:b/>
          <w:iCs/>
          <w:sz w:val="24"/>
          <w:szCs w:val="24"/>
        </w:rPr>
        <w:lastRenderedPageBreak/>
        <w:t>ΔΙΑΔΡΑΣΤΙΚΑ ΣΥΣΤΗΜΑΤΑ ΔΙΔΑΣΚΑΛΙΑΣ ΚΑΙ ΜΑΘΗΣΗΣ</w:t>
      </w:r>
    </w:p>
    <w:p w14:paraId="75534537" w14:textId="77777777" w:rsidR="00262BEB" w:rsidRPr="009371AA" w:rsidRDefault="00262BEB" w:rsidP="00262BEB">
      <w:pPr>
        <w:spacing w:after="0" w:line="264" w:lineRule="auto"/>
        <w:jc w:val="both"/>
        <w:rPr>
          <w:bCs/>
          <w:iCs/>
        </w:rPr>
      </w:pPr>
      <w:r>
        <w:rPr>
          <w:iCs/>
        </w:rPr>
        <w:t>Η</w:t>
      </w:r>
      <w:r w:rsidRPr="009371AA">
        <w:rPr>
          <w:bCs/>
          <w:iCs/>
        </w:rPr>
        <w:t xml:space="preserve"> εγκατάσταση των Διαδραστικών </w:t>
      </w:r>
      <w:r>
        <w:rPr>
          <w:bCs/>
          <w:iCs/>
        </w:rPr>
        <w:t>Συστημάτων</w:t>
      </w:r>
      <w:r w:rsidRPr="009371AA">
        <w:rPr>
          <w:bCs/>
          <w:iCs/>
        </w:rPr>
        <w:t xml:space="preserve"> </w:t>
      </w:r>
      <w:r>
        <w:rPr>
          <w:bCs/>
          <w:iCs/>
        </w:rPr>
        <w:t>Μάθησης</w:t>
      </w:r>
      <w:r w:rsidRPr="009371AA">
        <w:rPr>
          <w:bCs/>
          <w:iCs/>
        </w:rPr>
        <w:t xml:space="preserve"> στα σχολεία προσφέρει πολυάριθμα πλεονεκτήματα στο σχεδιασμό και στην ανάπτυξη της διδασκαλίας. Συγκεκριμένα:</w:t>
      </w:r>
    </w:p>
    <w:p w14:paraId="169345D2" w14:textId="77777777" w:rsidR="00262BEB" w:rsidRPr="009371AA" w:rsidRDefault="00262BEB" w:rsidP="00262BEB">
      <w:pPr>
        <w:numPr>
          <w:ilvl w:val="0"/>
          <w:numId w:val="45"/>
        </w:numPr>
        <w:spacing w:after="0" w:line="264" w:lineRule="auto"/>
        <w:ind w:left="284" w:hanging="283"/>
        <w:jc w:val="both"/>
        <w:rPr>
          <w:bCs/>
          <w:iCs/>
        </w:rPr>
      </w:pPr>
      <w:r w:rsidRPr="009371AA">
        <w:rPr>
          <w:bCs/>
          <w:iCs/>
        </w:rPr>
        <w:t>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μαθητές/-τριες</w:t>
      </w:r>
      <w:r>
        <w:rPr>
          <w:bCs/>
          <w:iCs/>
        </w:rPr>
        <w:t>,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w:t>
      </w:r>
      <w:r w:rsidRPr="009371AA">
        <w:rPr>
          <w:bCs/>
          <w:iCs/>
        </w:rPr>
        <w:t xml:space="preserve">. </w:t>
      </w:r>
    </w:p>
    <w:p w14:paraId="2AEA4010" w14:textId="77777777" w:rsidR="00262BEB" w:rsidRPr="00B80904" w:rsidRDefault="00262BEB" w:rsidP="00262BEB">
      <w:pPr>
        <w:numPr>
          <w:ilvl w:val="0"/>
          <w:numId w:val="45"/>
        </w:numPr>
        <w:spacing w:after="0" w:line="264" w:lineRule="auto"/>
        <w:ind w:left="284" w:hanging="283"/>
        <w:jc w:val="both"/>
        <w:rPr>
          <w:bCs/>
          <w:iCs/>
        </w:rPr>
      </w:pPr>
      <w:r>
        <w:rPr>
          <w:bCs/>
          <w:iCs/>
        </w:rPr>
        <w:t xml:space="preserve">Προσφέρεται η εύκολη πρόσβαση στο </w:t>
      </w:r>
      <w:r>
        <w:rPr>
          <w:bCs/>
          <w:iCs/>
          <w:lang w:val="en-US"/>
        </w:rPr>
        <w:t>note</w:t>
      </w:r>
      <w:r>
        <w:rPr>
          <w:bCs/>
          <w:iCs/>
        </w:rPr>
        <w:t xml:space="preserv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t>
      </w:r>
      <w:r>
        <w:rPr>
          <w:bCs/>
          <w:iCs/>
          <w:lang w:val="en-US"/>
        </w:rPr>
        <w:t>windows</w:t>
      </w:r>
      <w:r>
        <w:rPr>
          <w:bCs/>
          <w:iCs/>
        </w:rPr>
        <w:t xml:space="preserve"> των οθονών και μελλοντικά θα εμπλουτιστεί με τα διαδραστικά σχολικά βιβλία).</w:t>
      </w:r>
    </w:p>
    <w:p w14:paraId="77A8772E" w14:textId="77777777" w:rsidR="00262BEB" w:rsidRDefault="00262BEB" w:rsidP="00262BEB">
      <w:pPr>
        <w:numPr>
          <w:ilvl w:val="0"/>
          <w:numId w:val="45"/>
        </w:numPr>
        <w:spacing w:after="0" w:line="264" w:lineRule="auto"/>
        <w:ind w:left="284" w:hanging="283"/>
        <w:jc w:val="both"/>
        <w:rPr>
          <w:bCs/>
          <w:iCs/>
        </w:rPr>
      </w:pPr>
      <w:r>
        <w:rPr>
          <w:bCs/>
          <w:iCs/>
        </w:rPr>
        <w:t xml:space="preserve">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 επιτρέπουν την άμεση ανατροφοδότηση και αξιολόγηση του επιπέδου κατανόησης του μαθήματος. </w:t>
      </w:r>
    </w:p>
    <w:p w14:paraId="14F129F5" w14:textId="77777777" w:rsidR="00262BEB" w:rsidRDefault="00262BEB" w:rsidP="00262BEB">
      <w:pPr>
        <w:numPr>
          <w:ilvl w:val="0"/>
          <w:numId w:val="45"/>
        </w:numPr>
        <w:spacing w:after="0" w:line="264" w:lineRule="auto"/>
        <w:ind w:left="284" w:hanging="283"/>
        <w:jc w:val="both"/>
        <w:rPr>
          <w:bCs/>
          <w:iCs/>
        </w:rPr>
      </w:pPr>
      <w:r>
        <w:rPr>
          <w:bCs/>
          <w:iCs/>
        </w:rPr>
        <w:t>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02E3546E" w14:textId="77777777" w:rsidR="00262BEB" w:rsidRDefault="00262BEB" w:rsidP="00262BEB">
      <w:pPr>
        <w:numPr>
          <w:ilvl w:val="0"/>
          <w:numId w:val="45"/>
        </w:numPr>
        <w:spacing w:after="0" w:line="264" w:lineRule="auto"/>
        <w:ind w:left="284" w:hanging="283"/>
        <w:jc w:val="both"/>
        <w:rPr>
          <w:bCs/>
          <w:iCs/>
        </w:rPr>
      </w:pPr>
      <w:r>
        <w:rPr>
          <w:bCs/>
          <w:iCs/>
        </w:rPr>
        <w:t xml:space="preserve">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 </w:t>
      </w:r>
    </w:p>
    <w:p w14:paraId="662AAAD1" w14:textId="77777777" w:rsidR="00262BEB" w:rsidRDefault="00262BEB" w:rsidP="00262BEB">
      <w:pPr>
        <w:numPr>
          <w:ilvl w:val="0"/>
          <w:numId w:val="45"/>
        </w:numPr>
        <w:spacing w:after="0" w:line="264" w:lineRule="auto"/>
        <w:ind w:left="284" w:hanging="283"/>
        <w:jc w:val="both"/>
        <w:rPr>
          <w:bCs/>
          <w:iCs/>
        </w:rPr>
      </w:pPr>
      <w:r>
        <w:rPr>
          <w:bCs/>
          <w:iCs/>
        </w:rPr>
        <w:t xml:space="preserve">Δίνεται η δυνατότητα της αντεστραμμένης διδασκαλίας και η λειτουργία της ανεστραμμένης τάξης. </w:t>
      </w:r>
    </w:p>
    <w:p w14:paraId="0DE8103D" w14:textId="77777777" w:rsidR="00262BEB" w:rsidRDefault="00262BEB" w:rsidP="00262BEB">
      <w:pPr>
        <w:numPr>
          <w:ilvl w:val="0"/>
          <w:numId w:val="46"/>
        </w:numPr>
        <w:spacing w:after="0" w:line="264" w:lineRule="auto"/>
        <w:ind w:left="284" w:hanging="283"/>
        <w:jc w:val="both"/>
        <w:rPr>
          <w:bCs/>
          <w:iCs/>
        </w:rPr>
      </w:pPr>
      <w:r>
        <w:rPr>
          <w:bCs/>
          <w:iCs/>
        </w:rPr>
        <w:t>Δίνεται η δυνατότητα ένταξης της τεχνητής νοημοσύνης (ΤΝ) στη μαθησιακή διαδικασία.</w:t>
      </w:r>
    </w:p>
    <w:p w14:paraId="1AC3A564" w14:textId="77777777" w:rsidR="00262BEB" w:rsidRDefault="00262BEB" w:rsidP="00262BEB">
      <w:pPr>
        <w:numPr>
          <w:ilvl w:val="0"/>
          <w:numId w:val="46"/>
        </w:numPr>
        <w:spacing w:after="0" w:line="264" w:lineRule="auto"/>
        <w:ind w:left="284" w:hanging="283"/>
        <w:jc w:val="both"/>
        <w:rPr>
          <w:bCs/>
          <w:iCs/>
        </w:rPr>
      </w:pPr>
      <w:r>
        <w:rPr>
          <w:bCs/>
          <w:iCs/>
        </w:rPr>
        <w:t>Διευκολύνεται η χρήση δυναμικών λογισμικών Μαθηματικών, εργαλείων γεωμετρικών κατασκευών, διαδραστικών ασκήσεων, βίντεο-ηχητικών, τρισδιάστατων μοντέλων, εγείροντας το ενδιαφέρον των μαθητών/-τριών και προάγοντας την αφομοίωση της ύλης.</w:t>
      </w:r>
    </w:p>
    <w:p w14:paraId="5EACADC4" w14:textId="77777777" w:rsidR="00262BEB" w:rsidRDefault="00262BEB" w:rsidP="00262BEB">
      <w:pPr>
        <w:numPr>
          <w:ilvl w:val="0"/>
          <w:numId w:val="46"/>
        </w:numPr>
        <w:spacing w:after="0" w:line="264" w:lineRule="auto"/>
        <w:ind w:left="284" w:hanging="283"/>
        <w:jc w:val="both"/>
        <w:rPr>
          <w:bCs/>
          <w:iCs/>
        </w:rPr>
      </w:pPr>
      <w:r>
        <w:rPr>
          <w:bCs/>
          <w:iCs/>
        </w:rPr>
        <w:t>Τέλος, τα διαδραστικά συστήματα μάθησης υποστηρίζουν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υλικό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screenshot της οθόνης και δυνατότητα γραφής σημειώσεων πάνω στο screenshot, αντιγραφή-επικόλληση μέρους των σημειώσεων κ.ά.).</w:t>
      </w:r>
    </w:p>
    <w:p w14:paraId="21931A23" w14:textId="77777777" w:rsidR="00262BEB" w:rsidRDefault="00262BEB" w:rsidP="00262BEB">
      <w:pPr>
        <w:numPr>
          <w:ilvl w:val="0"/>
          <w:numId w:val="46"/>
        </w:numPr>
        <w:spacing w:after="0" w:line="264" w:lineRule="auto"/>
        <w:ind w:left="284" w:hanging="283"/>
        <w:jc w:val="both"/>
        <w:rPr>
          <w:bCs/>
          <w:iCs/>
        </w:rPr>
      </w:pPr>
      <w:r>
        <w:rPr>
          <w:bCs/>
          <w:iCs/>
        </w:rPr>
        <w:t xml:space="preserve">Το σύνολο των δυνατοτήτων του υλικού κάθε μοντέλου διαδραστικού συστήματος μάθησης μπορεί να αναζητηθεί στις εξής διευθύνσεις: </w:t>
      </w:r>
    </w:p>
    <w:p w14:paraId="235E73B4" w14:textId="77777777" w:rsidR="00262BEB" w:rsidRPr="00C25828" w:rsidRDefault="00EB6A23" w:rsidP="00262BEB">
      <w:pPr>
        <w:spacing w:after="0" w:line="264" w:lineRule="auto"/>
        <w:ind w:left="284"/>
        <w:jc w:val="both"/>
        <w:rPr>
          <w:bCs/>
          <w:i/>
          <w:iCs/>
        </w:rPr>
      </w:pPr>
      <w:hyperlink r:id="rId16" w:history="1">
        <w:r w:rsidR="00262BEB" w:rsidRPr="00C25828">
          <w:rPr>
            <w:rStyle w:val="-"/>
            <w:bCs/>
            <w:i/>
            <w:iCs/>
          </w:rPr>
          <w:t>Συχνές ερωτήσεις</w:t>
        </w:r>
      </w:hyperlink>
      <w:r w:rsidR="00262BEB" w:rsidRPr="00C25828">
        <w:rPr>
          <w:bCs/>
          <w:i/>
          <w:iCs/>
        </w:rPr>
        <w:t xml:space="preserve"> Διαδραστικών Συστημάτων. </w:t>
      </w:r>
    </w:p>
    <w:p w14:paraId="798982B3" w14:textId="77777777" w:rsidR="00262BEB" w:rsidRDefault="00EB6A23" w:rsidP="00262BEB">
      <w:pPr>
        <w:ind w:left="284"/>
      </w:pPr>
      <w:hyperlink r:id="rId17" w:history="1">
        <w:r w:rsidR="00262BEB" w:rsidRPr="00C25828">
          <w:rPr>
            <w:rStyle w:val="-"/>
            <w:bCs/>
            <w:i/>
            <w:iCs/>
          </w:rPr>
          <w:t>Χρήσιμα αρχεία</w:t>
        </w:r>
      </w:hyperlink>
      <w:r w:rsidR="00262BEB" w:rsidRPr="00C25828">
        <w:rPr>
          <w:bCs/>
          <w:i/>
          <w:iCs/>
        </w:rPr>
        <w:t xml:space="preserve"> Διαδραστικών Συστημάτων.</w:t>
      </w:r>
    </w:p>
    <w:p w14:paraId="280299E7" w14:textId="77777777" w:rsidR="0081309E" w:rsidRPr="00850F23" w:rsidRDefault="0081309E" w:rsidP="00487C48"/>
    <w:sectPr w:rsidR="0081309E" w:rsidRPr="00850F23" w:rsidSect="002447B3">
      <w:footerReference w:type="default" r:id="rId18"/>
      <w:pgSz w:w="11906" w:h="16838"/>
      <w:pgMar w:top="1440" w:right="991"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82F52" w14:textId="77777777" w:rsidR="0070182A" w:rsidRDefault="0070182A" w:rsidP="00487C48">
      <w:pPr>
        <w:spacing w:after="0" w:line="240" w:lineRule="auto"/>
      </w:pPr>
      <w:r>
        <w:separator/>
      </w:r>
    </w:p>
  </w:endnote>
  <w:endnote w:type="continuationSeparator" w:id="0">
    <w:p w14:paraId="3B5E264B" w14:textId="77777777" w:rsidR="0070182A" w:rsidRDefault="0070182A" w:rsidP="0048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utch">
    <w:altName w:val="Times New Roman"/>
    <w:charset w:val="A1"/>
    <w:family w:val="roman"/>
    <w:pitch w:val="variable"/>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824274"/>
      <w:docPartObj>
        <w:docPartGallery w:val="Page Numbers (Bottom of Page)"/>
        <w:docPartUnique/>
      </w:docPartObj>
    </w:sdtPr>
    <w:sdtEndPr/>
    <w:sdtContent>
      <w:p w14:paraId="60EFCE53" w14:textId="71CFF39F" w:rsidR="003B1994" w:rsidRDefault="009C1BC3" w:rsidP="00487C48">
        <w:pPr>
          <w:pStyle w:val="a4"/>
          <w:jc w:val="center"/>
        </w:pPr>
        <w:r>
          <w:fldChar w:fldCharType="begin"/>
        </w:r>
        <w:r w:rsidR="003B1994">
          <w:instrText xml:space="preserve"> PAGE   \* MERGEFORMAT </w:instrText>
        </w:r>
        <w:r>
          <w:fldChar w:fldCharType="separate"/>
        </w:r>
        <w:r w:rsidR="00EB6A23">
          <w:rPr>
            <w:noProof/>
          </w:rPr>
          <w:t>1</w:t>
        </w:r>
        <w:r>
          <w:rPr>
            <w:noProof/>
          </w:rPr>
          <w:fldChar w:fldCharType="end"/>
        </w:r>
      </w:p>
    </w:sdtContent>
  </w:sdt>
  <w:p w14:paraId="6ACB4048" w14:textId="77777777" w:rsidR="003B1994" w:rsidRDefault="003B19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294BC" w14:textId="77777777" w:rsidR="0070182A" w:rsidRDefault="0070182A" w:rsidP="00487C48">
      <w:pPr>
        <w:spacing w:after="0" w:line="240" w:lineRule="auto"/>
      </w:pPr>
      <w:r>
        <w:separator/>
      </w:r>
    </w:p>
  </w:footnote>
  <w:footnote w:type="continuationSeparator" w:id="0">
    <w:p w14:paraId="194580E0" w14:textId="77777777" w:rsidR="0070182A" w:rsidRDefault="0070182A" w:rsidP="00487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sz w:val="24"/>
        <w:szCs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color w:val="000000"/>
        <w:sz w:val="22"/>
        <w:szCs w:val="22"/>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Wingdings" w:hAnsi="Wingdings" w:cs="Wingdings"/>
        <w:color w:val="000000"/>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766" w:hanging="360"/>
      </w:pPr>
      <w:rPr>
        <w:rFonts w:ascii="Wingdings" w:hAnsi="Wingdings" w:cs="Wingdings" w:hint="default"/>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Wingdings" w:hAnsi="Wingdings" w:cs="Wingdings" w:hint="default"/>
        <w:color w:val="000000"/>
        <w:sz w:val="22"/>
        <w:szCs w:val="22"/>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720" w:hanging="360"/>
      </w:pPr>
      <w:rPr>
        <w:rFonts w:ascii="Wingdings" w:hAnsi="Wingdings" w:cs="Wingdings"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0F"/>
    <w:multiLevelType w:val="singleLevel"/>
    <w:tmpl w:val="0000000F"/>
    <w:name w:val="WW8Num16"/>
    <w:lvl w:ilvl="0">
      <w:start w:val="1"/>
      <w:numFmt w:val="bullet"/>
      <w:lvlText w:val=""/>
      <w:lvlJc w:val="left"/>
      <w:pPr>
        <w:tabs>
          <w:tab w:val="num" w:pos="0"/>
        </w:tabs>
        <w:ind w:left="720" w:hanging="360"/>
      </w:pPr>
      <w:rPr>
        <w:rFonts w:ascii="Wingdings" w:hAnsi="Wingdings" w:cs="Wingdings" w:hint="default"/>
        <w:color w:val="000000"/>
      </w:rPr>
    </w:lvl>
  </w:abstractNum>
  <w:abstractNum w:abstractNumId="14"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15" w15:restartNumberingAfterBreak="0">
    <w:nsid w:val="055244EE"/>
    <w:multiLevelType w:val="hybridMultilevel"/>
    <w:tmpl w:val="3EB04D32"/>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6" w15:restartNumberingAfterBreak="0">
    <w:nsid w:val="0BE15CAD"/>
    <w:multiLevelType w:val="hybridMultilevel"/>
    <w:tmpl w:val="1F74F8E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103D2C79"/>
    <w:multiLevelType w:val="hybridMultilevel"/>
    <w:tmpl w:val="B4C8ED46"/>
    <w:lvl w:ilvl="0" w:tplc="B3FC54A6">
      <w:start w:val="1"/>
      <w:numFmt w:val="lowerRoman"/>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14ED0429"/>
    <w:multiLevelType w:val="hybridMultilevel"/>
    <w:tmpl w:val="9D0A20FE"/>
    <w:lvl w:ilvl="0" w:tplc="8BFCC824">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670776D"/>
    <w:multiLevelType w:val="hybridMultilevel"/>
    <w:tmpl w:val="A906BE86"/>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1C9403B4"/>
    <w:multiLevelType w:val="multilevel"/>
    <w:tmpl w:val="9E2C6C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45F195B"/>
    <w:multiLevelType w:val="hybridMultilevel"/>
    <w:tmpl w:val="B62C4FC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F92AE1"/>
    <w:multiLevelType w:val="hybridMultilevel"/>
    <w:tmpl w:val="64BAB8C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15:restartNumberingAfterBreak="0">
    <w:nsid w:val="25C651DF"/>
    <w:multiLevelType w:val="hybridMultilevel"/>
    <w:tmpl w:val="2D8CAF1A"/>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4" w15:restartNumberingAfterBreak="0">
    <w:nsid w:val="2B256B60"/>
    <w:multiLevelType w:val="multilevel"/>
    <w:tmpl w:val="808E397E"/>
    <w:lvl w:ilvl="0">
      <w:start w:val="3"/>
      <w:numFmt w:val="none"/>
      <w:lvlText w:val="5."/>
      <w:lvlJc w:val="left"/>
      <w:pPr>
        <w:ind w:left="360" w:hanging="360"/>
      </w:pPr>
      <w:rPr>
        <w:rFonts w:hint="default"/>
      </w:rPr>
    </w:lvl>
    <w:lvl w:ilvl="1">
      <w:start w:val="1"/>
      <w:numFmt w:val="decimal"/>
      <w:lvlText w:val="%13.%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E830A95"/>
    <w:multiLevelType w:val="hybridMultilevel"/>
    <w:tmpl w:val="33E07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EB508E3"/>
    <w:multiLevelType w:val="hybridMultilevel"/>
    <w:tmpl w:val="19DC8E70"/>
    <w:lvl w:ilvl="0" w:tplc="04080001">
      <w:start w:val="1"/>
      <w:numFmt w:val="bullet"/>
      <w:lvlText w:val=""/>
      <w:lvlJc w:val="left"/>
      <w:pPr>
        <w:ind w:left="992" w:hanging="360"/>
      </w:pPr>
      <w:rPr>
        <w:rFonts w:ascii="Symbol" w:hAnsi="Symbol" w:hint="default"/>
      </w:rPr>
    </w:lvl>
    <w:lvl w:ilvl="1" w:tplc="04080003" w:tentative="1">
      <w:start w:val="1"/>
      <w:numFmt w:val="bullet"/>
      <w:lvlText w:val="o"/>
      <w:lvlJc w:val="left"/>
      <w:pPr>
        <w:ind w:left="1712" w:hanging="360"/>
      </w:pPr>
      <w:rPr>
        <w:rFonts w:ascii="Courier New" w:hAnsi="Courier New" w:cs="Courier New" w:hint="default"/>
      </w:rPr>
    </w:lvl>
    <w:lvl w:ilvl="2" w:tplc="04080005" w:tentative="1">
      <w:start w:val="1"/>
      <w:numFmt w:val="bullet"/>
      <w:lvlText w:val=""/>
      <w:lvlJc w:val="left"/>
      <w:pPr>
        <w:ind w:left="2432" w:hanging="360"/>
      </w:pPr>
      <w:rPr>
        <w:rFonts w:ascii="Wingdings" w:hAnsi="Wingdings" w:hint="default"/>
      </w:rPr>
    </w:lvl>
    <w:lvl w:ilvl="3" w:tplc="04080001" w:tentative="1">
      <w:start w:val="1"/>
      <w:numFmt w:val="bullet"/>
      <w:lvlText w:val=""/>
      <w:lvlJc w:val="left"/>
      <w:pPr>
        <w:ind w:left="3152" w:hanging="360"/>
      </w:pPr>
      <w:rPr>
        <w:rFonts w:ascii="Symbol" w:hAnsi="Symbol" w:hint="default"/>
      </w:rPr>
    </w:lvl>
    <w:lvl w:ilvl="4" w:tplc="04080003" w:tentative="1">
      <w:start w:val="1"/>
      <w:numFmt w:val="bullet"/>
      <w:lvlText w:val="o"/>
      <w:lvlJc w:val="left"/>
      <w:pPr>
        <w:ind w:left="3872" w:hanging="360"/>
      </w:pPr>
      <w:rPr>
        <w:rFonts w:ascii="Courier New" w:hAnsi="Courier New" w:cs="Courier New" w:hint="default"/>
      </w:rPr>
    </w:lvl>
    <w:lvl w:ilvl="5" w:tplc="04080005" w:tentative="1">
      <w:start w:val="1"/>
      <w:numFmt w:val="bullet"/>
      <w:lvlText w:val=""/>
      <w:lvlJc w:val="left"/>
      <w:pPr>
        <w:ind w:left="4592" w:hanging="360"/>
      </w:pPr>
      <w:rPr>
        <w:rFonts w:ascii="Wingdings" w:hAnsi="Wingdings" w:hint="default"/>
      </w:rPr>
    </w:lvl>
    <w:lvl w:ilvl="6" w:tplc="04080001" w:tentative="1">
      <w:start w:val="1"/>
      <w:numFmt w:val="bullet"/>
      <w:lvlText w:val=""/>
      <w:lvlJc w:val="left"/>
      <w:pPr>
        <w:ind w:left="5312" w:hanging="360"/>
      </w:pPr>
      <w:rPr>
        <w:rFonts w:ascii="Symbol" w:hAnsi="Symbol" w:hint="default"/>
      </w:rPr>
    </w:lvl>
    <w:lvl w:ilvl="7" w:tplc="04080003" w:tentative="1">
      <w:start w:val="1"/>
      <w:numFmt w:val="bullet"/>
      <w:lvlText w:val="o"/>
      <w:lvlJc w:val="left"/>
      <w:pPr>
        <w:ind w:left="6032" w:hanging="360"/>
      </w:pPr>
      <w:rPr>
        <w:rFonts w:ascii="Courier New" w:hAnsi="Courier New" w:cs="Courier New" w:hint="default"/>
      </w:rPr>
    </w:lvl>
    <w:lvl w:ilvl="8" w:tplc="04080005" w:tentative="1">
      <w:start w:val="1"/>
      <w:numFmt w:val="bullet"/>
      <w:lvlText w:val=""/>
      <w:lvlJc w:val="left"/>
      <w:pPr>
        <w:ind w:left="6752" w:hanging="360"/>
      </w:pPr>
      <w:rPr>
        <w:rFonts w:ascii="Wingdings" w:hAnsi="Wingdings" w:hint="default"/>
      </w:rPr>
    </w:lvl>
  </w:abstractNum>
  <w:abstractNum w:abstractNumId="27" w15:restartNumberingAfterBreak="0">
    <w:nsid w:val="31ED1586"/>
    <w:multiLevelType w:val="hybridMultilevel"/>
    <w:tmpl w:val="E04E996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8" w15:restartNumberingAfterBreak="0">
    <w:nsid w:val="37213237"/>
    <w:multiLevelType w:val="multilevel"/>
    <w:tmpl w:val="217AB4A8"/>
    <w:lvl w:ilvl="0">
      <w:start w:val="3"/>
      <w:numFmt w:val="none"/>
      <w:lvlText w:val="5."/>
      <w:lvlJc w:val="left"/>
      <w:pPr>
        <w:ind w:left="360" w:hanging="360"/>
      </w:pPr>
      <w:rPr>
        <w:rFonts w:hint="default"/>
      </w:rPr>
    </w:lvl>
    <w:lvl w:ilvl="1">
      <w:start w:val="1"/>
      <w:numFmt w:val="decimal"/>
      <w:lvlText w:val="%12.%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D33519"/>
    <w:multiLevelType w:val="hybridMultilevel"/>
    <w:tmpl w:val="AED253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C2175C3"/>
    <w:multiLevelType w:val="hybridMultilevel"/>
    <w:tmpl w:val="B8CE7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C9565C8"/>
    <w:multiLevelType w:val="hybridMultilevel"/>
    <w:tmpl w:val="E3561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CAD7FEC"/>
    <w:multiLevelType w:val="multilevel"/>
    <w:tmpl w:val="4ED0E8C4"/>
    <w:lvl w:ilvl="0">
      <w:start w:val="3"/>
      <w:numFmt w:val="none"/>
      <w:lvlText w:val="5."/>
      <w:lvlJc w:val="left"/>
      <w:pPr>
        <w:ind w:left="360" w:hanging="360"/>
      </w:pPr>
      <w:rPr>
        <w:rFonts w:hint="default"/>
      </w:rPr>
    </w:lvl>
    <w:lvl w:ilvl="1">
      <w:start w:val="1"/>
      <w:numFmt w:val="decimal"/>
      <w:lvlText w:val="%1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333EC7"/>
    <w:multiLevelType w:val="multilevel"/>
    <w:tmpl w:val="2280061C"/>
    <w:lvl w:ilvl="0">
      <w:start w:val="1"/>
      <w:numFmt w:val="bullet"/>
      <w:lvlText w:val=""/>
      <w:lvlJc w:val="left"/>
      <w:pPr>
        <w:tabs>
          <w:tab w:val="num" w:pos="510"/>
        </w:tabs>
        <w:ind w:left="720" w:hanging="360"/>
      </w:pPr>
      <w:rPr>
        <w:rFonts w:ascii="Wingdings" w:hAnsi="Wingdings" w:cs="Wingding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3F4C770E"/>
    <w:multiLevelType w:val="hybridMultilevel"/>
    <w:tmpl w:val="70D4F57C"/>
    <w:lvl w:ilvl="0" w:tplc="54581DD4">
      <w:start w:val="1"/>
      <w:numFmt w:val="bullet"/>
      <w:lvlText w:val=""/>
      <w:lvlJc w:val="left"/>
      <w:pPr>
        <w:ind w:left="927" w:hanging="360"/>
      </w:pPr>
      <w:rPr>
        <w:rFonts w:ascii="Symbol" w:hAnsi="Symbol" w:hint="default"/>
        <w:color w:val="auto"/>
      </w:rPr>
    </w:lvl>
    <w:lvl w:ilvl="1" w:tplc="0408000D">
      <w:start w:val="1"/>
      <w:numFmt w:val="bullet"/>
      <w:lvlText w:val=""/>
      <w:lvlJc w:val="left"/>
      <w:pPr>
        <w:ind w:left="1647" w:hanging="360"/>
      </w:pPr>
      <w:rPr>
        <w:rFonts w:ascii="Wingdings" w:hAnsi="Wingdings"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5" w15:restartNumberingAfterBreak="0">
    <w:nsid w:val="3FF60AF8"/>
    <w:multiLevelType w:val="hybridMultilevel"/>
    <w:tmpl w:val="A0206582"/>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6" w15:restartNumberingAfterBreak="0">
    <w:nsid w:val="454943CA"/>
    <w:multiLevelType w:val="hybridMultilevel"/>
    <w:tmpl w:val="E318D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703017D"/>
    <w:multiLevelType w:val="hybridMultilevel"/>
    <w:tmpl w:val="67E0652A"/>
    <w:lvl w:ilvl="0" w:tplc="8BFCC824">
      <w:start w:val="1"/>
      <w:numFmt w:val="lowerRoman"/>
      <w:lvlText w:val="%1)"/>
      <w:lvlJc w:val="left"/>
      <w:pPr>
        <w:ind w:left="1146"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2C5192D"/>
    <w:multiLevelType w:val="hybridMultilevel"/>
    <w:tmpl w:val="F55097C0"/>
    <w:lvl w:ilvl="0" w:tplc="774C1406">
      <w:start w:val="1"/>
      <w:numFmt w:val="lowerRoman"/>
      <w:lvlText w:val="%1)"/>
      <w:lvlJc w:val="left"/>
      <w:pPr>
        <w:ind w:left="1146"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3BE60FB"/>
    <w:multiLevelType w:val="hybridMultilevel"/>
    <w:tmpl w:val="E3561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8410534"/>
    <w:multiLevelType w:val="hybridMultilevel"/>
    <w:tmpl w:val="7D882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85212E5"/>
    <w:multiLevelType w:val="hybridMultilevel"/>
    <w:tmpl w:val="37A03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F9F195D"/>
    <w:multiLevelType w:val="multilevel"/>
    <w:tmpl w:val="5016C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0B009EA"/>
    <w:multiLevelType w:val="hybridMultilevel"/>
    <w:tmpl w:val="0838878A"/>
    <w:lvl w:ilvl="0" w:tplc="04080001">
      <w:start w:val="1"/>
      <w:numFmt w:val="bullet"/>
      <w:lvlText w:val=""/>
      <w:lvlJc w:val="left"/>
      <w:pPr>
        <w:ind w:left="815" w:hanging="360"/>
      </w:pPr>
      <w:rPr>
        <w:rFonts w:ascii="Symbol" w:hAnsi="Symbol" w:hint="default"/>
      </w:rPr>
    </w:lvl>
    <w:lvl w:ilvl="1" w:tplc="04080003" w:tentative="1">
      <w:start w:val="1"/>
      <w:numFmt w:val="bullet"/>
      <w:lvlText w:val="o"/>
      <w:lvlJc w:val="left"/>
      <w:pPr>
        <w:ind w:left="1535" w:hanging="360"/>
      </w:pPr>
      <w:rPr>
        <w:rFonts w:ascii="Courier New" w:hAnsi="Courier New" w:cs="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cs="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cs="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44" w15:restartNumberingAfterBreak="0">
    <w:nsid w:val="6B363C7E"/>
    <w:multiLevelType w:val="hybridMultilevel"/>
    <w:tmpl w:val="CA2A43A4"/>
    <w:lvl w:ilvl="0" w:tplc="0408000B">
      <w:start w:val="1"/>
      <w:numFmt w:val="bullet"/>
      <w:lvlText w:val=""/>
      <w:lvlJc w:val="left"/>
      <w:pPr>
        <w:ind w:left="1345" w:hanging="360"/>
      </w:pPr>
      <w:rPr>
        <w:rFonts w:ascii="Wingdings" w:hAnsi="Wingdings" w:hint="default"/>
      </w:rPr>
    </w:lvl>
    <w:lvl w:ilvl="1" w:tplc="04080003" w:tentative="1">
      <w:start w:val="1"/>
      <w:numFmt w:val="bullet"/>
      <w:lvlText w:val="o"/>
      <w:lvlJc w:val="left"/>
      <w:pPr>
        <w:ind w:left="2065" w:hanging="360"/>
      </w:pPr>
      <w:rPr>
        <w:rFonts w:ascii="Courier New" w:hAnsi="Courier New" w:cs="Courier New" w:hint="default"/>
      </w:rPr>
    </w:lvl>
    <w:lvl w:ilvl="2" w:tplc="04080005" w:tentative="1">
      <w:start w:val="1"/>
      <w:numFmt w:val="bullet"/>
      <w:lvlText w:val=""/>
      <w:lvlJc w:val="left"/>
      <w:pPr>
        <w:ind w:left="2785" w:hanging="360"/>
      </w:pPr>
      <w:rPr>
        <w:rFonts w:ascii="Wingdings" w:hAnsi="Wingdings" w:hint="default"/>
      </w:rPr>
    </w:lvl>
    <w:lvl w:ilvl="3" w:tplc="04080001" w:tentative="1">
      <w:start w:val="1"/>
      <w:numFmt w:val="bullet"/>
      <w:lvlText w:val=""/>
      <w:lvlJc w:val="left"/>
      <w:pPr>
        <w:ind w:left="3505" w:hanging="360"/>
      </w:pPr>
      <w:rPr>
        <w:rFonts w:ascii="Symbol" w:hAnsi="Symbol" w:hint="default"/>
      </w:rPr>
    </w:lvl>
    <w:lvl w:ilvl="4" w:tplc="04080003" w:tentative="1">
      <w:start w:val="1"/>
      <w:numFmt w:val="bullet"/>
      <w:lvlText w:val="o"/>
      <w:lvlJc w:val="left"/>
      <w:pPr>
        <w:ind w:left="4225" w:hanging="360"/>
      </w:pPr>
      <w:rPr>
        <w:rFonts w:ascii="Courier New" w:hAnsi="Courier New" w:cs="Courier New" w:hint="default"/>
      </w:rPr>
    </w:lvl>
    <w:lvl w:ilvl="5" w:tplc="04080005" w:tentative="1">
      <w:start w:val="1"/>
      <w:numFmt w:val="bullet"/>
      <w:lvlText w:val=""/>
      <w:lvlJc w:val="left"/>
      <w:pPr>
        <w:ind w:left="4945" w:hanging="360"/>
      </w:pPr>
      <w:rPr>
        <w:rFonts w:ascii="Wingdings" w:hAnsi="Wingdings" w:hint="default"/>
      </w:rPr>
    </w:lvl>
    <w:lvl w:ilvl="6" w:tplc="04080001" w:tentative="1">
      <w:start w:val="1"/>
      <w:numFmt w:val="bullet"/>
      <w:lvlText w:val=""/>
      <w:lvlJc w:val="left"/>
      <w:pPr>
        <w:ind w:left="5665" w:hanging="360"/>
      </w:pPr>
      <w:rPr>
        <w:rFonts w:ascii="Symbol" w:hAnsi="Symbol" w:hint="default"/>
      </w:rPr>
    </w:lvl>
    <w:lvl w:ilvl="7" w:tplc="04080003" w:tentative="1">
      <w:start w:val="1"/>
      <w:numFmt w:val="bullet"/>
      <w:lvlText w:val="o"/>
      <w:lvlJc w:val="left"/>
      <w:pPr>
        <w:ind w:left="6385" w:hanging="360"/>
      </w:pPr>
      <w:rPr>
        <w:rFonts w:ascii="Courier New" w:hAnsi="Courier New" w:cs="Courier New" w:hint="default"/>
      </w:rPr>
    </w:lvl>
    <w:lvl w:ilvl="8" w:tplc="04080005" w:tentative="1">
      <w:start w:val="1"/>
      <w:numFmt w:val="bullet"/>
      <w:lvlText w:val=""/>
      <w:lvlJc w:val="left"/>
      <w:pPr>
        <w:ind w:left="7105" w:hanging="360"/>
      </w:pPr>
      <w:rPr>
        <w:rFonts w:ascii="Wingdings" w:hAnsi="Wingdings" w:hint="default"/>
      </w:rPr>
    </w:lvl>
  </w:abstractNum>
  <w:abstractNum w:abstractNumId="45" w15:restartNumberingAfterBreak="0">
    <w:nsid w:val="777C1527"/>
    <w:multiLevelType w:val="hybridMultilevel"/>
    <w:tmpl w:val="4F38A798"/>
    <w:lvl w:ilvl="0" w:tplc="8BFCC824">
      <w:start w:val="1"/>
      <w:numFmt w:val="lowerRoman"/>
      <w:lvlText w:val="%1)"/>
      <w:lvlJc w:val="left"/>
      <w:pPr>
        <w:ind w:left="814" w:hanging="360"/>
      </w:pPr>
      <w:rPr>
        <w:rFonts w:hint="default"/>
        <w:b w:val="0"/>
        <w:i w:val="0"/>
        <w:sz w:val="22"/>
      </w:rPr>
    </w:lvl>
    <w:lvl w:ilvl="1" w:tplc="04080019" w:tentative="1">
      <w:start w:val="1"/>
      <w:numFmt w:val="lowerLetter"/>
      <w:lvlText w:val="%2."/>
      <w:lvlJc w:val="left"/>
      <w:pPr>
        <w:ind w:left="1534" w:hanging="360"/>
      </w:pPr>
    </w:lvl>
    <w:lvl w:ilvl="2" w:tplc="0408001B" w:tentative="1">
      <w:start w:val="1"/>
      <w:numFmt w:val="lowerRoman"/>
      <w:lvlText w:val="%3."/>
      <w:lvlJc w:val="right"/>
      <w:pPr>
        <w:ind w:left="2254" w:hanging="180"/>
      </w:pPr>
    </w:lvl>
    <w:lvl w:ilvl="3" w:tplc="0408000F" w:tentative="1">
      <w:start w:val="1"/>
      <w:numFmt w:val="decimal"/>
      <w:lvlText w:val="%4."/>
      <w:lvlJc w:val="left"/>
      <w:pPr>
        <w:ind w:left="2974" w:hanging="360"/>
      </w:pPr>
    </w:lvl>
    <w:lvl w:ilvl="4" w:tplc="04080019" w:tentative="1">
      <w:start w:val="1"/>
      <w:numFmt w:val="lowerLetter"/>
      <w:lvlText w:val="%5."/>
      <w:lvlJc w:val="left"/>
      <w:pPr>
        <w:ind w:left="3694" w:hanging="360"/>
      </w:pPr>
    </w:lvl>
    <w:lvl w:ilvl="5" w:tplc="0408001B" w:tentative="1">
      <w:start w:val="1"/>
      <w:numFmt w:val="lowerRoman"/>
      <w:lvlText w:val="%6."/>
      <w:lvlJc w:val="right"/>
      <w:pPr>
        <w:ind w:left="4414" w:hanging="180"/>
      </w:pPr>
    </w:lvl>
    <w:lvl w:ilvl="6" w:tplc="0408000F" w:tentative="1">
      <w:start w:val="1"/>
      <w:numFmt w:val="decimal"/>
      <w:lvlText w:val="%7."/>
      <w:lvlJc w:val="left"/>
      <w:pPr>
        <w:ind w:left="5134" w:hanging="360"/>
      </w:pPr>
    </w:lvl>
    <w:lvl w:ilvl="7" w:tplc="04080019" w:tentative="1">
      <w:start w:val="1"/>
      <w:numFmt w:val="lowerLetter"/>
      <w:lvlText w:val="%8."/>
      <w:lvlJc w:val="left"/>
      <w:pPr>
        <w:ind w:left="5854" w:hanging="360"/>
      </w:pPr>
    </w:lvl>
    <w:lvl w:ilvl="8" w:tplc="0408001B" w:tentative="1">
      <w:start w:val="1"/>
      <w:numFmt w:val="lowerRoman"/>
      <w:lvlText w:val="%9."/>
      <w:lvlJc w:val="right"/>
      <w:pPr>
        <w:ind w:left="6574" w:hanging="180"/>
      </w:pPr>
    </w:lvl>
  </w:abstractNum>
  <w:abstractNum w:abstractNumId="46" w15:restartNumberingAfterBreak="0">
    <w:nsid w:val="784547CD"/>
    <w:multiLevelType w:val="hybridMultilevel"/>
    <w:tmpl w:val="F204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4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32"/>
  </w:num>
  <w:num w:numId="20">
    <w:abstractNumId w:val="28"/>
  </w:num>
  <w:num w:numId="21">
    <w:abstractNumId w:val="24"/>
  </w:num>
  <w:num w:numId="22">
    <w:abstractNumId w:val="37"/>
  </w:num>
  <w:num w:numId="23">
    <w:abstractNumId w:val="38"/>
  </w:num>
  <w:num w:numId="24">
    <w:abstractNumId w:val="44"/>
  </w:num>
  <w:num w:numId="25">
    <w:abstractNumId w:val="16"/>
  </w:num>
  <w:num w:numId="26">
    <w:abstractNumId w:val="30"/>
  </w:num>
  <w:num w:numId="27">
    <w:abstractNumId w:val="34"/>
  </w:num>
  <w:num w:numId="28">
    <w:abstractNumId w:val="35"/>
  </w:num>
  <w:num w:numId="29">
    <w:abstractNumId w:val="23"/>
  </w:num>
  <w:num w:numId="30">
    <w:abstractNumId w:val="19"/>
  </w:num>
  <w:num w:numId="31">
    <w:abstractNumId w:val="22"/>
  </w:num>
  <w:num w:numId="32">
    <w:abstractNumId w:val="15"/>
  </w:num>
  <w:num w:numId="33">
    <w:abstractNumId w:val="17"/>
  </w:num>
  <w:num w:numId="34">
    <w:abstractNumId w:val="18"/>
  </w:num>
  <w:num w:numId="35">
    <w:abstractNumId w:val="45"/>
  </w:num>
  <w:num w:numId="36">
    <w:abstractNumId w:val="31"/>
  </w:num>
  <w:num w:numId="37">
    <w:abstractNumId w:val="43"/>
  </w:num>
  <w:num w:numId="38">
    <w:abstractNumId w:val="26"/>
  </w:num>
  <w:num w:numId="39">
    <w:abstractNumId w:val="36"/>
  </w:num>
  <w:num w:numId="40">
    <w:abstractNumId w:val="41"/>
  </w:num>
  <w:num w:numId="41">
    <w:abstractNumId w:val="25"/>
  </w:num>
  <w:num w:numId="42">
    <w:abstractNumId w:val="27"/>
  </w:num>
  <w:num w:numId="43">
    <w:abstractNumId w:val="39"/>
  </w:num>
  <w:num w:numId="44">
    <w:abstractNumId w:val="46"/>
  </w:num>
  <w:num w:numId="45">
    <w:abstractNumId w:val="29"/>
  </w:num>
  <w:num w:numId="46">
    <w:abstractNumId w:val="4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48"/>
    <w:rsid w:val="00006D2F"/>
    <w:rsid w:val="0001075B"/>
    <w:rsid w:val="00014787"/>
    <w:rsid w:val="000211A6"/>
    <w:rsid w:val="00025BA6"/>
    <w:rsid w:val="00025BE4"/>
    <w:rsid w:val="0003117A"/>
    <w:rsid w:val="000321D5"/>
    <w:rsid w:val="00032381"/>
    <w:rsid w:val="00036494"/>
    <w:rsid w:val="000379C7"/>
    <w:rsid w:val="00037ED9"/>
    <w:rsid w:val="00040C57"/>
    <w:rsid w:val="00044B2B"/>
    <w:rsid w:val="00050848"/>
    <w:rsid w:val="00050850"/>
    <w:rsid w:val="00070318"/>
    <w:rsid w:val="00081CD4"/>
    <w:rsid w:val="00084D8C"/>
    <w:rsid w:val="000916DB"/>
    <w:rsid w:val="000965F0"/>
    <w:rsid w:val="000C0AF4"/>
    <w:rsid w:val="000C3539"/>
    <w:rsid w:val="000C44A9"/>
    <w:rsid w:val="000C4ADD"/>
    <w:rsid w:val="000C548E"/>
    <w:rsid w:val="000C76B4"/>
    <w:rsid w:val="000D07B0"/>
    <w:rsid w:val="000D170F"/>
    <w:rsid w:val="000D2CC8"/>
    <w:rsid w:val="000D525F"/>
    <w:rsid w:val="000E0A46"/>
    <w:rsid w:val="000F7190"/>
    <w:rsid w:val="001014AC"/>
    <w:rsid w:val="001049FA"/>
    <w:rsid w:val="00105A5D"/>
    <w:rsid w:val="00122F96"/>
    <w:rsid w:val="00124470"/>
    <w:rsid w:val="001306C0"/>
    <w:rsid w:val="00135F14"/>
    <w:rsid w:val="00140E42"/>
    <w:rsid w:val="00151B63"/>
    <w:rsid w:val="001527F2"/>
    <w:rsid w:val="001626F1"/>
    <w:rsid w:val="00166BBA"/>
    <w:rsid w:val="00167782"/>
    <w:rsid w:val="00167D34"/>
    <w:rsid w:val="00182B28"/>
    <w:rsid w:val="00182FE8"/>
    <w:rsid w:val="00193DC4"/>
    <w:rsid w:val="00195656"/>
    <w:rsid w:val="00196FE0"/>
    <w:rsid w:val="001A3F1B"/>
    <w:rsid w:val="001A45BF"/>
    <w:rsid w:val="001A7AA6"/>
    <w:rsid w:val="001B1242"/>
    <w:rsid w:val="001B490C"/>
    <w:rsid w:val="001B7157"/>
    <w:rsid w:val="001B7E2B"/>
    <w:rsid w:val="001C0D36"/>
    <w:rsid w:val="001C3BA3"/>
    <w:rsid w:val="001D1599"/>
    <w:rsid w:val="001D473C"/>
    <w:rsid w:val="001D4BAB"/>
    <w:rsid w:val="001D572B"/>
    <w:rsid w:val="001D6753"/>
    <w:rsid w:val="001D6AB6"/>
    <w:rsid w:val="001D6D7C"/>
    <w:rsid w:val="001E3814"/>
    <w:rsid w:val="001E3C87"/>
    <w:rsid w:val="001F7AC5"/>
    <w:rsid w:val="00203DEE"/>
    <w:rsid w:val="002063B6"/>
    <w:rsid w:val="0021142A"/>
    <w:rsid w:val="0021547F"/>
    <w:rsid w:val="00224708"/>
    <w:rsid w:val="002418F4"/>
    <w:rsid w:val="002447B3"/>
    <w:rsid w:val="0025072E"/>
    <w:rsid w:val="00251C8C"/>
    <w:rsid w:val="002618DE"/>
    <w:rsid w:val="00262BEB"/>
    <w:rsid w:val="0026626D"/>
    <w:rsid w:val="002725DE"/>
    <w:rsid w:val="00272D68"/>
    <w:rsid w:val="002745A2"/>
    <w:rsid w:val="00277BD0"/>
    <w:rsid w:val="002819B0"/>
    <w:rsid w:val="0028503A"/>
    <w:rsid w:val="00291D7D"/>
    <w:rsid w:val="00296A78"/>
    <w:rsid w:val="00297891"/>
    <w:rsid w:val="002A627E"/>
    <w:rsid w:val="002A6699"/>
    <w:rsid w:val="002A77AC"/>
    <w:rsid w:val="002A7814"/>
    <w:rsid w:val="002A7DE7"/>
    <w:rsid w:val="002B3BED"/>
    <w:rsid w:val="002B5F15"/>
    <w:rsid w:val="002B6F5D"/>
    <w:rsid w:val="002C7772"/>
    <w:rsid w:val="002D16F9"/>
    <w:rsid w:val="002D33A3"/>
    <w:rsid w:val="002E039D"/>
    <w:rsid w:val="002E140A"/>
    <w:rsid w:val="002E6A57"/>
    <w:rsid w:val="002F0C16"/>
    <w:rsid w:val="002F6E82"/>
    <w:rsid w:val="003005B4"/>
    <w:rsid w:val="003043E3"/>
    <w:rsid w:val="003104E1"/>
    <w:rsid w:val="003107C4"/>
    <w:rsid w:val="00311DE3"/>
    <w:rsid w:val="0031522C"/>
    <w:rsid w:val="00315868"/>
    <w:rsid w:val="003249F4"/>
    <w:rsid w:val="00330401"/>
    <w:rsid w:val="00333BE9"/>
    <w:rsid w:val="00341268"/>
    <w:rsid w:val="00350C90"/>
    <w:rsid w:val="00361844"/>
    <w:rsid w:val="003662F8"/>
    <w:rsid w:val="00370629"/>
    <w:rsid w:val="00376CA0"/>
    <w:rsid w:val="0038119D"/>
    <w:rsid w:val="003828A0"/>
    <w:rsid w:val="00395D88"/>
    <w:rsid w:val="00397488"/>
    <w:rsid w:val="003A097F"/>
    <w:rsid w:val="003A6143"/>
    <w:rsid w:val="003A780B"/>
    <w:rsid w:val="003B0E7E"/>
    <w:rsid w:val="003B1994"/>
    <w:rsid w:val="003B6700"/>
    <w:rsid w:val="003F72AA"/>
    <w:rsid w:val="00401609"/>
    <w:rsid w:val="00417074"/>
    <w:rsid w:val="0042272B"/>
    <w:rsid w:val="00430E72"/>
    <w:rsid w:val="00440D0D"/>
    <w:rsid w:val="0044149C"/>
    <w:rsid w:val="004453E1"/>
    <w:rsid w:val="00446282"/>
    <w:rsid w:val="00447304"/>
    <w:rsid w:val="00450115"/>
    <w:rsid w:val="004511D0"/>
    <w:rsid w:val="00456DB7"/>
    <w:rsid w:val="00457B43"/>
    <w:rsid w:val="00475AF8"/>
    <w:rsid w:val="00481F63"/>
    <w:rsid w:val="0048269C"/>
    <w:rsid w:val="004838F2"/>
    <w:rsid w:val="00487C48"/>
    <w:rsid w:val="00491797"/>
    <w:rsid w:val="00494AFF"/>
    <w:rsid w:val="004A53F5"/>
    <w:rsid w:val="004B4F6F"/>
    <w:rsid w:val="004B6EFC"/>
    <w:rsid w:val="004B7991"/>
    <w:rsid w:val="004C492A"/>
    <w:rsid w:val="004C5C4E"/>
    <w:rsid w:val="004C7543"/>
    <w:rsid w:val="004C795C"/>
    <w:rsid w:val="004D325A"/>
    <w:rsid w:val="004E3C58"/>
    <w:rsid w:val="005025AF"/>
    <w:rsid w:val="005026A7"/>
    <w:rsid w:val="0050644B"/>
    <w:rsid w:val="00510BDA"/>
    <w:rsid w:val="00511AD6"/>
    <w:rsid w:val="00514F60"/>
    <w:rsid w:val="005166B8"/>
    <w:rsid w:val="00521938"/>
    <w:rsid w:val="005275EC"/>
    <w:rsid w:val="00530EDB"/>
    <w:rsid w:val="00533239"/>
    <w:rsid w:val="00534916"/>
    <w:rsid w:val="00534FF1"/>
    <w:rsid w:val="00543726"/>
    <w:rsid w:val="005443F8"/>
    <w:rsid w:val="00547810"/>
    <w:rsid w:val="0055047F"/>
    <w:rsid w:val="005515B4"/>
    <w:rsid w:val="00564E2C"/>
    <w:rsid w:val="005814F5"/>
    <w:rsid w:val="00584586"/>
    <w:rsid w:val="005867DD"/>
    <w:rsid w:val="005900D3"/>
    <w:rsid w:val="005904A5"/>
    <w:rsid w:val="00594229"/>
    <w:rsid w:val="00597DA6"/>
    <w:rsid w:val="005A08C9"/>
    <w:rsid w:val="005B1FAE"/>
    <w:rsid w:val="005B27D2"/>
    <w:rsid w:val="005B601F"/>
    <w:rsid w:val="005C4199"/>
    <w:rsid w:val="005D0902"/>
    <w:rsid w:val="005D1667"/>
    <w:rsid w:val="005D2D3F"/>
    <w:rsid w:val="005D53A6"/>
    <w:rsid w:val="005E10CC"/>
    <w:rsid w:val="005E1F64"/>
    <w:rsid w:val="005E35B5"/>
    <w:rsid w:val="005F26DB"/>
    <w:rsid w:val="00605BBE"/>
    <w:rsid w:val="0061231B"/>
    <w:rsid w:val="006233A4"/>
    <w:rsid w:val="00625CB9"/>
    <w:rsid w:val="0062792B"/>
    <w:rsid w:val="00630677"/>
    <w:rsid w:val="00634950"/>
    <w:rsid w:val="00634FD0"/>
    <w:rsid w:val="00641D99"/>
    <w:rsid w:val="00647255"/>
    <w:rsid w:val="006507A4"/>
    <w:rsid w:val="0066354B"/>
    <w:rsid w:val="00665FC9"/>
    <w:rsid w:val="00666514"/>
    <w:rsid w:val="0067313C"/>
    <w:rsid w:val="00680C5F"/>
    <w:rsid w:val="00683FBE"/>
    <w:rsid w:val="00685FAD"/>
    <w:rsid w:val="00686668"/>
    <w:rsid w:val="0069610F"/>
    <w:rsid w:val="006A7BF3"/>
    <w:rsid w:val="006B396E"/>
    <w:rsid w:val="006B70D0"/>
    <w:rsid w:val="006C0C4C"/>
    <w:rsid w:val="006C28BF"/>
    <w:rsid w:val="006C2C99"/>
    <w:rsid w:val="006C515F"/>
    <w:rsid w:val="006F59E8"/>
    <w:rsid w:val="006F71A9"/>
    <w:rsid w:val="0070182A"/>
    <w:rsid w:val="00702405"/>
    <w:rsid w:val="007052DA"/>
    <w:rsid w:val="00715B7B"/>
    <w:rsid w:val="00737A18"/>
    <w:rsid w:val="00747BE9"/>
    <w:rsid w:val="0076318A"/>
    <w:rsid w:val="00766B68"/>
    <w:rsid w:val="007763DB"/>
    <w:rsid w:val="0078282D"/>
    <w:rsid w:val="00782E66"/>
    <w:rsid w:val="0079041D"/>
    <w:rsid w:val="007917B5"/>
    <w:rsid w:val="00794C9D"/>
    <w:rsid w:val="007A58FC"/>
    <w:rsid w:val="007B289D"/>
    <w:rsid w:val="007B59CB"/>
    <w:rsid w:val="007B5B74"/>
    <w:rsid w:val="007C4C66"/>
    <w:rsid w:val="007D0F82"/>
    <w:rsid w:val="007D7DF1"/>
    <w:rsid w:val="007E3BB5"/>
    <w:rsid w:val="007F0AF8"/>
    <w:rsid w:val="00802DBC"/>
    <w:rsid w:val="0081309E"/>
    <w:rsid w:val="008134E9"/>
    <w:rsid w:val="00816125"/>
    <w:rsid w:val="00817583"/>
    <w:rsid w:val="00817C95"/>
    <w:rsid w:val="008200D9"/>
    <w:rsid w:val="00827ED0"/>
    <w:rsid w:val="00835858"/>
    <w:rsid w:val="00850437"/>
    <w:rsid w:val="00850F23"/>
    <w:rsid w:val="00852E85"/>
    <w:rsid w:val="00853B7B"/>
    <w:rsid w:val="0085580C"/>
    <w:rsid w:val="00856685"/>
    <w:rsid w:val="00860F1D"/>
    <w:rsid w:val="00862FB6"/>
    <w:rsid w:val="00875A32"/>
    <w:rsid w:val="00892425"/>
    <w:rsid w:val="00893123"/>
    <w:rsid w:val="00895C97"/>
    <w:rsid w:val="00896EA5"/>
    <w:rsid w:val="008A4041"/>
    <w:rsid w:val="008A7BB0"/>
    <w:rsid w:val="008D3A14"/>
    <w:rsid w:val="008D42EE"/>
    <w:rsid w:val="008E0630"/>
    <w:rsid w:val="008E4575"/>
    <w:rsid w:val="008E6393"/>
    <w:rsid w:val="008E7FEB"/>
    <w:rsid w:val="00905243"/>
    <w:rsid w:val="00913AB8"/>
    <w:rsid w:val="009142E3"/>
    <w:rsid w:val="009271D6"/>
    <w:rsid w:val="009356B9"/>
    <w:rsid w:val="009373E8"/>
    <w:rsid w:val="00937F45"/>
    <w:rsid w:val="009457DE"/>
    <w:rsid w:val="00945D69"/>
    <w:rsid w:val="00947307"/>
    <w:rsid w:val="00952B1A"/>
    <w:rsid w:val="00955A7F"/>
    <w:rsid w:val="009674DE"/>
    <w:rsid w:val="00967756"/>
    <w:rsid w:val="0097126D"/>
    <w:rsid w:val="00983096"/>
    <w:rsid w:val="00987D40"/>
    <w:rsid w:val="00995A12"/>
    <w:rsid w:val="00995FC0"/>
    <w:rsid w:val="009A0AFC"/>
    <w:rsid w:val="009C1BC3"/>
    <w:rsid w:val="009C28D9"/>
    <w:rsid w:val="009C3A87"/>
    <w:rsid w:val="009C77DE"/>
    <w:rsid w:val="009D04E2"/>
    <w:rsid w:val="009D79B7"/>
    <w:rsid w:val="009D7FBA"/>
    <w:rsid w:val="009E3442"/>
    <w:rsid w:val="009E5BA7"/>
    <w:rsid w:val="009F410F"/>
    <w:rsid w:val="00A04403"/>
    <w:rsid w:val="00A15932"/>
    <w:rsid w:val="00A16186"/>
    <w:rsid w:val="00A26E54"/>
    <w:rsid w:val="00A2757E"/>
    <w:rsid w:val="00A307C6"/>
    <w:rsid w:val="00A46FA1"/>
    <w:rsid w:val="00A574B5"/>
    <w:rsid w:val="00A671B4"/>
    <w:rsid w:val="00A81F80"/>
    <w:rsid w:val="00A87FAB"/>
    <w:rsid w:val="00A90DE3"/>
    <w:rsid w:val="00A920B2"/>
    <w:rsid w:val="00A94732"/>
    <w:rsid w:val="00A97E40"/>
    <w:rsid w:val="00AA25DD"/>
    <w:rsid w:val="00AA317C"/>
    <w:rsid w:val="00AB129F"/>
    <w:rsid w:val="00AB3718"/>
    <w:rsid w:val="00AB3DD2"/>
    <w:rsid w:val="00AC60AB"/>
    <w:rsid w:val="00AD0F90"/>
    <w:rsid w:val="00AD70FA"/>
    <w:rsid w:val="00AE32D0"/>
    <w:rsid w:val="00AF38F5"/>
    <w:rsid w:val="00AF63F2"/>
    <w:rsid w:val="00B06B43"/>
    <w:rsid w:val="00B06C47"/>
    <w:rsid w:val="00B10210"/>
    <w:rsid w:val="00B15E7C"/>
    <w:rsid w:val="00B24DDE"/>
    <w:rsid w:val="00B2617F"/>
    <w:rsid w:val="00B41BE1"/>
    <w:rsid w:val="00B47E77"/>
    <w:rsid w:val="00B5072C"/>
    <w:rsid w:val="00B5131F"/>
    <w:rsid w:val="00B527AA"/>
    <w:rsid w:val="00B62D48"/>
    <w:rsid w:val="00B66C4D"/>
    <w:rsid w:val="00B66F71"/>
    <w:rsid w:val="00B70BBA"/>
    <w:rsid w:val="00B72309"/>
    <w:rsid w:val="00B72831"/>
    <w:rsid w:val="00B804AA"/>
    <w:rsid w:val="00B818A9"/>
    <w:rsid w:val="00B8260E"/>
    <w:rsid w:val="00B84DB9"/>
    <w:rsid w:val="00B85BF2"/>
    <w:rsid w:val="00B92150"/>
    <w:rsid w:val="00B93CC2"/>
    <w:rsid w:val="00BA3087"/>
    <w:rsid w:val="00BA5CE1"/>
    <w:rsid w:val="00BB0D9A"/>
    <w:rsid w:val="00BC19F1"/>
    <w:rsid w:val="00BC5EE8"/>
    <w:rsid w:val="00BE0352"/>
    <w:rsid w:val="00BE7C3D"/>
    <w:rsid w:val="00BF6D67"/>
    <w:rsid w:val="00C01197"/>
    <w:rsid w:val="00C032E2"/>
    <w:rsid w:val="00C038F3"/>
    <w:rsid w:val="00C04B5A"/>
    <w:rsid w:val="00C0650E"/>
    <w:rsid w:val="00C06628"/>
    <w:rsid w:val="00C067E6"/>
    <w:rsid w:val="00C068EC"/>
    <w:rsid w:val="00C107A0"/>
    <w:rsid w:val="00C223AA"/>
    <w:rsid w:val="00C233CA"/>
    <w:rsid w:val="00C348D8"/>
    <w:rsid w:val="00C40AD7"/>
    <w:rsid w:val="00C470AB"/>
    <w:rsid w:val="00C519FD"/>
    <w:rsid w:val="00C92992"/>
    <w:rsid w:val="00CA09B3"/>
    <w:rsid w:val="00CA17EA"/>
    <w:rsid w:val="00CA36FE"/>
    <w:rsid w:val="00CA3970"/>
    <w:rsid w:val="00CA5851"/>
    <w:rsid w:val="00CC0EF0"/>
    <w:rsid w:val="00CC6AF2"/>
    <w:rsid w:val="00CC6E97"/>
    <w:rsid w:val="00CD1FB4"/>
    <w:rsid w:val="00CE3DA4"/>
    <w:rsid w:val="00CE466E"/>
    <w:rsid w:val="00CF07BC"/>
    <w:rsid w:val="00CF2F51"/>
    <w:rsid w:val="00CF6C84"/>
    <w:rsid w:val="00D0391C"/>
    <w:rsid w:val="00D176B9"/>
    <w:rsid w:val="00D27E49"/>
    <w:rsid w:val="00D3285D"/>
    <w:rsid w:val="00D351E9"/>
    <w:rsid w:val="00D43906"/>
    <w:rsid w:val="00D54DB6"/>
    <w:rsid w:val="00D64B48"/>
    <w:rsid w:val="00D65639"/>
    <w:rsid w:val="00D66E9D"/>
    <w:rsid w:val="00D73DF6"/>
    <w:rsid w:val="00D77C69"/>
    <w:rsid w:val="00D82160"/>
    <w:rsid w:val="00D86712"/>
    <w:rsid w:val="00D86A5B"/>
    <w:rsid w:val="00D86BA2"/>
    <w:rsid w:val="00D87BD0"/>
    <w:rsid w:val="00D93DC5"/>
    <w:rsid w:val="00D9649E"/>
    <w:rsid w:val="00D97003"/>
    <w:rsid w:val="00DA02B6"/>
    <w:rsid w:val="00DA6500"/>
    <w:rsid w:val="00DB055D"/>
    <w:rsid w:val="00DB35AF"/>
    <w:rsid w:val="00DC3C66"/>
    <w:rsid w:val="00DC7B03"/>
    <w:rsid w:val="00DE6670"/>
    <w:rsid w:val="00E00093"/>
    <w:rsid w:val="00E06501"/>
    <w:rsid w:val="00E1134F"/>
    <w:rsid w:val="00E1258F"/>
    <w:rsid w:val="00E20E6B"/>
    <w:rsid w:val="00E2134B"/>
    <w:rsid w:val="00E27686"/>
    <w:rsid w:val="00E30873"/>
    <w:rsid w:val="00E36FFE"/>
    <w:rsid w:val="00E428C1"/>
    <w:rsid w:val="00E450F6"/>
    <w:rsid w:val="00E5768F"/>
    <w:rsid w:val="00E67260"/>
    <w:rsid w:val="00E67972"/>
    <w:rsid w:val="00E7128E"/>
    <w:rsid w:val="00E71AE7"/>
    <w:rsid w:val="00E8470A"/>
    <w:rsid w:val="00E84C8A"/>
    <w:rsid w:val="00E85CED"/>
    <w:rsid w:val="00EA4110"/>
    <w:rsid w:val="00EA7AB5"/>
    <w:rsid w:val="00EB5028"/>
    <w:rsid w:val="00EB6A23"/>
    <w:rsid w:val="00EC2A1B"/>
    <w:rsid w:val="00EC48CC"/>
    <w:rsid w:val="00EC4EC2"/>
    <w:rsid w:val="00EC5AE2"/>
    <w:rsid w:val="00EC6894"/>
    <w:rsid w:val="00EC7DC5"/>
    <w:rsid w:val="00EE29F4"/>
    <w:rsid w:val="00EE785D"/>
    <w:rsid w:val="00EF53D2"/>
    <w:rsid w:val="00F01789"/>
    <w:rsid w:val="00F03C94"/>
    <w:rsid w:val="00F06DA5"/>
    <w:rsid w:val="00F1066D"/>
    <w:rsid w:val="00F1636C"/>
    <w:rsid w:val="00F169AA"/>
    <w:rsid w:val="00F20358"/>
    <w:rsid w:val="00F25FF2"/>
    <w:rsid w:val="00F34347"/>
    <w:rsid w:val="00F355C4"/>
    <w:rsid w:val="00F3675B"/>
    <w:rsid w:val="00F36D48"/>
    <w:rsid w:val="00F41B24"/>
    <w:rsid w:val="00F45C70"/>
    <w:rsid w:val="00F53144"/>
    <w:rsid w:val="00F541E8"/>
    <w:rsid w:val="00F77340"/>
    <w:rsid w:val="00F81AC2"/>
    <w:rsid w:val="00F873A1"/>
    <w:rsid w:val="00F924F8"/>
    <w:rsid w:val="00F97296"/>
    <w:rsid w:val="00FA0E89"/>
    <w:rsid w:val="00FA73BD"/>
    <w:rsid w:val="00FA7B70"/>
    <w:rsid w:val="00FB1855"/>
    <w:rsid w:val="00FB26FB"/>
    <w:rsid w:val="00FC0B0B"/>
    <w:rsid w:val="00FC0F02"/>
    <w:rsid w:val="00FC2D47"/>
    <w:rsid w:val="00FC4C0F"/>
    <w:rsid w:val="00FD4B1B"/>
    <w:rsid w:val="00FE5A73"/>
    <w:rsid w:val="00FE5FF4"/>
    <w:rsid w:val="00FF04C0"/>
    <w:rsid w:val="00FF066B"/>
    <w:rsid w:val="00FF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9047"/>
  <w15:docId w15:val="{82D9A56B-066D-4855-95F6-06B3BF7A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C48"/>
    <w:pPr>
      <w:tabs>
        <w:tab w:val="center" w:pos="4153"/>
        <w:tab w:val="right" w:pos="8306"/>
      </w:tabs>
      <w:spacing w:after="0" w:line="240" w:lineRule="auto"/>
    </w:pPr>
  </w:style>
  <w:style w:type="character" w:customStyle="1" w:styleId="Char">
    <w:name w:val="Κεφαλίδα Char"/>
    <w:basedOn w:val="a0"/>
    <w:link w:val="a3"/>
    <w:uiPriority w:val="99"/>
    <w:rsid w:val="00487C48"/>
  </w:style>
  <w:style w:type="paragraph" w:styleId="a4">
    <w:name w:val="footer"/>
    <w:basedOn w:val="a"/>
    <w:link w:val="Char0"/>
    <w:uiPriority w:val="99"/>
    <w:unhideWhenUsed/>
    <w:rsid w:val="00487C48"/>
    <w:pPr>
      <w:tabs>
        <w:tab w:val="center" w:pos="4153"/>
        <w:tab w:val="right" w:pos="8306"/>
      </w:tabs>
      <w:spacing w:after="0" w:line="240" w:lineRule="auto"/>
    </w:pPr>
  </w:style>
  <w:style w:type="character" w:customStyle="1" w:styleId="Char0">
    <w:name w:val="Υποσέλιδο Char"/>
    <w:basedOn w:val="a0"/>
    <w:link w:val="a4"/>
    <w:uiPriority w:val="99"/>
    <w:qFormat/>
    <w:rsid w:val="00487C48"/>
  </w:style>
  <w:style w:type="character" w:customStyle="1" w:styleId="Char1">
    <w:name w:val="Σώμα κειμένου Char1"/>
    <w:link w:val="a5"/>
    <w:uiPriority w:val="99"/>
    <w:semiHidden/>
    <w:qFormat/>
    <w:rsid w:val="00487C48"/>
    <w:rPr>
      <w:rFonts w:ascii="Tahoma" w:eastAsia="Times New Roman" w:hAnsi="Tahoma" w:cs="Tahoma"/>
      <w:sz w:val="16"/>
      <w:szCs w:val="16"/>
      <w:lang w:eastAsia="el-GR"/>
    </w:rPr>
  </w:style>
  <w:style w:type="paragraph" w:styleId="a5">
    <w:name w:val="Body Text"/>
    <w:basedOn w:val="a"/>
    <w:link w:val="Char1"/>
    <w:uiPriority w:val="99"/>
    <w:semiHidden/>
    <w:unhideWhenUsed/>
    <w:rsid w:val="00487C48"/>
    <w:pPr>
      <w:suppressAutoHyphens/>
      <w:spacing w:after="120" w:line="240" w:lineRule="auto"/>
    </w:pPr>
    <w:rPr>
      <w:rFonts w:ascii="Tahoma" w:eastAsia="Times New Roman" w:hAnsi="Tahoma" w:cs="Tahoma"/>
      <w:sz w:val="16"/>
      <w:szCs w:val="16"/>
      <w:lang w:eastAsia="el-GR"/>
    </w:rPr>
  </w:style>
  <w:style w:type="character" w:customStyle="1" w:styleId="Char2">
    <w:name w:val="Σώμα κειμένου Char"/>
    <w:basedOn w:val="a0"/>
    <w:semiHidden/>
    <w:qFormat/>
    <w:rsid w:val="00487C48"/>
  </w:style>
  <w:style w:type="character" w:customStyle="1" w:styleId="ListLabel1">
    <w:name w:val="ListLabel 1"/>
    <w:qFormat/>
    <w:rsid w:val="00487C48"/>
    <w:rPr>
      <w:rFonts w:cs="Calibri"/>
      <w:b/>
    </w:rPr>
  </w:style>
  <w:style w:type="character" w:customStyle="1" w:styleId="ListLabel2">
    <w:name w:val="ListLabel 2"/>
    <w:qFormat/>
    <w:rsid w:val="00487C48"/>
    <w:rPr>
      <w:b/>
      <w:i w:val="0"/>
    </w:rPr>
  </w:style>
  <w:style w:type="character" w:customStyle="1" w:styleId="ListLabel3">
    <w:name w:val="ListLabel 3"/>
    <w:qFormat/>
    <w:rsid w:val="00487C48"/>
    <w:rPr>
      <w:rFonts w:ascii="Calibri" w:hAnsi="Calibri"/>
      <w:b/>
      <w:sz w:val="22"/>
    </w:rPr>
  </w:style>
  <w:style w:type="character" w:customStyle="1" w:styleId="ListLabel4">
    <w:name w:val="ListLabel 4"/>
    <w:qFormat/>
    <w:rsid w:val="00487C48"/>
    <w:rPr>
      <w:b/>
    </w:rPr>
  </w:style>
  <w:style w:type="character" w:customStyle="1" w:styleId="a6">
    <w:name w:val="Κουκκίδες"/>
    <w:qFormat/>
    <w:rsid w:val="00487C48"/>
    <w:rPr>
      <w:rFonts w:ascii="OpenSymbol" w:eastAsia="OpenSymbol" w:hAnsi="OpenSymbol" w:cs="OpenSymbol"/>
    </w:rPr>
  </w:style>
  <w:style w:type="character" w:customStyle="1" w:styleId="ListLabel5">
    <w:name w:val="ListLabel 5"/>
    <w:qFormat/>
    <w:rsid w:val="00487C48"/>
    <w:rPr>
      <w:rFonts w:cs="Wingdings"/>
      <w:b/>
    </w:rPr>
  </w:style>
  <w:style w:type="character" w:customStyle="1" w:styleId="ListLabel6">
    <w:name w:val="ListLabel 6"/>
    <w:qFormat/>
    <w:rsid w:val="00487C48"/>
    <w:rPr>
      <w:b/>
    </w:rPr>
  </w:style>
  <w:style w:type="character" w:customStyle="1" w:styleId="ListLabel7">
    <w:name w:val="ListLabel 7"/>
    <w:qFormat/>
    <w:rsid w:val="00487C48"/>
    <w:rPr>
      <w:rFonts w:ascii="Calibri" w:hAnsi="Calibri"/>
      <w:b/>
      <w:sz w:val="22"/>
    </w:rPr>
  </w:style>
  <w:style w:type="character" w:customStyle="1" w:styleId="a7">
    <w:name w:val="Χαρακτήρες αρίθμησης"/>
    <w:qFormat/>
    <w:rsid w:val="00487C48"/>
  </w:style>
  <w:style w:type="paragraph" w:customStyle="1" w:styleId="a8">
    <w:name w:val="Επικεφαλίδα"/>
    <w:basedOn w:val="a"/>
    <w:next w:val="a5"/>
    <w:qFormat/>
    <w:rsid w:val="00487C48"/>
    <w:pPr>
      <w:keepNext/>
      <w:suppressAutoHyphens/>
      <w:spacing w:before="240" w:after="120" w:line="240" w:lineRule="auto"/>
    </w:pPr>
    <w:rPr>
      <w:rFonts w:ascii="Liberation Sans" w:eastAsia="Microsoft YaHei" w:hAnsi="Liberation Sans" w:cs="Lucida Sans"/>
      <w:sz w:val="28"/>
      <w:szCs w:val="28"/>
      <w:lang w:eastAsia="el-GR"/>
    </w:rPr>
  </w:style>
  <w:style w:type="paragraph" w:styleId="a9">
    <w:name w:val="List"/>
    <w:basedOn w:val="a5"/>
    <w:rsid w:val="00487C48"/>
    <w:rPr>
      <w:rFonts w:cs="Lucida Sans"/>
    </w:rPr>
  </w:style>
  <w:style w:type="paragraph" w:customStyle="1" w:styleId="aa">
    <w:name w:val="Υπόμνημα"/>
    <w:basedOn w:val="a"/>
    <w:rsid w:val="00487C48"/>
    <w:pPr>
      <w:suppressLineNumbers/>
      <w:suppressAutoHyphens/>
      <w:spacing w:before="120" w:after="120" w:line="240" w:lineRule="auto"/>
    </w:pPr>
    <w:rPr>
      <w:rFonts w:ascii="Times New Roman" w:eastAsia="Times New Roman" w:hAnsi="Times New Roman" w:cs="Lucida Sans"/>
      <w:i/>
      <w:iCs/>
      <w:sz w:val="24"/>
      <w:szCs w:val="24"/>
      <w:lang w:eastAsia="el-GR"/>
    </w:rPr>
  </w:style>
  <w:style w:type="paragraph" w:customStyle="1" w:styleId="ab">
    <w:name w:val="Ευρετήριο"/>
    <w:basedOn w:val="a"/>
    <w:qFormat/>
    <w:rsid w:val="00487C48"/>
    <w:pPr>
      <w:suppressLineNumbers/>
      <w:suppressAutoHyphens/>
      <w:spacing w:after="0" w:line="240" w:lineRule="auto"/>
    </w:pPr>
    <w:rPr>
      <w:rFonts w:ascii="Times New Roman" w:eastAsia="Times New Roman" w:hAnsi="Times New Roman" w:cs="Lucida Sans"/>
      <w:sz w:val="20"/>
      <w:szCs w:val="20"/>
      <w:lang w:eastAsia="el-GR"/>
    </w:rPr>
  </w:style>
  <w:style w:type="paragraph" w:customStyle="1" w:styleId="Default">
    <w:name w:val="Default"/>
    <w:qFormat/>
    <w:rsid w:val="00487C48"/>
    <w:pPr>
      <w:suppressAutoHyphens/>
      <w:spacing w:after="0" w:line="240" w:lineRule="auto"/>
    </w:pPr>
    <w:rPr>
      <w:rFonts w:ascii="Calibri" w:eastAsia="Times New Roman" w:hAnsi="Calibri" w:cs="Calibri"/>
      <w:color w:val="000000"/>
      <w:sz w:val="24"/>
      <w:szCs w:val="24"/>
      <w:lang w:eastAsia="el-GR"/>
    </w:rPr>
  </w:style>
  <w:style w:type="paragraph" w:styleId="ac">
    <w:name w:val="Balloon Text"/>
    <w:basedOn w:val="a"/>
    <w:link w:val="Char3"/>
    <w:uiPriority w:val="99"/>
    <w:semiHidden/>
    <w:unhideWhenUsed/>
    <w:qFormat/>
    <w:rsid w:val="00487C48"/>
    <w:pPr>
      <w:suppressAutoHyphens/>
      <w:spacing w:after="0" w:line="240" w:lineRule="auto"/>
    </w:pPr>
    <w:rPr>
      <w:rFonts w:ascii="Tahoma" w:eastAsia="Times New Roman" w:hAnsi="Tahoma" w:cs="Times New Roman"/>
      <w:sz w:val="16"/>
      <w:szCs w:val="16"/>
    </w:rPr>
  </w:style>
  <w:style w:type="character" w:customStyle="1" w:styleId="Char3">
    <w:name w:val="Κείμενο πλαισίου Char"/>
    <w:basedOn w:val="a0"/>
    <w:link w:val="ac"/>
    <w:uiPriority w:val="99"/>
    <w:semiHidden/>
    <w:rsid w:val="00487C48"/>
    <w:rPr>
      <w:rFonts w:ascii="Tahoma" w:eastAsia="Times New Roman" w:hAnsi="Tahoma" w:cs="Times New Roman"/>
      <w:sz w:val="16"/>
      <w:szCs w:val="16"/>
    </w:rPr>
  </w:style>
  <w:style w:type="paragraph" w:styleId="ad">
    <w:name w:val="List Paragraph"/>
    <w:basedOn w:val="a"/>
    <w:uiPriority w:val="34"/>
    <w:qFormat/>
    <w:rsid w:val="00487C48"/>
    <w:pPr>
      <w:suppressAutoHyphens/>
      <w:ind w:left="720"/>
      <w:contextualSpacing/>
    </w:pPr>
    <w:rPr>
      <w:rFonts w:ascii="Calibri" w:eastAsia="Calibri" w:hAnsi="Calibri" w:cs="Times New Roman"/>
    </w:rPr>
  </w:style>
  <w:style w:type="paragraph" w:customStyle="1" w:styleId="BodyText21">
    <w:name w:val="Body Text 21"/>
    <w:basedOn w:val="a"/>
    <w:qFormat/>
    <w:rsid w:val="00487C48"/>
    <w:pPr>
      <w:suppressAutoHyphens/>
      <w:spacing w:after="0" w:line="240" w:lineRule="auto"/>
      <w:jc w:val="both"/>
    </w:pPr>
    <w:rPr>
      <w:rFonts w:ascii="Times New Roman" w:eastAsia="Times New Roman" w:hAnsi="Times New Roman" w:cs="Times New Roman"/>
      <w:b/>
      <w:sz w:val="28"/>
      <w:szCs w:val="20"/>
    </w:rPr>
  </w:style>
  <w:style w:type="paragraph" w:customStyle="1" w:styleId="ae">
    <w:name w:val="Περιεχόμενα πλαισίου"/>
    <w:basedOn w:val="a"/>
    <w:qFormat/>
    <w:rsid w:val="00487C48"/>
    <w:pPr>
      <w:suppressAutoHyphens/>
      <w:spacing w:after="0" w:line="240" w:lineRule="auto"/>
    </w:pPr>
    <w:rPr>
      <w:rFonts w:ascii="Times New Roman" w:eastAsia="Times New Roman" w:hAnsi="Times New Roman" w:cs="Times New Roman"/>
      <w:sz w:val="20"/>
      <w:szCs w:val="20"/>
      <w:lang w:eastAsia="el-GR"/>
    </w:rPr>
  </w:style>
  <w:style w:type="table" w:styleId="af">
    <w:name w:val="Table Grid"/>
    <w:basedOn w:val="a1"/>
    <w:uiPriority w:val="39"/>
    <w:rsid w:val="00487C48"/>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487C48"/>
    <w:pPr>
      <w:spacing w:before="100" w:beforeAutospacing="1" w:after="119" w:line="240" w:lineRule="auto"/>
    </w:pPr>
    <w:rPr>
      <w:rFonts w:ascii="Times New Roman" w:eastAsia="Times New Roman" w:hAnsi="Times New Roman" w:cs="Times New Roman"/>
      <w:color w:val="000000"/>
      <w:sz w:val="24"/>
      <w:szCs w:val="24"/>
      <w:lang w:eastAsia="el-GR"/>
    </w:rPr>
  </w:style>
  <w:style w:type="character" w:customStyle="1" w:styleId="af0">
    <w:name w:val="Σύνδεσμος διαδικτύου"/>
    <w:uiPriority w:val="99"/>
    <w:rsid w:val="00487C48"/>
    <w:rPr>
      <w:color w:val="0000FF"/>
      <w:u w:val="single"/>
    </w:rPr>
  </w:style>
  <w:style w:type="character" w:styleId="-">
    <w:name w:val="Hyperlink"/>
    <w:uiPriority w:val="99"/>
    <w:rsid w:val="00487C48"/>
    <w:rPr>
      <w:color w:val="0000FF"/>
      <w:u w:val="single"/>
    </w:rPr>
  </w:style>
  <w:style w:type="character" w:customStyle="1" w:styleId="7Char">
    <w:name w:val="Επικεφαλίδα 7 Char"/>
    <w:qFormat/>
    <w:rsid w:val="00487C48"/>
    <w:rPr>
      <w:rFonts w:ascii="Calibri" w:eastAsia="Times New Roman" w:hAnsi="Calibri" w:cs="Times New Roman"/>
      <w:sz w:val="24"/>
      <w:szCs w:val="24"/>
    </w:rPr>
  </w:style>
  <w:style w:type="character" w:customStyle="1" w:styleId="general-descriptionel">
    <w:name w:val="general-description_el"/>
    <w:basedOn w:val="a0"/>
    <w:qFormat/>
    <w:rsid w:val="00487C48"/>
  </w:style>
  <w:style w:type="character" w:customStyle="1" w:styleId="general-titleel">
    <w:name w:val="general-title_el"/>
    <w:basedOn w:val="a0"/>
    <w:qFormat/>
    <w:rsid w:val="00487C48"/>
  </w:style>
  <w:style w:type="paragraph" w:styleId="af1">
    <w:name w:val="annotation text"/>
    <w:basedOn w:val="a"/>
    <w:link w:val="Char4"/>
    <w:rsid w:val="00487C48"/>
    <w:pPr>
      <w:spacing w:after="0" w:line="240" w:lineRule="auto"/>
    </w:pPr>
    <w:rPr>
      <w:rFonts w:ascii="Dutch" w:eastAsia="Times New Roman" w:hAnsi="Dutch" w:cs="Times New Roman"/>
      <w:sz w:val="20"/>
      <w:szCs w:val="20"/>
    </w:rPr>
  </w:style>
  <w:style w:type="character" w:customStyle="1" w:styleId="Char4">
    <w:name w:val="Κείμενο σχολίου Char"/>
    <w:basedOn w:val="a0"/>
    <w:link w:val="af1"/>
    <w:rsid w:val="00487C48"/>
    <w:rPr>
      <w:rFonts w:ascii="Dutch" w:eastAsia="Times New Roman" w:hAnsi="Dutch" w:cs="Times New Roman"/>
      <w:sz w:val="20"/>
      <w:szCs w:val="20"/>
    </w:rPr>
  </w:style>
  <w:style w:type="paragraph" w:customStyle="1" w:styleId="-11">
    <w:name w:val="Πολύχρωμη λίστα - ΄Εμφαση 11"/>
    <w:basedOn w:val="a"/>
    <w:uiPriority w:val="34"/>
    <w:qFormat/>
    <w:rsid w:val="00487C48"/>
    <w:pPr>
      <w:spacing w:line="240" w:lineRule="auto"/>
      <w:ind w:left="720"/>
      <w:contextualSpacing/>
    </w:pPr>
    <w:rPr>
      <w:rFonts w:ascii="Calibri" w:eastAsia="Calibri" w:hAnsi="Calibri" w:cs="Times New Roman"/>
    </w:rPr>
  </w:style>
  <w:style w:type="paragraph" w:styleId="af2">
    <w:name w:val="footnote text"/>
    <w:basedOn w:val="a"/>
    <w:link w:val="Char5"/>
    <w:uiPriority w:val="99"/>
    <w:unhideWhenUsed/>
    <w:rsid w:val="00487C48"/>
    <w:pPr>
      <w:spacing w:after="0" w:line="240" w:lineRule="auto"/>
    </w:pPr>
    <w:rPr>
      <w:rFonts w:ascii="Times New Roman" w:eastAsia="Times New Roman" w:hAnsi="Times New Roman" w:cs="Times New Roman"/>
      <w:sz w:val="24"/>
      <w:szCs w:val="24"/>
      <w:lang w:val="en-US"/>
    </w:rPr>
  </w:style>
  <w:style w:type="character" w:customStyle="1" w:styleId="Char5">
    <w:name w:val="Κείμενο υποσημείωσης Char"/>
    <w:basedOn w:val="a0"/>
    <w:link w:val="af2"/>
    <w:uiPriority w:val="99"/>
    <w:rsid w:val="00487C48"/>
    <w:rPr>
      <w:rFonts w:ascii="Times New Roman" w:eastAsia="Times New Roman" w:hAnsi="Times New Roman" w:cs="Times New Roman"/>
      <w:sz w:val="24"/>
      <w:szCs w:val="24"/>
      <w:lang w:val="en-US"/>
    </w:rPr>
  </w:style>
  <w:style w:type="character" w:styleId="af3">
    <w:name w:val="footnote reference"/>
    <w:uiPriority w:val="99"/>
    <w:unhideWhenUsed/>
    <w:rsid w:val="00487C48"/>
    <w:rPr>
      <w:vertAlign w:val="superscript"/>
    </w:rPr>
  </w:style>
  <w:style w:type="character" w:customStyle="1" w:styleId="relation-isshownatel">
    <w:name w:val="relation-isshownat_el"/>
    <w:basedOn w:val="a0"/>
    <w:rsid w:val="00487C48"/>
  </w:style>
  <w:style w:type="numbering" w:customStyle="1" w:styleId="NoList1">
    <w:name w:val="No List1"/>
    <w:next w:val="a2"/>
    <w:uiPriority w:val="99"/>
    <w:semiHidden/>
    <w:unhideWhenUsed/>
    <w:rsid w:val="00487C48"/>
  </w:style>
  <w:style w:type="character" w:styleId="af4">
    <w:name w:val="annotation reference"/>
    <w:rsid w:val="00487C48"/>
    <w:rPr>
      <w:sz w:val="16"/>
      <w:szCs w:val="16"/>
    </w:rPr>
  </w:style>
  <w:style w:type="table" w:customStyle="1" w:styleId="TableGrid1">
    <w:name w:val="Table Grid1"/>
    <w:basedOn w:val="a1"/>
    <w:next w:val="af"/>
    <w:uiPriority w:val="39"/>
    <w:rsid w:val="00487C48"/>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0">
    <w:name w:val="FollowedHyperlink"/>
    <w:uiPriority w:val="99"/>
    <w:semiHidden/>
    <w:unhideWhenUsed/>
    <w:rsid w:val="00487C48"/>
    <w:rPr>
      <w:color w:val="800080"/>
      <w:u w:val="single"/>
    </w:rPr>
  </w:style>
  <w:style w:type="paragraph" w:styleId="af5">
    <w:name w:val="No Spacing"/>
    <w:qFormat/>
    <w:rsid w:val="00487C48"/>
    <w:pPr>
      <w:suppressAutoHyphens/>
      <w:spacing w:after="0" w:line="240" w:lineRule="auto"/>
    </w:pPr>
    <w:rPr>
      <w:rFonts w:ascii="Calibri" w:eastAsia="Calibri" w:hAnsi="Calibri" w:cs="Calibri"/>
      <w:lang w:eastAsia="ar-SA"/>
    </w:rPr>
  </w:style>
  <w:style w:type="character" w:styleId="af6">
    <w:name w:val="Placeholder Text"/>
    <w:basedOn w:val="a0"/>
    <w:uiPriority w:val="99"/>
    <w:semiHidden/>
    <w:rsid w:val="00D27E49"/>
    <w:rPr>
      <w:color w:val="808080"/>
    </w:rPr>
  </w:style>
  <w:style w:type="paragraph" w:styleId="af7">
    <w:name w:val="annotation subject"/>
    <w:basedOn w:val="af1"/>
    <w:next w:val="af1"/>
    <w:link w:val="Char6"/>
    <w:uiPriority w:val="99"/>
    <w:semiHidden/>
    <w:unhideWhenUsed/>
    <w:rsid w:val="00EC5AE2"/>
    <w:pPr>
      <w:spacing w:after="200"/>
    </w:pPr>
    <w:rPr>
      <w:rFonts w:asciiTheme="minorHAnsi" w:eastAsiaTheme="minorHAnsi" w:hAnsiTheme="minorHAnsi" w:cstheme="minorBidi"/>
      <w:b/>
      <w:bCs/>
    </w:rPr>
  </w:style>
  <w:style w:type="character" w:customStyle="1" w:styleId="Char6">
    <w:name w:val="Θέμα σχολίου Char"/>
    <w:basedOn w:val="Char4"/>
    <w:link w:val="af7"/>
    <w:uiPriority w:val="99"/>
    <w:semiHidden/>
    <w:rsid w:val="00EC5AE2"/>
    <w:rPr>
      <w:rFonts w:ascii="Dutch" w:eastAsia="Times New Roman" w:hAnsi="Dutch" w:cs="Times New Roman"/>
      <w:b/>
      <w:bCs/>
      <w:sz w:val="20"/>
      <w:szCs w:val="20"/>
    </w:rPr>
  </w:style>
  <w:style w:type="paragraph" w:styleId="af8">
    <w:name w:val="Revision"/>
    <w:hidden/>
    <w:uiPriority w:val="99"/>
    <w:semiHidden/>
    <w:rsid w:val="00817C95"/>
    <w:pPr>
      <w:spacing w:after="0" w:line="240" w:lineRule="auto"/>
    </w:pPr>
  </w:style>
  <w:style w:type="character" w:customStyle="1" w:styleId="UnresolvedMention">
    <w:name w:val="Unresolved Mention"/>
    <w:basedOn w:val="a0"/>
    <w:uiPriority w:val="99"/>
    <w:semiHidden/>
    <w:unhideWhenUsed/>
    <w:rsid w:val="005E1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iep.edu.gr/el/geniko-lyk/programmata-spoudon" TargetMode="External"/><Relationship Id="rId13" Type="http://schemas.openxmlformats.org/officeDocument/2006/relationships/hyperlink" Target="http://photodentro.edu.gr/v/item/ds/8521/582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2" Type="http://schemas.openxmlformats.org/officeDocument/2006/relationships/numbering" Target="numbering.xml"/><Relationship Id="rId16"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photodentro.edu.gr/v/item/ds/8521/5781" TargetMode="External"/><Relationship Id="rId10" Type="http://schemas.openxmlformats.org/officeDocument/2006/relationships/hyperlink" Target="http://photodentro.edu.gr/v/item/ds/8521/2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F907-C2E5-4951-BC0C-3A76368B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3311</Words>
  <Characters>17885</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schronopoulou</dc:creator>
  <cp:lastModifiedBy>Θεόνη Κανελλοπούλου</cp:lastModifiedBy>
  <cp:revision>2</cp:revision>
  <cp:lastPrinted>2021-07-27T06:06:00Z</cp:lastPrinted>
  <dcterms:created xsi:type="dcterms:W3CDTF">2025-09-09T13:45:00Z</dcterms:created>
  <dcterms:modified xsi:type="dcterms:W3CDTF">2025-09-09T13:45:00Z</dcterms:modified>
</cp:coreProperties>
</file>