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A9BCC" w14:textId="77777777" w:rsidR="00473360" w:rsidRDefault="00473360" w:rsidP="00050A3A">
      <w:pPr>
        <w:spacing w:after="0"/>
        <w:jc w:val="center"/>
        <w:rPr>
          <w:rFonts w:cs="Calibri"/>
          <w:b/>
          <w:bCs/>
        </w:rPr>
      </w:pPr>
      <w:bookmarkStart w:id="0" w:name="_GoBack"/>
      <w:bookmarkEnd w:id="0"/>
      <w:r>
        <w:rPr>
          <w:rFonts w:cs="Calibri"/>
          <w:b/>
          <w:bCs/>
        </w:rPr>
        <w:t xml:space="preserve">ΟΔΗΓΙΕΣ ΔΙΔΑΣΚΑΛΙΑΣ ΜΑΘΗΜΑΤΙΚΩΝ ΓΕΝΙΚΗΣ ΠΑΙΔΕΙΑΣ Γ΄ ΤΑΞΗΣ ΓΕΝΙΚΟΥ ΛΥΚΕΙΟΥ </w:t>
      </w:r>
    </w:p>
    <w:p w14:paraId="4C47CB6F" w14:textId="0F65C16F" w:rsidR="00473360" w:rsidRDefault="00473360" w:rsidP="00050A3A">
      <w:pPr>
        <w:jc w:val="center"/>
        <w:rPr>
          <w:rFonts w:cs="Calibri"/>
        </w:rPr>
      </w:pPr>
      <w:r>
        <w:rPr>
          <w:rFonts w:cs="Calibri"/>
          <w:b/>
          <w:bCs/>
        </w:rPr>
        <w:t>ΓΙΑ ΤΟ ΣΧΟΛΙΚΟ ΕΤΟΣ 202</w:t>
      </w:r>
      <w:r w:rsidR="003C0D91">
        <w:rPr>
          <w:rFonts w:cs="Calibri"/>
          <w:b/>
          <w:bCs/>
        </w:rPr>
        <w:t>5</w:t>
      </w:r>
      <w:r>
        <w:rPr>
          <w:rFonts w:cs="Calibri"/>
          <w:b/>
          <w:bCs/>
        </w:rPr>
        <w:t>–202</w:t>
      </w:r>
      <w:r w:rsidR="003C0D91">
        <w:rPr>
          <w:rFonts w:cs="Calibri"/>
          <w:b/>
          <w:bCs/>
        </w:rPr>
        <w:t>6</w:t>
      </w:r>
    </w:p>
    <w:p w14:paraId="7954317F" w14:textId="4494CC63" w:rsidR="009049BB" w:rsidRPr="00BB7F4E" w:rsidRDefault="00050A3A" w:rsidP="00050A3A">
      <w:pPr>
        <w:shd w:val="clear" w:color="auto" w:fill="C6D9F1" w:themeFill="text2" w:themeFillTint="33"/>
        <w:spacing w:after="0"/>
        <w:jc w:val="center"/>
        <w:rPr>
          <w:rFonts w:eastAsia="Calibri" w:cstheme="minorHAnsi"/>
          <w:b/>
          <w:bCs/>
          <w:sz w:val="24"/>
          <w:szCs w:val="24"/>
        </w:rPr>
      </w:pPr>
      <w:r>
        <w:rPr>
          <w:rFonts w:eastAsia="Calibri" w:cstheme="minorHAnsi"/>
          <w:b/>
          <w:bCs/>
          <w:sz w:val="24"/>
          <w:szCs w:val="24"/>
        </w:rPr>
        <w:t xml:space="preserve">Μαθηματικά </w:t>
      </w:r>
      <w:r w:rsidRPr="00050A3A">
        <w:rPr>
          <w:rFonts w:eastAsia="Calibri" w:cstheme="minorHAnsi"/>
          <w:b/>
          <w:bCs/>
          <w:sz w:val="24"/>
          <w:szCs w:val="24"/>
        </w:rPr>
        <w:t xml:space="preserve">Γενικής Παιδείας </w:t>
      </w:r>
      <w:r w:rsidR="00BB7F4E" w:rsidRPr="00050A3A">
        <w:rPr>
          <w:rFonts w:cs="Calibri"/>
          <w:b/>
          <w:bCs/>
          <w:sz w:val="24"/>
          <w:szCs w:val="24"/>
        </w:rPr>
        <w:t>Γ΄ τάξη</w:t>
      </w:r>
      <w:r w:rsidRPr="00050A3A">
        <w:rPr>
          <w:rFonts w:cs="Calibri"/>
          <w:b/>
          <w:bCs/>
          <w:sz w:val="24"/>
          <w:szCs w:val="24"/>
        </w:rPr>
        <w:t>ς</w:t>
      </w:r>
      <w:r w:rsidR="00BB7F4E" w:rsidRPr="00050A3A">
        <w:rPr>
          <w:rFonts w:cs="Calibri"/>
          <w:b/>
          <w:bCs/>
          <w:sz w:val="24"/>
          <w:szCs w:val="24"/>
        </w:rPr>
        <w:t xml:space="preserve"> </w:t>
      </w:r>
      <w:r w:rsidR="00BB7F4E" w:rsidRPr="006D2428">
        <w:rPr>
          <w:rFonts w:cs="Calibri"/>
          <w:b/>
          <w:bCs/>
          <w:sz w:val="24"/>
          <w:szCs w:val="24"/>
        </w:rPr>
        <w:t>Ημερησίου</w:t>
      </w:r>
      <w:r w:rsidR="00454B07">
        <w:rPr>
          <w:rFonts w:cs="Calibri"/>
          <w:b/>
          <w:bCs/>
          <w:sz w:val="24"/>
          <w:szCs w:val="24"/>
        </w:rPr>
        <w:t>, Μουσικού, Καλλιτεχνικού, Εκκλησιαστικού</w:t>
      </w:r>
      <w:r w:rsidR="00BB7F4E" w:rsidRPr="00050A3A">
        <w:rPr>
          <w:rFonts w:cs="Calibri"/>
          <w:b/>
          <w:bCs/>
          <w:sz w:val="24"/>
          <w:szCs w:val="24"/>
        </w:rPr>
        <w:t xml:space="preserve"> Γενικού Λυκείου</w:t>
      </w:r>
    </w:p>
    <w:p w14:paraId="2DFBBC9D" w14:textId="4ADCCDDE" w:rsidR="00326641" w:rsidRPr="009D452D" w:rsidRDefault="00050A3A" w:rsidP="00050A3A">
      <w:pPr>
        <w:spacing w:before="120" w:after="0"/>
        <w:jc w:val="both"/>
        <w:rPr>
          <w:rFonts w:eastAsia="Calibri" w:cstheme="minorHAnsi"/>
          <w:bCs/>
          <w:sz w:val="24"/>
          <w:szCs w:val="24"/>
        </w:rPr>
      </w:pPr>
      <w:r>
        <w:rPr>
          <w:rFonts w:eastAsia="Calibri" w:cstheme="minorHAnsi"/>
          <w:bCs/>
          <w:sz w:val="24"/>
          <w:szCs w:val="24"/>
        </w:rPr>
        <w:t>Τ</w:t>
      </w:r>
      <w:r w:rsidR="00326641">
        <w:rPr>
          <w:rFonts w:eastAsia="Calibri" w:cstheme="minorHAnsi"/>
          <w:bCs/>
          <w:sz w:val="24"/>
          <w:szCs w:val="24"/>
        </w:rPr>
        <w:t xml:space="preserve">ο μάθημα </w:t>
      </w:r>
      <w:r w:rsidR="00326641" w:rsidRPr="00F65A40">
        <w:rPr>
          <w:rFonts w:eastAsia="Calibri" w:cstheme="minorHAnsi"/>
          <w:bCs/>
          <w:sz w:val="24"/>
          <w:szCs w:val="24"/>
        </w:rPr>
        <w:t xml:space="preserve">των Μαθηματικών </w:t>
      </w:r>
      <w:r w:rsidR="00326641">
        <w:rPr>
          <w:rFonts w:eastAsia="Calibri" w:cstheme="minorHAnsi"/>
          <w:bCs/>
          <w:sz w:val="24"/>
          <w:szCs w:val="24"/>
        </w:rPr>
        <w:t xml:space="preserve">Γενικής Παιδείας </w:t>
      </w:r>
      <w:r w:rsidR="00326641" w:rsidRPr="00F65A40">
        <w:rPr>
          <w:rFonts w:eastAsia="Calibri" w:cstheme="minorHAnsi"/>
          <w:bCs/>
          <w:sz w:val="24"/>
          <w:szCs w:val="24"/>
        </w:rPr>
        <w:t xml:space="preserve">της Γ΄ </w:t>
      </w:r>
      <w:r w:rsidR="003348E0">
        <w:rPr>
          <w:rFonts w:eastAsia="Calibri" w:cstheme="minorHAnsi"/>
          <w:bCs/>
          <w:sz w:val="24"/>
          <w:szCs w:val="24"/>
        </w:rPr>
        <w:t xml:space="preserve">Λυκείου </w:t>
      </w:r>
      <w:r w:rsidR="00326641" w:rsidRPr="00F65A40">
        <w:rPr>
          <w:rFonts w:eastAsia="Calibri" w:cstheme="minorHAnsi"/>
          <w:bCs/>
          <w:sz w:val="24"/>
          <w:szCs w:val="24"/>
        </w:rPr>
        <w:t xml:space="preserve">περιλαμβάνει </w:t>
      </w:r>
      <w:r w:rsidR="00326641">
        <w:rPr>
          <w:rFonts w:eastAsia="Calibri" w:cstheme="minorHAnsi"/>
          <w:bCs/>
          <w:sz w:val="24"/>
          <w:szCs w:val="24"/>
        </w:rPr>
        <w:t xml:space="preserve">τα </w:t>
      </w:r>
      <w:r w:rsidR="00326641" w:rsidRPr="00F65A40">
        <w:rPr>
          <w:rFonts w:eastAsia="Calibri" w:cstheme="minorHAnsi"/>
          <w:bCs/>
          <w:sz w:val="24"/>
          <w:szCs w:val="24"/>
        </w:rPr>
        <w:t>Στοχαστικ</w:t>
      </w:r>
      <w:r w:rsidR="00326641">
        <w:rPr>
          <w:rFonts w:eastAsia="Calibri" w:cstheme="minorHAnsi"/>
          <w:bCs/>
          <w:sz w:val="24"/>
          <w:szCs w:val="24"/>
        </w:rPr>
        <w:t xml:space="preserve">ά </w:t>
      </w:r>
      <w:r w:rsidR="00326641" w:rsidRPr="00F65A40">
        <w:rPr>
          <w:rFonts w:eastAsia="Calibri" w:cstheme="minorHAnsi"/>
          <w:bCs/>
          <w:sz w:val="24"/>
          <w:szCs w:val="24"/>
        </w:rPr>
        <w:t>Μαθηματικ</w:t>
      </w:r>
      <w:r w:rsidR="00326641">
        <w:rPr>
          <w:rFonts w:eastAsia="Calibri" w:cstheme="minorHAnsi"/>
          <w:bCs/>
          <w:sz w:val="24"/>
          <w:szCs w:val="24"/>
        </w:rPr>
        <w:t>ά</w:t>
      </w:r>
      <w:r w:rsidR="00326641" w:rsidRPr="00F65A40">
        <w:rPr>
          <w:rFonts w:eastAsia="Calibri" w:cstheme="minorHAnsi"/>
          <w:bCs/>
          <w:sz w:val="24"/>
          <w:szCs w:val="24"/>
        </w:rPr>
        <w:t xml:space="preserve"> (Στατιστική - Πιθανότητες)</w:t>
      </w:r>
      <w:r w:rsidR="00326641">
        <w:rPr>
          <w:rFonts w:eastAsia="Calibri" w:cstheme="minorHAnsi"/>
          <w:bCs/>
          <w:sz w:val="24"/>
          <w:szCs w:val="24"/>
        </w:rPr>
        <w:t>.</w:t>
      </w:r>
      <w:r>
        <w:rPr>
          <w:rFonts w:eastAsia="Calibri" w:cstheme="minorHAnsi"/>
          <w:bCs/>
          <w:sz w:val="24"/>
          <w:szCs w:val="24"/>
        </w:rPr>
        <w:t xml:space="preserve"> </w:t>
      </w:r>
      <w:r w:rsidR="00326641" w:rsidRPr="00F65A40">
        <w:rPr>
          <w:rFonts w:eastAsia="Calibri" w:cstheme="minorHAnsi"/>
          <w:bCs/>
          <w:sz w:val="24"/>
          <w:szCs w:val="24"/>
        </w:rPr>
        <w:t>Η διδασκαλία των Στοχαστικών Μαθηματικών έχει ως στόχους αφενός τη γνωριμία των μαθητών</w:t>
      </w:r>
      <w:r w:rsidR="00326641">
        <w:rPr>
          <w:rFonts w:eastAsia="Calibri" w:cstheme="minorHAnsi"/>
          <w:bCs/>
          <w:sz w:val="24"/>
          <w:szCs w:val="24"/>
        </w:rPr>
        <w:t>/μαθητριών</w:t>
      </w:r>
      <w:r w:rsidR="00326641" w:rsidRPr="00F65A40">
        <w:rPr>
          <w:rFonts w:eastAsia="Calibri" w:cstheme="minorHAnsi"/>
          <w:bCs/>
          <w:sz w:val="24"/>
          <w:szCs w:val="24"/>
        </w:rPr>
        <w:t xml:space="preserve"> με στοιχεία απαραίτητα για την κατανόηση και </w:t>
      </w:r>
      <w:r w:rsidR="00457C4F">
        <w:rPr>
          <w:rFonts w:eastAsia="Calibri" w:cstheme="minorHAnsi"/>
          <w:bCs/>
          <w:sz w:val="24"/>
          <w:szCs w:val="24"/>
        </w:rPr>
        <w:t xml:space="preserve">την </w:t>
      </w:r>
      <w:r w:rsidR="00326641" w:rsidRPr="00F65A40">
        <w:rPr>
          <w:rFonts w:eastAsia="Calibri" w:cstheme="minorHAnsi"/>
          <w:bCs/>
          <w:sz w:val="24"/>
          <w:szCs w:val="24"/>
        </w:rPr>
        <w:t xml:space="preserve">ερμηνεία καταστάσεων που συναντά ο </w:t>
      </w:r>
      <w:r w:rsidR="00326641" w:rsidRPr="00F65A40">
        <w:rPr>
          <w:rFonts w:eastAsia="Calibri" w:cstheme="minorHAnsi"/>
          <w:sz w:val="24"/>
          <w:szCs w:val="24"/>
        </w:rPr>
        <w:t>σύγχρονος</w:t>
      </w:r>
      <w:r w:rsidR="00326641" w:rsidRPr="00F65A40">
        <w:rPr>
          <w:rFonts w:eastAsia="Calibri" w:cstheme="minorHAnsi"/>
          <w:bCs/>
          <w:sz w:val="24"/>
          <w:szCs w:val="24"/>
        </w:rPr>
        <w:t xml:space="preserve"> πολίτης, και αφετέρου την εμπλοκή τους με μη αιτιοκρατικούς τρόπους σκέψης για προβλήματα και καταστάσεις που εμπεριέχουν κάποιο βαθμό αβεβαιότητας. </w:t>
      </w:r>
      <w:r w:rsidR="00326641" w:rsidRPr="009D452D">
        <w:rPr>
          <w:rFonts w:eastAsia="Calibri" w:cstheme="minorHAnsi"/>
          <w:bCs/>
          <w:sz w:val="24"/>
          <w:szCs w:val="24"/>
        </w:rPr>
        <w:t>Τ</w:t>
      </w:r>
      <w:r w:rsidR="00326641">
        <w:rPr>
          <w:rFonts w:eastAsia="Calibri" w:cstheme="minorHAnsi"/>
          <w:bCs/>
          <w:sz w:val="24"/>
          <w:szCs w:val="24"/>
        </w:rPr>
        <w:t>ο Πρόγραμμα Σπουδών του μαθήματος έχει δημοσιευθεί στο ΦΕΚ 3027/τ.Β/21-7-2020</w:t>
      </w:r>
      <w:r w:rsidR="00C96031">
        <w:rPr>
          <w:rFonts w:eastAsia="Calibri" w:cstheme="minorHAnsi"/>
          <w:bCs/>
          <w:sz w:val="24"/>
          <w:szCs w:val="24"/>
        </w:rPr>
        <w:t xml:space="preserve"> και η διδακτέα ύλη περιλαμβάνει όλα τα κεφάλαια</w:t>
      </w:r>
      <w:r w:rsidR="00326641">
        <w:rPr>
          <w:rFonts w:eastAsia="Calibri" w:cstheme="minorHAnsi"/>
          <w:bCs/>
          <w:sz w:val="24"/>
          <w:szCs w:val="24"/>
        </w:rPr>
        <w:t>.</w:t>
      </w:r>
    </w:p>
    <w:p w14:paraId="2D7FA708" w14:textId="77777777" w:rsidR="00326641" w:rsidRDefault="00326641" w:rsidP="00050A3A">
      <w:pPr>
        <w:spacing w:after="0"/>
        <w:jc w:val="both"/>
        <w:rPr>
          <w:rFonts w:eastAsia="Calibri" w:cstheme="minorHAnsi"/>
          <w:bCs/>
          <w:sz w:val="24"/>
          <w:szCs w:val="24"/>
        </w:rPr>
      </w:pPr>
      <w:r>
        <w:rPr>
          <w:rFonts w:eastAsia="Calibri" w:cstheme="minorHAnsi"/>
          <w:bCs/>
          <w:sz w:val="24"/>
          <w:szCs w:val="24"/>
        </w:rPr>
        <w:t>Είναι επιθυμητό η διδασκαλία του μαθήματος να γίνεται με την εμπλοκή των μαθητών</w:t>
      </w:r>
      <w:r w:rsidR="00DF72A9">
        <w:rPr>
          <w:rFonts w:eastAsia="Calibri" w:cstheme="minorHAnsi"/>
          <w:bCs/>
          <w:sz w:val="24"/>
          <w:szCs w:val="24"/>
        </w:rPr>
        <w:t>/μαθητριών</w:t>
      </w:r>
      <w:r>
        <w:rPr>
          <w:rFonts w:eastAsia="Calibri" w:cstheme="minorHAnsi"/>
          <w:bCs/>
          <w:sz w:val="24"/>
          <w:szCs w:val="24"/>
        </w:rPr>
        <w:t xml:space="preserve"> σε </w:t>
      </w:r>
      <w:r w:rsidR="008970B4">
        <w:rPr>
          <w:rFonts w:eastAsia="Calibri" w:cstheme="minorHAnsi"/>
          <w:bCs/>
          <w:sz w:val="24"/>
          <w:szCs w:val="24"/>
        </w:rPr>
        <w:t xml:space="preserve">έργα </w:t>
      </w:r>
      <w:r>
        <w:rPr>
          <w:rFonts w:eastAsia="Calibri" w:cstheme="minorHAnsi"/>
          <w:bCs/>
          <w:sz w:val="24"/>
          <w:szCs w:val="24"/>
        </w:rPr>
        <w:t>και προβλήματα μέσα στην τάξη, είτε σε ομάδες εργασίας, είτε ατομικά, είτε με συζήτηση σε όλη την τάξη</w:t>
      </w:r>
      <w:r w:rsidRPr="00DE735E">
        <w:rPr>
          <w:rFonts w:eastAsia="Calibri" w:cstheme="minorHAnsi"/>
          <w:bCs/>
          <w:sz w:val="24"/>
          <w:szCs w:val="24"/>
        </w:rPr>
        <w:t xml:space="preserve">. </w:t>
      </w:r>
      <w:r>
        <w:rPr>
          <w:rFonts w:eastAsia="Calibri" w:cstheme="minorHAnsi"/>
          <w:bCs/>
          <w:sz w:val="24"/>
          <w:szCs w:val="24"/>
        </w:rPr>
        <w:t>Με στόχο τον περιορισμό του φόρτου εργασίας των μαθητών</w:t>
      </w:r>
      <w:r w:rsidR="00DF72A9">
        <w:rPr>
          <w:rFonts w:eastAsia="Calibri" w:cstheme="minorHAnsi"/>
          <w:bCs/>
          <w:sz w:val="24"/>
          <w:szCs w:val="24"/>
        </w:rPr>
        <w:t>/μαθητριών</w:t>
      </w:r>
      <w:r>
        <w:rPr>
          <w:rFonts w:eastAsia="Calibri" w:cstheme="minorHAnsi"/>
          <w:bCs/>
          <w:sz w:val="24"/>
          <w:szCs w:val="24"/>
        </w:rPr>
        <w:t xml:space="preserve"> εκτός τάξης, οι εργασίες για το σπίτι θα πρέπει να εστιάζουν στο περιεχόμενο και στους στόχους τους μαθήματος. Μια τέτοια προσέγγιση δίνει περισσότερες ευκαιρίες σε όλους </w:t>
      </w:r>
      <w:r w:rsidR="00DF72A9">
        <w:rPr>
          <w:rFonts w:eastAsia="Calibri" w:cstheme="minorHAnsi"/>
          <w:bCs/>
          <w:sz w:val="24"/>
          <w:szCs w:val="24"/>
        </w:rPr>
        <w:t>τους/τις</w:t>
      </w:r>
      <w:r>
        <w:rPr>
          <w:rFonts w:eastAsia="Calibri" w:cstheme="minorHAnsi"/>
          <w:bCs/>
          <w:sz w:val="24"/>
          <w:szCs w:val="24"/>
        </w:rPr>
        <w:t xml:space="preserve"> μαθητές</w:t>
      </w:r>
      <w:r w:rsidR="00DF72A9">
        <w:rPr>
          <w:rFonts w:eastAsia="Calibri" w:cstheme="minorHAnsi"/>
          <w:bCs/>
          <w:sz w:val="24"/>
          <w:szCs w:val="24"/>
        </w:rPr>
        <w:t>/μαθήτριες</w:t>
      </w:r>
      <w:r>
        <w:rPr>
          <w:rFonts w:eastAsia="Calibri" w:cstheme="minorHAnsi"/>
          <w:bCs/>
          <w:sz w:val="24"/>
          <w:szCs w:val="24"/>
        </w:rPr>
        <w:t xml:space="preserve"> να εμπλακούν λύνοντας προβλήματα και συζητώντας καταστάσεις και φαινόμενα.</w:t>
      </w:r>
      <w:r w:rsidRPr="00B230C0">
        <w:rPr>
          <w:rFonts w:eastAsia="Calibri" w:cstheme="minorHAnsi"/>
          <w:bCs/>
          <w:sz w:val="24"/>
          <w:szCs w:val="24"/>
        </w:rPr>
        <w:t xml:space="preserve"> </w:t>
      </w:r>
      <w:r>
        <w:rPr>
          <w:rFonts w:eastAsia="Calibri" w:cstheme="minorHAnsi"/>
          <w:bCs/>
          <w:sz w:val="24"/>
          <w:szCs w:val="24"/>
        </w:rPr>
        <w:t xml:space="preserve">Το περιεχόμενο και η δομή του </w:t>
      </w:r>
      <w:r w:rsidR="00457C4F">
        <w:rPr>
          <w:rFonts w:eastAsia="Calibri" w:cstheme="minorHAnsi"/>
          <w:bCs/>
          <w:sz w:val="24"/>
          <w:szCs w:val="24"/>
        </w:rPr>
        <w:t>σχολικού βιβλίου</w:t>
      </w:r>
      <w:r>
        <w:rPr>
          <w:rFonts w:eastAsia="Calibri" w:cstheme="minorHAnsi"/>
          <w:bCs/>
          <w:sz w:val="24"/>
          <w:szCs w:val="24"/>
        </w:rPr>
        <w:t xml:space="preserve"> υποστηρίζει μια τέτοια προσέγγιση της διδασκαλίας. </w:t>
      </w:r>
    </w:p>
    <w:p w14:paraId="1537A923" w14:textId="77777777" w:rsidR="00326641" w:rsidRDefault="00326641" w:rsidP="00050A3A">
      <w:pPr>
        <w:spacing w:after="0"/>
        <w:jc w:val="both"/>
        <w:rPr>
          <w:rFonts w:eastAsia="Calibri" w:cstheme="minorHAnsi"/>
          <w:bCs/>
          <w:sz w:val="24"/>
          <w:szCs w:val="24"/>
        </w:rPr>
      </w:pPr>
      <w:r>
        <w:rPr>
          <w:rFonts w:eastAsia="Calibri" w:cstheme="minorHAnsi"/>
          <w:bCs/>
          <w:sz w:val="24"/>
          <w:szCs w:val="24"/>
        </w:rPr>
        <w:t>Τα προβλήματα και ερωτήματα που τίθενται στη "Διερεύνηση" προτείνεται να χρησιμοποιούνται για να εισαχθούν οι "Βασικές έννοιες – Ιδέες – Διεργασίες" μέσα από τις δραστηριότητες των μαθητών</w:t>
      </w:r>
      <w:r w:rsidR="00616786">
        <w:rPr>
          <w:rFonts w:eastAsia="Calibri" w:cstheme="minorHAnsi"/>
          <w:bCs/>
          <w:sz w:val="24"/>
          <w:szCs w:val="24"/>
        </w:rPr>
        <w:t>/μαθητριών</w:t>
      </w:r>
      <w:r>
        <w:rPr>
          <w:rFonts w:eastAsia="Calibri" w:cstheme="minorHAnsi"/>
          <w:bCs/>
          <w:sz w:val="24"/>
          <w:szCs w:val="24"/>
        </w:rPr>
        <w:t xml:space="preserve"> στην τάξη. Τα προβλήματα της "Διερεύνησης" έχουν διαμορφωθεί για τη συζήτηση στην τάξη, με τον</w:t>
      </w:r>
      <w:r w:rsidR="00616786">
        <w:rPr>
          <w:rFonts w:eastAsia="Calibri" w:cstheme="minorHAnsi"/>
          <w:bCs/>
          <w:sz w:val="24"/>
          <w:szCs w:val="24"/>
        </w:rPr>
        <w:t>/την</w:t>
      </w:r>
      <w:r>
        <w:rPr>
          <w:rFonts w:eastAsia="Calibri" w:cstheme="minorHAnsi"/>
          <w:bCs/>
          <w:sz w:val="24"/>
          <w:szCs w:val="24"/>
        </w:rPr>
        <w:t xml:space="preserve"> εκπαιδευτικό να αναλαμβάνει περισσότερο να διευκολύνει τη συζήτηση παρά να "παραδώσει τη νέα θεωρία". Παρόλα αυτά σε κάποιες περιπτώσεις απαιτείται ο</w:t>
      </w:r>
      <w:r w:rsidR="00616786">
        <w:rPr>
          <w:rFonts w:eastAsia="Calibri" w:cstheme="minorHAnsi"/>
          <w:bCs/>
          <w:sz w:val="24"/>
          <w:szCs w:val="24"/>
        </w:rPr>
        <w:t>/η</w:t>
      </w:r>
      <w:r>
        <w:rPr>
          <w:rFonts w:eastAsia="Calibri" w:cstheme="minorHAnsi"/>
          <w:bCs/>
          <w:sz w:val="24"/>
          <w:szCs w:val="24"/>
        </w:rPr>
        <w:t xml:space="preserve"> εκπαιδευτικός να αναλάβει περισσότερο καθοδηγητικό ρόλο (πχ. για να περιγράψει το θηκόγραμμα στην παράγραφο 2.3).  </w:t>
      </w:r>
    </w:p>
    <w:p w14:paraId="13606548" w14:textId="6A3CB18F" w:rsidR="00326641" w:rsidRDefault="00326641" w:rsidP="00050A3A">
      <w:pPr>
        <w:spacing w:after="0"/>
        <w:jc w:val="both"/>
        <w:rPr>
          <w:rFonts w:eastAsia="Calibri" w:cstheme="minorHAnsi"/>
          <w:bCs/>
          <w:sz w:val="24"/>
          <w:szCs w:val="24"/>
        </w:rPr>
      </w:pPr>
      <w:r>
        <w:rPr>
          <w:rFonts w:eastAsia="Calibri" w:cstheme="minorHAnsi"/>
          <w:bCs/>
          <w:sz w:val="24"/>
          <w:szCs w:val="24"/>
        </w:rPr>
        <w:t xml:space="preserve">Οι ασκήσεις που υπάρχουν στο σχολικό βιβλίο προτείνεται να αποτελέσουν αντικείμενο διαπραγμάτευσης στην τάξη. Το "Πρόσθετο Υλικό" μπορεί να αξιοποιηθεί είτε ως επιπλέον ασκήσεις, είτε για την εκπόνηση κάποιας συλλογικής εργασίας. Σε κάποιες περιπτώσεις, στο </w:t>
      </w:r>
      <w:r w:rsidR="00457C4F">
        <w:rPr>
          <w:rFonts w:eastAsia="Calibri" w:cstheme="minorHAnsi"/>
          <w:bCs/>
          <w:sz w:val="24"/>
          <w:szCs w:val="24"/>
        </w:rPr>
        <w:t xml:space="preserve">Πρόσθετο Υλικό </w:t>
      </w:r>
      <w:r>
        <w:rPr>
          <w:rFonts w:eastAsia="Calibri" w:cstheme="minorHAnsi"/>
          <w:bCs/>
          <w:sz w:val="24"/>
          <w:szCs w:val="24"/>
        </w:rPr>
        <w:t>συμπεριλαμβάνονται ασκήσεις και υλικό που υπάρχει σε άλλα σχολικά βιβλία</w:t>
      </w:r>
      <w:r w:rsidR="005820D0">
        <w:rPr>
          <w:rFonts w:eastAsia="Calibri" w:cstheme="minorHAnsi"/>
          <w:bCs/>
          <w:sz w:val="24"/>
          <w:szCs w:val="24"/>
        </w:rPr>
        <w:t xml:space="preserve"> που μπορούν να βρεθούν και στο ψηφιακό σχολείο (</w:t>
      </w:r>
      <w:hyperlink r:id="rId8" w:history="1">
        <w:r w:rsidRPr="00714075">
          <w:rPr>
            <w:rStyle w:val="-"/>
            <w:rFonts w:eastAsia="Calibri" w:cstheme="minorHAnsi"/>
            <w:bCs/>
            <w:sz w:val="24"/>
            <w:szCs w:val="24"/>
          </w:rPr>
          <w:t>http://ebooks.edu.gr/new/allcourses.php</w:t>
        </w:r>
      </w:hyperlink>
      <w:r>
        <w:rPr>
          <w:rFonts w:eastAsia="Calibri" w:cstheme="minorHAnsi"/>
          <w:bCs/>
          <w:sz w:val="24"/>
          <w:szCs w:val="24"/>
        </w:rPr>
        <w:t xml:space="preserve">). </w:t>
      </w:r>
    </w:p>
    <w:p w14:paraId="741A2C28" w14:textId="77777777" w:rsidR="00326641" w:rsidRPr="00616786" w:rsidRDefault="00326641" w:rsidP="00050A3A">
      <w:pPr>
        <w:spacing w:after="0"/>
        <w:jc w:val="both"/>
        <w:rPr>
          <w:rFonts w:eastAsia="Calibri" w:cstheme="minorHAnsi"/>
          <w:bCs/>
          <w:sz w:val="24"/>
          <w:szCs w:val="24"/>
          <w:u w:val="single"/>
        </w:rPr>
      </w:pPr>
      <w:r w:rsidRPr="00C76EEA">
        <w:rPr>
          <w:rFonts w:eastAsia="Calibri" w:cstheme="minorHAnsi"/>
          <w:bCs/>
          <w:sz w:val="24"/>
          <w:szCs w:val="24"/>
        </w:rPr>
        <w:t xml:space="preserve">Επειδή δίνεται έμφαση στην κατανόηση, στην αξιοποίηση των εργαλείων της στατιστικής και των πιθανοτήτων και στην κριτική ερμηνεία των πιθανών συμπερασμάτων, η απομνημόνευση τύπων δεν είναι στόχος του μαθήματος. Έτσι, </w:t>
      </w:r>
      <w:r w:rsidRPr="00616786">
        <w:rPr>
          <w:rFonts w:eastAsia="Calibri" w:cstheme="minorHAnsi"/>
          <w:bCs/>
          <w:sz w:val="24"/>
          <w:szCs w:val="24"/>
          <w:u w:val="single"/>
        </w:rPr>
        <w:t xml:space="preserve">στο τέλος των οδηγιών παρέχεται ένα τυπολόγιο το οποίο θα δίνεται </w:t>
      </w:r>
      <w:r w:rsidR="00616786" w:rsidRPr="00616786">
        <w:rPr>
          <w:rFonts w:eastAsia="Calibri" w:cstheme="minorHAnsi"/>
          <w:bCs/>
          <w:sz w:val="24"/>
          <w:szCs w:val="24"/>
          <w:u w:val="single"/>
        </w:rPr>
        <w:t>στους/στις</w:t>
      </w:r>
      <w:r w:rsidRPr="00616786">
        <w:rPr>
          <w:rFonts w:eastAsia="Calibri" w:cstheme="minorHAnsi"/>
          <w:bCs/>
          <w:sz w:val="24"/>
          <w:szCs w:val="24"/>
          <w:u w:val="single"/>
        </w:rPr>
        <w:t xml:space="preserve"> μαθητές</w:t>
      </w:r>
      <w:r w:rsidR="00616786" w:rsidRPr="00616786">
        <w:rPr>
          <w:rFonts w:eastAsia="Calibri" w:cstheme="minorHAnsi"/>
          <w:bCs/>
          <w:sz w:val="24"/>
          <w:szCs w:val="24"/>
          <w:u w:val="single"/>
        </w:rPr>
        <w:t>/μαθήτριες</w:t>
      </w:r>
      <w:r w:rsidRPr="00616786">
        <w:rPr>
          <w:rFonts w:eastAsia="Calibri" w:cstheme="minorHAnsi"/>
          <w:bCs/>
          <w:sz w:val="24"/>
          <w:szCs w:val="24"/>
          <w:u w:val="single"/>
        </w:rPr>
        <w:t xml:space="preserve"> κατά την γραπτή εξέτασή τους.</w:t>
      </w:r>
    </w:p>
    <w:p w14:paraId="2B1CF2CB" w14:textId="77777777" w:rsidR="00326641" w:rsidRPr="00F65A40" w:rsidRDefault="00326641" w:rsidP="00050A3A">
      <w:pPr>
        <w:spacing w:after="0"/>
        <w:jc w:val="both"/>
        <w:rPr>
          <w:rFonts w:eastAsia="Calibri" w:cstheme="minorHAnsi"/>
          <w:bCs/>
          <w:sz w:val="24"/>
          <w:szCs w:val="24"/>
        </w:rPr>
      </w:pPr>
    </w:p>
    <w:p w14:paraId="109B1DC1" w14:textId="77777777" w:rsidR="00326641" w:rsidRPr="00F65A40" w:rsidRDefault="00326641" w:rsidP="00A604BE">
      <w:pPr>
        <w:spacing w:after="0"/>
        <w:jc w:val="center"/>
        <w:rPr>
          <w:rFonts w:eastAsia="Calibri" w:cstheme="minorHAnsi"/>
          <w:b/>
          <w:bCs/>
          <w:sz w:val="24"/>
          <w:szCs w:val="24"/>
        </w:rPr>
      </w:pPr>
      <w:r>
        <w:rPr>
          <w:rFonts w:eastAsia="Calibri" w:cstheme="minorHAnsi"/>
          <w:b/>
          <w:bCs/>
          <w:sz w:val="24"/>
          <w:szCs w:val="24"/>
        </w:rPr>
        <w:t>Κεφάλαιο 1</w:t>
      </w:r>
      <w:r w:rsidRPr="00F65A40">
        <w:rPr>
          <w:rFonts w:eastAsia="Calibri" w:cstheme="minorHAnsi"/>
          <w:b/>
          <w:bCs/>
          <w:sz w:val="24"/>
          <w:szCs w:val="24"/>
        </w:rPr>
        <w:t xml:space="preserve">.   </w:t>
      </w:r>
      <w:r>
        <w:rPr>
          <w:rFonts w:eastAsia="Calibri" w:cstheme="minorHAnsi"/>
          <w:b/>
          <w:bCs/>
          <w:sz w:val="24"/>
          <w:szCs w:val="24"/>
        </w:rPr>
        <w:t xml:space="preserve">Πιθανότητες </w:t>
      </w:r>
      <w:r w:rsidRPr="00F65A40">
        <w:rPr>
          <w:rFonts w:eastAsia="Calibri" w:cstheme="minorHAnsi"/>
          <w:b/>
          <w:bCs/>
          <w:sz w:val="24"/>
          <w:szCs w:val="24"/>
        </w:rPr>
        <w:t xml:space="preserve">   (προτείνεται να διατεθούν 1</w:t>
      </w:r>
      <w:r>
        <w:rPr>
          <w:rFonts w:eastAsia="Calibri" w:cstheme="minorHAnsi"/>
          <w:b/>
          <w:bCs/>
          <w:sz w:val="24"/>
          <w:szCs w:val="24"/>
        </w:rPr>
        <w:t>5</w:t>
      </w:r>
      <w:r w:rsidRPr="00F65A40">
        <w:rPr>
          <w:rFonts w:eastAsia="Calibri" w:cstheme="minorHAnsi"/>
          <w:b/>
          <w:bCs/>
          <w:sz w:val="24"/>
          <w:szCs w:val="24"/>
        </w:rPr>
        <w:t xml:space="preserve"> ώρες)</w:t>
      </w:r>
    </w:p>
    <w:p w14:paraId="29D13DF2" w14:textId="77777777" w:rsidR="00326641" w:rsidRPr="00564EBD" w:rsidRDefault="00326641" w:rsidP="00050A3A">
      <w:pPr>
        <w:spacing w:before="240" w:after="0"/>
        <w:jc w:val="both"/>
        <w:rPr>
          <w:rFonts w:eastAsia="Calibri" w:cstheme="minorHAnsi"/>
          <w:b/>
          <w:bCs/>
          <w:sz w:val="24"/>
          <w:szCs w:val="24"/>
        </w:rPr>
      </w:pPr>
      <w:r w:rsidRPr="00564EBD">
        <w:rPr>
          <w:rFonts w:eastAsia="Calibri" w:cstheme="minorHAnsi"/>
          <w:b/>
          <w:bCs/>
          <w:sz w:val="24"/>
          <w:szCs w:val="24"/>
        </w:rPr>
        <w:t xml:space="preserve">§ </w:t>
      </w:r>
      <w:r>
        <w:rPr>
          <w:rFonts w:eastAsia="Calibri" w:cstheme="minorHAnsi"/>
          <w:b/>
          <w:bCs/>
          <w:sz w:val="24"/>
          <w:szCs w:val="24"/>
        </w:rPr>
        <w:t>1</w:t>
      </w:r>
      <w:r w:rsidRPr="00564EBD">
        <w:rPr>
          <w:rFonts w:eastAsia="Calibri" w:cstheme="minorHAnsi"/>
          <w:b/>
          <w:bCs/>
          <w:sz w:val="24"/>
          <w:szCs w:val="24"/>
        </w:rPr>
        <w:t>.1 Πειράματα τύχης, δειγματικός χώρος και ενδεχόμενα (προτείνεται να διατεθούν 2 ώρες)</w:t>
      </w:r>
    </w:p>
    <w:p w14:paraId="5B4235AB" w14:textId="77777777" w:rsidR="00326641" w:rsidRDefault="00326641" w:rsidP="00050A3A">
      <w:pPr>
        <w:spacing w:after="0"/>
        <w:jc w:val="both"/>
        <w:rPr>
          <w:rFonts w:eastAsia="Calibri" w:cstheme="minorHAnsi"/>
          <w:bCs/>
          <w:sz w:val="24"/>
          <w:szCs w:val="24"/>
        </w:rPr>
      </w:pPr>
      <w:r w:rsidRPr="00564EBD">
        <w:rPr>
          <w:rFonts w:eastAsia="Calibri" w:cstheme="minorHAnsi"/>
          <w:bCs/>
          <w:sz w:val="24"/>
          <w:szCs w:val="24"/>
        </w:rPr>
        <w:t xml:space="preserve">Η αβεβαιότητα που είναι εγγενής στα πειράματα τύχης, σε αντίθεση με τα αιτιοκρατικά πειράματα, είναι μια </w:t>
      </w:r>
      <w:r w:rsidR="00383CF1">
        <w:rPr>
          <w:rFonts w:eastAsia="Calibri" w:cstheme="minorHAnsi"/>
          <w:bCs/>
          <w:sz w:val="24"/>
          <w:szCs w:val="24"/>
        </w:rPr>
        <w:t xml:space="preserve">σημαντική και νέα ιδέα για τους/τις </w:t>
      </w:r>
      <w:r w:rsidRPr="00564EBD">
        <w:rPr>
          <w:rFonts w:eastAsia="Calibri" w:cstheme="minorHAnsi"/>
          <w:bCs/>
          <w:sz w:val="24"/>
          <w:szCs w:val="24"/>
        </w:rPr>
        <w:t>μαθητές</w:t>
      </w:r>
      <w:r w:rsidR="00383CF1">
        <w:rPr>
          <w:rFonts w:eastAsia="Calibri" w:cstheme="minorHAnsi"/>
          <w:bCs/>
          <w:sz w:val="24"/>
          <w:szCs w:val="24"/>
        </w:rPr>
        <w:t>/μαθήτριες</w:t>
      </w:r>
      <w:r w:rsidRPr="00564EBD">
        <w:rPr>
          <w:rFonts w:eastAsia="Calibri" w:cstheme="minorHAnsi"/>
          <w:bCs/>
          <w:sz w:val="24"/>
          <w:szCs w:val="24"/>
        </w:rPr>
        <w:t>. Από την καθημερινή ζωή και από παιχνίδια που</w:t>
      </w:r>
      <w:r>
        <w:rPr>
          <w:rFonts w:eastAsia="Calibri" w:cstheme="minorHAnsi"/>
          <w:bCs/>
          <w:sz w:val="24"/>
          <w:szCs w:val="24"/>
        </w:rPr>
        <w:t xml:space="preserve"> η έκβασή τους είναι αβέβαιη</w:t>
      </w:r>
      <w:r w:rsidRPr="00564EBD">
        <w:rPr>
          <w:rFonts w:eastAsia="Calibri" w:cstheme="minorHAnsi"/>
          <w:bCs/>
          <w:sz w:val="24"/>
          <w:szCs w:val="24"/>
        </w:rPr>
        <w:t>, οι μαθητές</w:t>
      </w:r>
      <w:r w:rsidR="00383CF1">
        <w:rPr>
          <w:rFonts w:eastAsia="Calibri" w:cstheme="minorHAnsi"/>
          <w:bCs/>
          <w:sz w:val="24"/>
          <w:szCs w:val="24"/>
        </w:rPr>
        <w:t>/μαθήτριες</w:t>
      </w:r>
      <w:r w:rsidRPr="00564EBD">
        <w:rPr>
          <w:rFonts w:eastAsia="Calibri" w:cstheme="minorHAnsi"/>
          <w:bCs/>
          <w:sz w:val="24"/>
          <w:szCs w:val="24"/>
        </w:rPr>
        <w:t xml:space="preserve"> αναμένεται να έχουν εμπειρίες που θα τους επιτρέψουν να έχουν μια διαισθητική προσέγγιση </w:t>
      </w:r>
      <w:r>
        <w:rPr>
          <w:rFonts w:eastAsia="Calibri" w:cstheme="minorHAnsi"/>
          <w:bCs/>
          <w:sz w:val="24"/>
          <w:szCs w:val="24"/>
        </w:rPr>
        <w:t xml:space="preserve">του μη αιτιοκρατικού πειράματος και </w:t>
      </w:r>
      <w:r w:rsidRPr="00564EBD">
        <w:rPr>
          <w:rFonts w:eastAsia="Calibri" w:cstheme="minorHAnsi"/>
          <w:bCs/>
          <w:sz w:val="24"/>
          <w:szCs w:val="24"/>
        </w:rPr>
        <w:t>της έννοιας της πιθανότητας. Η μετατροπή αυτών των διαισθητικών προσεγγίσεων σε μαθηματικές έννοιες και σχέσεις απαιτεί τη διερεύνηση των βασικών εννοιών και πράξεων των ενδεχομένων (ως συνόλων). Η υποστήριξη με παραδείγματα και με διαγράμματα Venn μπορεί να συμβάλλει στη σύνδεση των εννοιών με τη διαίσθηση. Εργαλεία, όπως το δενδροδιάγραμμα και ο πίνακας διπλής εισόδου, βοηθούν στη μοντελοποίηση ενός πειράματος τύχης και στην κατασκευή του δειγματικού χώρου. Σημαντική για την κατανόηση και την επίλυση προβλημάτων είναι, επίσης, η μετάφραση των ενδεχομένων και των μεταξύ τους σχέσεων από τη φυσική γλώσσα στη γλώσσα των συνόλων και αντίστροφα.</w:t>
      </w:r>
    </w:p>
    <w:p w14:paraId="1611C946" w14:textId="77777777" w:rsidR="00326641" w:rsidRPr="00735F62" w:rsidRDefault="00326641" w:rsidP="00050A3A">
      <w:pPr>
        <w:spacing w:before="240" w:after="0"/>
        <w:jc w:val="both"/>
        <w:rPr>
          <w:rFonts w:eastAsia="Calibri" w:cstheme="minorHAnsi"/>
          <w:b/>
          <w:bCs/>
          <w:sz w:val="24"/>
          <w:szCs w:val="24"/>
        </w:rPr>
      </w:pPr>
      <w:r>
        <w:rPr>
          <w:rFonts w:eastAsia="Calibri" w:cstheme="minorHAnsi"/>
          <w:b/>
          <w:bCs/>
          <w:sz w:val="24"/>
          <w:szCs w:val="24"/>
        </w:rPr>
        <w:t>§ 1</w:t>
      </w:r>
      <w:r w:rsidRPr="00735F62">
        <w:rPr>
          <w:rFonts w:eastAsia="Calibri" w:cstheme="minorHAnsi"/>
          <w:b/>
          <w:bCs/>
          <w:sz w:val="24"/>
          <w:szCs w:val="24"/>
        </w:rPr>
        <w:t>.2 Πιθανότητες: Ορισμοί και Εφαρμογές (προτείνεται να διατεθούν 4 ώρες)</w:t>
      </w:r>
    </w:p>
    <w:p w14:paraId="43634857" w14:textId="77777777" w:rsidR="00326641" w:rsidRPr="00564EBD" w:rsidRDefault="00326641" w:rsidP="00050A3A">
      <w:pPr>
        <w:spacing w:after="0"/>
        <w:jc w:val="both"/>
        <w:rPr>
          <w:rFonts w:eastAsia="Calibri" w:cstheme="minorHAnsi"/>
          <w:bCs/>
          <w:sz w:val="24"/>
          <w:szCs w:val="24"/>
        </w:rPr>
      </w:pPr>
      <w:r w:rsidRPr="00564EBD">
        <w:rPr>
          <w:rFonts w:eastAsia="Calibri" w:cstheme="minorHAnsi"/>
          <w:bCs/>
          <w:sz w:val="24"/>
          <w:szCs w:val="24"/>
        </w:rPr>
        <w:t xml:space="preserve">Ο κλασικός ορισμός της πιθανότητας προτείνεται να είναι η κατάληξη </w:t>
      </w:r>
      <w:r>
        <w:rPr>
          <w:rFonts w:eastAsia="Calibri" w:cstheme="minorHAnsi"/>
          <w:bCs/>
          <w:sz w:val="24"/>
          <w:szCs w:val="24"/>
        </w:rPr>
        <w:t>μιας διαισθητικής προσέγγισης του μέτρου βεβαιότητας για ενδεχόμενα που είναι ισοπίθανα. Οι μαθητές</w:t>
      </w:r>
      <w:r w:rsidR="00A426ED">
        <w:rPr>
          <w:rFonts w:eastAsia="Calibri" w:cstheme="minorHAnsi"/>
          <w:bCs/>
          <w:sz w:val="24"/>
          <w:szCs w:val="24"/>
        </w:rPr>
        <w:t>/μαθήτριες</w:t>
      </w:r>
      <w:r>
        <w:rPr>
          <w:rFonts w:eastAsia="Calibri" w:cstheme="minorHAnsi"/>
          <w:bCs/>
          <w:sz w:val="24"/>
          <w:szCs w:val="24"/>
        </w:rPr>
        <w:t xml:space="preserve">, από την καθημερινή τους εμπειρία, αναμένεται να μπορούν να απαντήσουν πόσο πιθανό είναι να έρθει ένα συγκεκριμένο αποτέλεσμα όταν ρίχνουμε ένα ζάρι ή όταν "στρίβουμε" ένα κέρμα. Αυτή η εμπειρία μπορεί να αξιοποιηθεί για να οδηγηθούν στον κλασικό ορισμό και στις άμεσες συνέπειές του.  </w:t>
      </w:r>
      <w:r w:rsidRPr="00564EBD">
        <w:rPr>
          <w:rFonts w:eastAsia="Calibri" w:cstheme="minorHAnsi"/>
          <w:bCs/>
          <w:sz w:val="24"/>
          <w:szCs w:val="24"/>
        </w:rPr>
        <w:t>Ο αξιωματικός ορισμός είναι πιο αφηρημένος και γενικός και αναφέρεται και στην περίπτωση που τα ενδεχόμενα δεν είναι ισοπίθανα.</w:t>
      </w:r>
      <w:r>
        <w:rPr>
          <w:rFonts w:eastAsia="Calibri" w:cstheme="minorHAnsi"/>
          <w:bCs/>
          <w:sz w:val="24"/>
          <w:szCs w:val="24"/>
        </w:rPr>
        <w:t xml:space="preserve"> Η ανάγκη ύπαρξης του αξιωματικού ορισμού μπορεί να προκύψει από πειράματα τύχης στα οποία τα ενδεχόμενα δεν είναι ισοπίθανα, όπως το "Παιχνίδι 3" της "Διερεύνησης" του βιβλίου,</w:t>
      </w:r>
      <w:r w:rsidRPr="00021A06">
        <w:t xml:space="preserve"> </w:t>
      </w:r>
      <w:r w:rsidRPr="00021A06">
        <w:rPr>
          <w:rFonts w:eastAsia="Calibri" w:cstheme="minorHAnsi"/>
          <w:bCs/>
          <w:sz w:val="24"/>
          <w:szCs w:val="24"/>
        </w:rPr>
        <w:t>και από την ανάγκη μοντελοποίηση</w:t>
      </w:r>
      <w:r>
        <w:rPr>
          <w:rFonts w:eastAsia="Calibri" w:cstheme="minorHAnsi"/>
          <w:bCs/>
          <w:sz w:val="24"/>
          <w:szCs w:val="24"/>
        </w:rPr>
        <w:t xml:space="preserve">ς πολύπλοκων φαινομένων ως πειραμάτων </w:t>
      </w:r>
      <w:r w:rsidRPr="00021A06">
        <w:rPr>
          <w:rFonts w:eastAsia="Calibri" w:cstheme="minorHAnsi"/>
          <w:bCs/>
          <w:sz w:val="24"/>
          <w:szCs w:val="24"/>
        </w:rPr>
        <w:t>τύχης</w:t>
      </w:r>
      <w:r>
        <w:rPr>
          <w:rFonts w:eastAsia="Calibri" w:cstheme="minorHAnsi"/>
          <w:bCs/>
          <w:sz w:val="24"/>
          <w:szCs w:val="24"/>
        </w:rPr>
        <w:t xml:space="preserve">. Σε αυτά αναδεικνύεται η ανάγκη να αποδοθεί </w:t>
      </w:r>
      <w:r w:rsidRPr="00021A06">
        <w:rPr>
          <w:rFonts w:eastAsia="Calibri" w:cstheme="minorHAnsi"/>
          <w:bCs/>
          <w:sz w:val="24"/>
          <w:szCs w:val="24"/>
        </w:rPr>
        <w:t xml:space="preserve">πιθανότητα σε ενδεχόμενα, ώστε να </w:t>
      </w:r>
      <w:r>
        <w:rPr>
          <w:rFonts w:eastAsia="Calibri" w:cstheme="minorHAnsi"/>
          <w:bCs/>
          <w:sz w:val="24"/>
          <w:szCs w:val="24"/>
        </w:rPr>
        <w:t>απαντώνται ερωτήματα όπως</w:t>
      </w:r>
      <w:r w:rsidRPr="00021A06">
        <w:rPr>
          <w:rFonts w:eastAsia="Calibri" w:cstheme="minorHAnsi"/>
          <w:bCs/>
          <w:sz w:val="24"/>
          <w:szCs w:val="24"/>
        </w:rPr>
        <w:t xml:space="preserve"> «τι αναμένουμε ως πιθανότερο να συμβεί και πόσο;».</w:t>
      </w:r>
      <w:r>
        <w:rPr>
          <w:rFonts w:eastAsia="Calibri" w:cstheme="minorHAnsi"/>
          <w:bCs/>
          <w:sz w:val="24"/>
          <w:szCs w:val="24"/>
        </w:rPr>
        <w:t xml:space="preserve"> Η σύγκριση και η συσχέτιση του κλασικού με τον αξιωματικό ορισμό είναι σημαντικό να γίνει, αναδεικνύοντας το διαφορετικό πλαίσιο στο οποίο μπορεί να εφαρμοστεί ο καθένας (περιπτώσεις ισοπίθανων και μη ισοπίθανων ενδεχομένων).</w:t>
      </w:r>
    </w:p>
    <w:p w14:paraId="52DAF723" w14:textId="77777777" w:rsidR="00326641" w:rsidRPr="00326A1C" w:rsidRDefault="00326641" w:rsidP="00050A3A">
      <w:pPr>
        <w:spacing w:before="240" w:after="0"/>
        <w:jc w:val="both"/>
        <w:rPr>
          <w:rFonts w:eastAsia="Calibri" w:cstheme="minorHAnsi"/>
          <w:b/>
          <w:bCs/>
          <w:sz w:val="24"/>
          <w:szCs w:val="24"/>
        </w:rPr>
      </w:pPr>
      <w:r>
        <w:rPr>
          <w:rFonts w:eastAsia="Calibri" w:cstheme="minorHAnsi"/>
          <w:b/>
          <w:bCs/>
          <w:sz w:val="24"/>
          <w:szCs w:val="24"/>
        </w:rPr>
        <w:t>§ 1</w:t>
      </w:r>
      <w:r w:rsidRPr="00326A1C">
        <w:rPr>
          <w:rFonts w:eastAsia="Calibri" w:cstheme="minorHAnsi"/>
          <w:b/>
          <w:bCs/>
          <w:sz w:val="24"/>
          <w:szCs w:val="24"/>
        </w:rPr>
        <w:t>.3 Πιθανότητες και πράξεις με ενδεχόμενα (προτείνεται να διατεθούν 4 ώρες)</w:t>
      </w:r>
    </w:p>
    <w:p w14:paraId="3547E922" w14:textId="77777777" w:rsidR="00326641" w:rsidRPr="00326A1C" w:rsidRDefault="00326641" w:rsidP="00050A3A">
      <w:pPr>
        <w:spacing w:after="0"/>
        <w:jc w:val="both"/>
        <w:rPr>
          <w:rFonts w:eastAsia="Calibri" w:cstheme="minorHAnsi"/>
          <w:bCs/>
          <w:sz w:val="24"/>
          <w:szCs w:val="24"/>
        </w:rPr>
      </w:pPr>
      <w:r w:rsidRPr="00326A1C">
        <w:rPr>
          <w:rFonts w:eastAsia="Calibri" w:cstheme="minorHAnsi"/>
          <w:bCs/>
          <w:sz w:val="24"/>
          <w:szCs w:val="24"/>
        </w:rPr>
        <w:t>Οι κανόνες λογισμού των πιθανοτήτων εισάγονται για πρώτη φορά και είναι σημαντικό να συνδέονται με τη διαίσθηση των μαθητών</w:t>
      </w:r>
      <w:r w:rsidR="00206199">
        <w:rPr>
          <w:rFonts w:eastAsia="Calibri" w:cstheme="minorHAnsi"/>
          <w:bCs/>
          <w:sz w:val="24"/>
          <w:szCs w:val="24"/>
        </w:rPr>
        <w:t>/μαθητριών</w:t>
      </w:r>
      <w:r w:rsidRPr="00326A1C">
        <w:rPr>
          <w:rFonts w:eastAsia="Calibri" w:cstheme="minorHAnsi"/>
          <w:bCs/>
          <w:sz w:val="24"/>
          <w:szCs w:val="24"/>
        </w:rPr>
        <w:t xml:space="preserve"> </w:t>
      </w:r>
      <w:r>
        <w:rPr>
          <w:rFonts w:eastAsia="Calibri" w:cstheme="minorHAnsi"/>
          <w:bCs/>
          <w:sz w:val="24"/>
          <w:szCs w:val="24"/>
        </w:rPr>
        <w:t xml:space="preserve">αφενός μέσα </w:t>
      </w:r>
      <w:r>
        <w:rPr>
          <w:rFonts w:eastAsia="Calibri" w:cstheme="minorHAnsi"/>
          <w:bCs/>
          <w:sz w:val="24"/>
          <w:szCs w:val="24"/>
        </w:rPr>
        <w:lastRenderedPageBreak/>
        <w:t xml:space="preserve">από οικείες καταστάσεις και προβλήματα (όπως εκείνο της "Διερεύνησης") και αφετέρου μέσω των διαγραμμάτων Venn. Ο αποδείξεις συνδέουν ορισμούς και νόμους σε μια συνεκτική δομή.  Οι ασκήσεις μπορούν να αναδεικνύουν την αξία των κανόνων, εφόσον περιγράφουν προβλήματα και καταστάσεις που προέρχονται από την καθημερινή ζωή και εμπειρία και από άλλες επιστήμες. Έτσι, δεν προτείνονται </w:t>
      </w:r>
      <w:r w:rsidRPr="00326A1C">
        <w:rPr>
          <w:rFonts w:eastAsia="Calibri" w:cstheme="minorHAnsi"/>
          <w:bCs/>
          <w:sz w:val="24"/>
          <w:szCs w:val="24"/>
        </w:rPr>
        <w:t>ασκήσεις που απαιτούν πολύπλοκους αλγεβρικούς χειρισμούς χωρίς</w:t>
      </w:r>
      <w:r>
        <w:rPr>
          <w:rFonts w:eastAsia="Calibri" w:cstheme="minorHAnsi"/>
          <w:bCs/>
          <w:sz w:val="24"/>
          <w:szCs w:val="24"/>
        </w:rPr>
        <w:t xml:space="preserve"> νόημα για </w:t>
      </w:r>
      <w:r w:rsidRPr="00021A06">
        <w:rPr>
          <w:rFonts w:eastAsia="Calibri" w:cstheme="minorHAnsi"/>
          <w:bCs/>
          <w:sz w:val="24"/>
          <w:szCs w:val="24"/>
        </w:rPr>
        <w:t>τη λύσ</w:t>
      </w:r>
      <w:r w:rsidR="00206199">
        <w:rPr>
          <w:rFonts w:eastAsia="Calibri" w:cstheme="minorHAnsi"/>
          <w:bCs/>
          <w:sz w:val="24"/>
          <w:szCs w:val="24"/>
        </w:rPr>
        <w:t>η και τη διερεύνηση προβλημάτων</w:t>
      </w:r>
      <w:r>
        <w:rPr>
          <w:rFonts w:eastAsia="Calibri" w:cstheme="minorHAnsi"/>
          <w:bCs/>
          <w:sz w:val="24"/>
          <w:szCs w:val="24"/>
        </w:rPr>
        <w:t>.</w:t>
      </w:r>
    </w:p>
    <w:p w14:paraId="22C79B04" w14:textId="77777777" w:rsidR="00326641" w:rsidRPr="00FD18E6" w:rsidRDefault="00326641" w:rsidP="00050A3A">
      <w:pPr>
        <w:spacing w:before="240" w:after="0"/>
        <w:jc w:val="both"/>
        <w:rPr>
          <w:rFonts w:eastAsia="Calibri" w:cstheme="minorHAnsi"/>
          <w:b/>
          <w:bCs/>
          <w:sz w:val="24"/>
          <w:szCs w:val="24"/>
        </w:rPr>
      </w:pPr>
      <w:r>
        <w:rPr>
          <w:rFonts w:eastAsia="Calibri" w:cstheme="minorHAnsi"/>
          <w:b/>
          <w:bCs/>
          <w:sz w:val="24"/>
          <w:szCs w:val="24"/>
        </w:rPr>
        <w:t>§ 1</w:t>
      </w:r>
      <w:r w:rsidRPr="00FD18E6">
        <w:rPr>
          <w:rFonts w:eastAsia="Calibri" w:cstheme="minorHAnsi"/>
          <w:b/>
          <w:bCs/>
          <w:sz w:val="24"/>
          <w:szCs w:val="24"/>
        </w:rPr>
        <w:t>.4 Συνδυαστική και Πιθανότητες (προτείνεται να διατεθούν 5 ώρες)</w:t>
      </w:r>
    </w:p>
    <w:p w14:paraId="5E929DE0" w14:textId="77777777" w:rsidR="00326641" w:rsidRPr="00FD18E6" w:rsidRDefault="00326641" w:rsidP="00050A3A">
      <w:pPr>
        <w:spacing w:after="0"/>
        <w:jc w:val="both"/>
        <w:rPr>
          <w:rFonts w:eastAsia="Calibri" w:cstheme="minorHAnsi"/>
          <w:bCs/>
          <w:sz w:val="24"/>
          <w:szCs w:val="24"/>
        </w:rPr>
      </w:pPr>
      <w:r w:rsidRPr="00FD18E6">
        <w:rPr>
          <w:rFonts w:eastAsia="Calibri" w:cstheme="minorHAnsi"/>
          <w:bCs/>
          <w:sz w:val="24"/>
          <w:szCs w:val="24"/>
        </w:rPr>
        <w:t>Στα στοιχεία Συνδυαστικής αναφέρονται οι βασικές έννοιες που είναι απαραίτητες για την επίλυση προβλημάτων στα οποία τίθεται το ερώτημα "πόσα " ή με "πόσους τρόπους" και η απάντηση δεν μπορεί να δοθεί εύκολα με καταμέτρηση. Το σημαντικότερο εργαλείο για τη λύση των προβλημάτων είναι η βασική αρχή απαρίθμησης, της οποίας άμεση εφαρμογή είναι ο υπολογισμός του πλήθους των συνδυασμών, των διατάξεων και των μεταθέσεων. Για αυτό είναι σημαντικό οι μαθητές</w:t>
      </w:r>
      <w:r w:rsidR="00A604BE">
        <w:rPr>
          <w:rFonts w:eastAsia="Calibri" w:cstheme="minorHAnsi"/>
          <w:bCs/>
          <w:sz w:val="24"/>
          <w:szCs w:val="24"/>
        </w:rPr>
        <w:t>/μαθήτριες</w:t>
      </w:r>
      <w:r w:rsidRPr="00FD18E6">
        <w:rPr>
          <w:rFonts w:eastAsia="Calibri" w:cstheme="minorHAnsi"/>
          <w:bCs/>
          <w:sz w:val="24"/>
          <w:szCs w:val="24"/>
        </w:rPr>
        <w:t xml:space="preserve"> να γνωρίζουν πώς αυτοί τύποι προκύπτουν από τη βασική αρχή απαρίθμησης, χωρίς να είναι απαραίτητη η απομνημόνευσή τους.</w:t>
      </w:r>
    </w:p>
    <w:p w14:paraId="39BF87C5" w14:textId="77777777" w:rsidR="00326641" w:rsidRPr="00F65A40" w:rsidRDefault="00326641" w:rsidP="00CC087F">
      <w:pPr>
        <w:spacing w:after="0"/>
        <w:jc w:val="center"/>
        <w:rPr>
          <w:rFonts w:eastAsia="Calibri" w:cstheme="minorHAnsi"/>
          <w:b/>
          <w:bCs/>
          <w:sz w:val="24"/>
          <w:szCs w:val="24"/>
        </w:rPr>
      </w:pPr>
      <w:r w:rsidRPr="00F65A40">
        <w:rPr>
          <w:rFonts w:eastAsia="Calibri" w:cstheme="minorHAnsi"/>
          <w:b/>
          <w:bCs/>
          <w:sz w:val="24"/>
          <w:szCs w:val="24"/>
        </w:rPr>
        <w:br/>
        <w:t>Κεφάλαιο 2.   Στατιστικ</w:t>
      </w:r>
      <w:r>
        <w:rPr>
          <w:rFonts w:eastAsia="Calibri" w:cstheme="minorHAnsi"/>
          <w:b/>
          <w:bCs/>
          <w:sz w:val="24"/>
          <w:szCs w:val="24"/>
        </w:rPr>
        <w:t>ή    (προτείνεται να διατεθούν 3</w:t>
      </w:r>
      <w:r w:rsidRPr="00F65A40">
        <w:rPr>
          <w:rFonts w:eastAsia="Calibri" w:cstheme="minorHAnsi"/>
          <w:b/>
          <w:bCs/>
          <w:sz w:val="24"/>
          <w:szCs w:val="24"/>
        </w:rPr>
        <w:t>2 ώρες)</w:t>
      </w:r>
    </w:p>
    <w:p w14:paraId="03C871E7" w14:textId="77777777" w:rsidR="00326641" w:rsidRPr="005F49BD" w:rsidRDefault="00326641" w:rsidP="00050A3A">
      <w:pPr>
        <w:spacing w:before="240" w:after="0"/>
        <w:jc w:val="both"/>
        <w:rPr>
          <w:rFonts w:eastAsia="Calibri" w:cstheme="minorHAnsi"/>
          <w:b/>
          <w:bCs/>
          <w:sz w:val="24"/>
          <w:szCs w:val="24"/>
        </w:rPr>
      </w:pPr>
      <w:r w:rsidRPr="005F49BD">
        <w:rPr>
          <w:rFonts w:eastAsia="Calibri" w:cstheme="minorHAnsi"/>
          <w:b/>
          <w:bCs/>
          <w:sz w:val="24"/>
          <w:szCs w:val="24"/>
        </w:rPr>
        <w:t>§ 2.1 Πληθυσμός - Δείγμα - Μεταβλητές (προτείνεται να διατεθούν 2 ώρες)</w:t>
      </w:r>
    </w:p>
    <w:p w14:paraId="3BC65C85" w14:textId="77777777" w:rsidR="00326641" w:rsidRPr="005F49BD" w:rsidRDefault="00326641" w:rsidP="00050A3A">
      <w:pPr>
        <w:spacing w:after="0"/>
        <w:jc w:val="both"/>
        <w:rPr>
          <w:rFonts w:eastAsia="Calibri" w:cstheme="minorHAnsi"/>
          <w:bCs/>
          <w:sz w:val="24"/>
          <w:szCs w:val="24"/>
        </w:rPr>
      </w:pPr>
      <w:r w:rsidRPr="005F49BD">
        <w:rPr>
          <w:rFonts w:eastAsia="Calibri" w:cstheme="minorHAnsi"/>
          <w:bCs/>
          <w:sz w:val="24"/>
          <w:szCs w:val="24"/>
        </w:rPr>
        <w:t xml:space="preserve">Η διδασκαλία της </w:t>
      </w:r>
      <w:r w:rsidRPr="005F49BD">
        <w:rPr>
          <w:rFonts w:eastAsia="Calibri" w:cstheme="minorHAnsi"/>
          <w:sz w:val="24"/>
          <w:szCs w:val="24"/>
        </w:rPr>
        <w:t>παραγράφου</w:t>
      </w:r>
      <w:r w:rsidRPr="005F49BD">
        <w:rPr>
          <w:rFonts w:eastAsia="Calibri" w:cstheme="minorHAnsi"/>
          <w:bCs/>
          <w:sz w:val="24"/>
          <w:szCs w:val="24"/>
        </w:rPr>
        <w:t xml:space="preserve"> έχει ως στόχο την εισαγωγή των βασικών εννοιών της Στατιστικής ως επιστήμης που ασχολείται με τη συλλογή δεδομένων, την παρουσίασή τους και την ανάλυση και εξαγωγή συμπερασμάτων. Η ύπαρξη μεγάλου όγκου δεδομένων και η αβεβαιότητα είναι δύο σημαντικά χαρακτηριστικά</w:t>
      </w:r>
      <w:r w:rsidRPr="00021A06">
        <w:t xml:space="preserve"> </w:t>
      </w:r>
      <w:r w:rsidRPr="00021A06">
        <w:rPr>
          <w:rFonts w:eastAsia="Calibri" w:cstheme="minorHAnsi"/>
          <w:bCs/>
          <w:sz w:val="24"/>
          <w:szCs w:val="24"/>
        </w:rPr>
        <w:t xml:space="preserve">των προβλημάτων και των ερευνών </w:t>
      </w:r>
      <w:r w:rsidRPr="005F49BD">
        <w:rPr>
          <w:rFonts w:eastAsia="Calibri" w:cstheme="minorHAnsi"/>
          <w:bCs/>
          <w:sz w:val="24"/>
          <w:szCs w:val="24"/>
        </w:rPr>
        <w:t xml:space="preserve">της Στατιστικής.  </w:t>
      </w:r>
    </w:p>
    <w:p w14:paraId="43D83D99" w14:textId="3D2C392D" w:rsidR="00326641" w:rsidRPr="005F49BD" w:rsidRDefault="00326641" w:rsidP="00050A3A">
      <w:pPr>
        <w:spacing w:after="0"/>
        <w:jc w:val="both"/>
        <w:rPr>
          <w:rFonts w:eastAsia="Calibri" w:cstheme="minorHAnsi"/>
          <w:bCs/>
          <w:sz w:val="24"/>
          <w:szCs w:val="24"/>
        </w:rPr>
      </w:pPr>
      <w:r w:rsidRPr="005F49BD">
        <w:rPr>
          <w:rFonts w:eastAsia="Calibri" w:cstheme="minorHAnsi"/>
          <w:bCs/>
          <w:sz w:val="24"/>
          <w:szCs w:val="24"/>
        </w:rPr>
        <w:t>Μέσα από παραδείγματα οι μαθητές</w:t>
      </w:r>
      <w:r w:rsidR="00A604BE">
        <w:rPr>
          <w:rFonts w:eastAsia="Calibri" w:cstheme="minorHAnsi"/>
          <w:bCs/>
          <w:sz w:val="24"/>
          <w:szCs w:val="24"/>
        </w:rPr>
        <w:t>/μαθήτριες</w:t>
      </w:r>
      <w:r w:rsidRPr="005F49BD">
        <w:rPr>
          <w:rFonts w:eastAsia="Calibri" w:cstheme="minorHAnsi"/>
          <w:bCs/>
          <w:sz w:val="24"/>
          <w:szCs w:val="24"/>
        </w:rPr>
        <w:t xml:space="preserve"> αναμένεται να κατανοήσουν τη διάκριση μεταξύ πληθυσμού (απογραφή) και δείγματος (δειγματοληψία), μεταξύ μεταβλητής και τιμών της, μεταξύ ποιοτικής και ποσοτικής μεταβλητής, κ</w:t>
      </w:r>
      <w:r w:rsidR="00A604BE">
        <w:rPr>
          <w:rFonts w:eastAsia="Calibri" w:cstheme="minorHAnsi"/>
          <w:bCs/>
          <w:sz w:val="24"/>
          <w:szCs w:val="24"/>
        </w:rPr>
        <w:t>.λπ.</w:t>
      </w:r>
    </w:p>
    <w:p w14:paraId="59BFE3E8" w14:textId="77777777" w:rsidR="00326641" w:rsidRPr="00F65A40" w:rsidRDefault="00326641" w:rsidP="00050A3A">
      <w:pPr>
        <w:spacing w:after="0"/>
        <w:jc w:val="both"/>
        <w:rPr>
          <w:rFonts w:eastAsia="Calibri" w:cstheme="minorHAnsi"/>
          <w:bCs/>
          <w:sz w:val="24"/>
          <w:szCs w:val="24"/>
        </w:rPr>
      </w:pPr>
      <w:r w:rsidRPr="005F49BD">
        <w:rPr>
          <w:rFonts w:eastAsia="Calibri" w:cstheme="minorHAnsi"/>
          <w:bCs/>
          <w:sz w:val="24"/>
          <w:szCs w:val="24"/>
        </w:rPr>
        <w:t xml:space="preserve">Ιδιαίτερα σε σχέση με την περίπτωση της δειγματοληψίας, συζητώντας ιστορικά </w:t>
      </w:r>
      <w:r w:rsidRPr="005F49BD">
        <w:rPr>
          <w:rFonts w:eastAsia="Calibri" w:cstheme="minorHAnsi"/>
          <w:sz w:val="24"/>
          <w:szCs w:val="24"/>
        </w:rPr>
        <w:t>παραδείγματα</w:t>
      </w:r>
      <w:r w:rsidRPr="005F49BD">
        <w:rPr>
          <w:rFonts w:eastAsia="Calibri" w:cstheme="minorHAnsi"/>
          <w:bCs/>
          <w:sz w:val="24"/>
          <w:szCs w:val="24"/>
        </w:rPr>
        <w:t>, θα πρέπει να επισημανθεί ότι το τυχαίο και αντιπροσωπευτικό δείγμα παίζει σημαντικό ρόλο στην ποιότητα της έρευνας και την άντληση συμπερασμάτων.</w:t>
      </w:r>
      <w:r w:rsidRPr="00F65A40">
        <w:rPr>
          <w:rFonts w:eastAsia="Calibri" w:cstheme="minorHAnsi"/>
          <w:bCs/>
          <w:sz w:val="24"/>
          <w:szCs w:val="24"/>
        </w:rPr>
        <w:t xml:space="preserve"> </w:t>
      </w:r>
    </w:p>
    <w:p w14:paraId="31972681" w14:textId="77777777" w:rsidR="00326641" w:rsidRPr="005F49BD" w:rsidRDefault="00326641" w:rsidP="00050A3A">
      <w:pPr>
        <w:spacing w:before="240" w:after="0"/>
        <w:jc w:val="both"/>
        <w:rPr>
          <w:rFonts w:eastAsia="Calibri" w:cstheme="minorHAnsi"/>
          <w:b/>
          <w:bCs/>
          <w:sz w:val="24"/>
          <w:szCs w:val="24"/>
        </w:rPr>
      </w:pPr>
      <w:r w:rsidRPr="005F49BD">
        <w:rPr>
          <w:rFonts w:eastAsia="Calibri" w:cstheme="minorHAnsi"/>
          <w:b/>
          <w:bCs/>
          <w:sz w:val="24"/>
          <w:szCs w:val="24"/>
        </w:rPr>
        <w:t>§ 2.2 Παρουσίαση Στατιστικών Δεδομένων (προτείνεται να διατεθούν 6 ώρες)</w:t>
      </w:r>
    </w:p>
    <w:p w14:paraId="0EACF9EF" w14:textId="2E72A458" w:rsidR="00326641" w:rsidRPr="005F49BD" w:rsidRDefault="00326641" w:rsidP="00050A3A">
      <w:pPr>
        <w:spacing w:after="0"/>
        <w:jc w:val="both"/>
        <w:rPr>
          <w:rFonts w:eastAsia="Calibri" w:cstheme="minorHAnsi"/>
          <w:bCs/>
          <w:sz w:val="24"/>
          <w:szCs w:val="24"/>
        </w:rPr>
      </w:pPr>
      <w:r w:rsidRPr="005F49BD">
        <w:rPr>
          <w:rFonts w:eastAsia="Calibri" w:cstheme="minorHAnsi"/>
          <w:bCs/>
          <w:sz w:val="24"/>
          <w:szCs w:val="24"/>
        </w:rPr>
        <w:t xml:space="preserve">Οι μαθητές/μαθήτριες θα πρέπει να μπορούν να κατασκευάζουν πίνακες συχνοτήτων και διαγράμματα, να μπορούν να τα "διαβάζουν" (όταν αυτά δίνονται) και να μπορούν να "μεταφράζουν" πίνακες σε διαγράμματα (ή κάποια μορφή διαγράμματος σε άλλη) και αντιστρόφως. </w:t>
      </w:r>
      <w:r>
        <w:rPr>
          <w:rFonts w:eastAsia="Calibri" w:cstheme="minorHAnsi"/>
          <w:bCs/>
          <w:sz w:val="24"/>
          <w:szCs w:val="24"/>
        </w:rPr>
        <w:t xml:space="preserve">Η χρήση ψηφιακών εργαλείων (π.χ. λογιστικό φύλλο) μπορεί να υποστηρίξει αυτή τη μετάφραση και γενικότερα την κατανόηση των στατιστικών εννοιών. </w:t>
      </w:r>
      <w:r w:rsidRPr="005F49BD">
        <w:rPr>
          <w:rFonts w:eastAsia="Calibri" w:cstheme="minorHAnsi"/>
          <w:bCs/>
          <w:sz w:val="24"/>
          <w:szCs w:val="24"/>
        </w:rPr>
        <w:t>Είναι σημαντικό οι μαθητές</w:t>
      </w:r>
      <w:r w:rsidR="00A604BE">
        <w:rPr>
          <w:rFonts w:eastAsia="Calibri" w:cstheme="minorHAnsi"/>
          <w:bCs/>
          <w:sz w:val="24"/>
          <w:szCs w:val="24"/>
        </w:rPr>
        <w:t>/μαθήτριες</w:t>
      </w:r>
      <w:r w:rsidRPr="005F49BD">
        <w:rPr>
          <w:rFonts w:eastAsia="Calibri" w:cstheme="minorHAnsi"/>
          <w:bCs/>
          <w:sz w:val="24"/>
          <w:szCs w:val="24"/>
        </w:rPr>
        <w:t xml:space="preserve"> να διαπραγματευθούν δεδομένα με διαφορετικά χαρακτηριστικά: τιμές ποσοτικής αλλά </w:t>
      </w:r>
      <w:r w:rsidRPr="005F49BD">
        <w:rPr>
          <w:rFonts w:eastAsia="Calibri" w:cstheme="minorHAnsi"/>
          <w:bCs/>
          <w:sz w:val="24"/>
          <w:szCs w:val="24"/>
        </w:rPr>
        <w:lastRenderedPageBreak/>
        <w:t>και ποιοτικής μεταβλητής, μικρά αλλά και μεγάλα σύνολα δεδομένων, δεδομένα που χρειάζεται να ομαδοποιηθούν κ</w:t>
      </w:r>
      <w:r w:rsidR="00810289">
        <w:rPr>
          <w:rFonts w:eastAsia="Calibri" w:cstheme="minorHAnsi"/>
          <w:bCs/>
          <w:sz w:val="24"/>
          <w:szCs w:val="24"/>
        </w:rPr>
        <w:t>.</w:t>
      </w:r>
      <w:r w:rsidRPr="005F49BD">
        <w:rPr>
          <w:rFonts w:eastAsia="Calibri" w:cstheme="minorHAnsi"/>
          <w:bCs/>
          <w:sz w:val="24"/>
          <w:szCs w:val="24"/>
        </w:rPr>
        <w:t>λπ. Για λόγους συντομίας κατά την εργασία των μαθητών</w:t>
      </w:r>
      <w:r w:rsidR="00A604BE">
        <w:rPr>
          <w:rFonts w:eastAsia="Calibri" w:cstheme="minorHAnsi"/>
          <w:bCs/>
          <w:sz w:val="24"/>
          <w:szCs w:val="24"/>
        </w:rPr>
        <w:t>/μαθητριών</w:t>
      </w:r>
      <w:r w:rsidRPr="005F49BD">
        <w:rPr>
          <w:rFonts w:eastAsia="Calibri" w:cstheme="minorHAnsi"/>
          <w:bCs/>
          <w:sz w:val="24"/>
          <w:szCs w:val="24"/>
        </w:rPr>
        <w:t xml:space="preserve"> στην τάξη, θα μπορούσαν να χρησιμοποιούνται αριθμομηχανές</w:t>
      </w:r>
      <w:r>
        <w:rPr>
          <w:rFonts w:eastAsia="Calibri" w:cstheme="minorHAnsi"/>
          <w:bCs/>
          <w:sz w:val="24"/>
          <w:szCs w:val="24"/>
        </w:rPr>
        <w:t xml:space="preserve"> ή/και φωτοτυπίες. </w:t>
      </w:r>
    </w:p>
    <w:p w14:paraId="1CFCFBDA" w14:textId="77777777" w:rsidR="00326641" w:rsidRPr="00F65A40" w:rsidRDefault="00326641" w:rsidP="00050A3A">
      <w:pPr>
        <w:spacing w:after="0"/>
        <w:jc w:val="both"/>
        <w:rPr>
          <w:rFonts w:eastAsia="Calibri" w:cstheme="minorHAnsi"/>
          <w:bCs/>
          <w:sz w:val="24"/>
          <w:szCs w:val="24"/>
        </w:rPr>
      </w:pPr>
      <w:r w:rsidRPr="005F49BD">
        <w:rPr>
          <w:rFonts w:eastAsia="Calibri" w:cstheme="minorHAnsi"/>
          <w:bCs/>
          <w:sz w:val="24"/>
          <w:szCs w:val="24"/>
        </w:rPr>
        <w:t>Μία επιπλέον επιδίωξη είναι η καλλιέργεια της κριτικής ικανότητας των μαθητών</w:t>
      </w:r>
      <w:r w:rsidR="00A604BE">
        <w:rPr>
          <w:rFonts w:eastAsia="Calibri" w:cstheme="minorHAnsi"/>
          <w:bCs/>
          <w:sz w:val="24"/>
          <w:szCs w:val="24"/>
        </w:rPr>
        <w:t>/μαθητριών</w:t>
      </w:r>
      <w:r w:rsidRPr="005F49BD">
        <w:rPr>
          <w:rFonts w:eastAsia="Calibri" w:cstheme="minorHAnsi"/>
          <w:bCs/>
          <w:sz w:val="24"/>
          <w:szCs w:val="24"/>
        </w:rPr>
        <w:t xml:space="preserve"> για τον κίνδυνο </w:t>
      </w:r>
      <w:r>
        <w:rPr>
          <w:rFonts w:eastAsia="Calibri" w:cstheme="minorHAnsi"/>
          <w:sz w:val="24"/>
          <w:szCs w:val="24"/>
        </w:rPr>
        <w:t>παρερμηνείας</w:t>
      </w:r>
      <w:r w:rsidRPr="005F49BD">
        <w:rPr>
          <w:rFonts w:eastAsia="Calibri" w:cstheme="minorHAnsi"/>
          <w:bCs/>
          <w:sz w:val="24"/>
          <w:szCs w:val="24"/>
        </w:rPr>
        <w:t xml:space="preserve"> που υπάρχει από την ανάγνωση ενός στατιστικού διαγράμματος αλλά και από παραπλανητικούς τρόπους παρουσίασης στατιστικών</w:t>
      </w:r>
      <w:r w:rsidRPr="00F65A40">
        <w:rPr>
          <w:rFonts w:eastAsia="Calibri" w:cstheme="minorHAnsi"/>
          <w:bCs/>
          <w:sz w:val="24"/>
          <w:szCs w:val="24"/>
        </w:rPr>
        <w:t xml:space="preserve"> δεδομένων.   </w:t>
      </w:r>
    </w:p>
    <w:p w14:paraId="30568C40" w14:textId="77777777" w:rsidR="00326641" w:rsidRPr="00F65A40" w:rsidRDefault="00326641" w:rsidP="00050A3A">
      <w:pPr>
        <w:spacing w:after="0"/>
        <w:jc w:val="both"/>
        <w:rPr>
          <w:rFonts w:eastAsia="Calibri" w:cstheme="minorHAnsi"/>
          <w:bCs/>
          <w:sz w:val="24"/>
          <w:szCs w:val="24"/>
        </w:rPr>
      </w:pPr>
      <w:r w:rsidRPr="00F65A40">
        <w:rPr>
          <w:rFonts w:eastAsia="Calibri" w:cstheme="minorHAnsi"/>
          <w:bCs/>
          <w:sz w:val="24"/>
          <w:szCs w:val="24"/>
        </w:rPr>
        <w:t>Στην περίπτωση ομαδοποιημένων παρατηρήσεων ο αριθμός των κλάσεων</w:t>
      </w:r>
      <w:r>
        <w:rPr>
          <w:rFonts w:eastAsia="Calibri" w:cstheme="minorHAnsi"/>
          <w:bCs/>
          <w:sz w:val="24"/>
          <w:szCs w:val="24"/>
        </w:rPr>
        <w:t xml:space="preserve"> θα πρέπει να δίνεται </w:t>
      </w:r>
      <w:r w:rsidR="00A604BE">
        <w:rPr>
          <w:rFonts w:eastAsia="Calibri" w:cstheme="minorHAnsi"/>
          <w:bCs/>
          <w:sz w:val="24"/>
          <w:szCs w:val="24"/>
        </w:rPr>
        <w:t>στους/στις</w:t>
      </w:r>
      <w:r>
        <w:rPr>
          <w:rFonts w:eastAsia="Calibri" w:cstheme="minorHAnsi"/>
          <w:bCs/>
          <w:sz w:val="24"/>
          <w:szCs w:val="24"/>
        </w:rPr>
        <w:t xml:space="preserve"> μαθητές</w:t>
      </w:r>
      <w:r w:rsidR="00A604BE">
        <w:rPr>
          <w:rFonts w:eastAsia="Calibri" w:cstheme="minorHAnsi"/>
          <w:bCs/>
          <w:sz w:val="24"/>
          <w:szCs w:val="24"/>
        </w:rPr>
        <w:t>/μαθήτριες</w:t>
      </w:r>
      <w:r>
        <w:rPr>
          <w:rFonts w:eastAsia="Calibri" w:cstheme="minorHAnsi"/>
          <w:bCs/>
          <w:sz w:val="24"/>
          <w:szCs w:val="24"/>
        </w:rPr>
        <w:t xml:space="preserve">. </w:t>
      </w:r>
    </w:p>
    <w:p w14:paraId="034F339E" w14:textId="77777777" w:rsidR="00326641" w:rsidRPr="00F845BA" w:rsidRDefault="00326641" w:rsidP="00050A3A">
      <w:pPr>
        <w:spacing w:before="240" w:after="0"/>
        <w:jc w:val="both"/>
        <w:rPr>
          <w:rFonts w:eastAsia="Calibri" w:cstheme="minorHAnsi"/>
          <w:b/>
          <w:bCs/>
          <w:sz w:val="24"/>
          <w:szCs w:val="24"/>
        </w:rPr>
      </w:pPr>
      <w:r w:rsidRPr="00F845BA">
        <w:rPr>
          <w:rFonts w:eastAsia="Calibri" w:cstheme="minorHAnsi"/>
          <w:b/>
          <w:bCs/>
          <w:sz w:val="24"/>
          <w:szCs w:val="24"/>
        </w:rPr>
        <w:t>§ 2.3 Μέτρα θέσης και μεταβλητότητας, θηκόγραμμα, συντελεστής μεταβλητότητας (προτείνεται να διατεθούν 7 ώρες)</w:t>
      </w:r>
    </w:p>
    <w:p w14:paraId="107BE900" w14:textId="77777777" w:rsidR="00326641" w:rsidRPr="00F65A40" w:rsidRDefault="00326641" w:rsidP="00050A3A">
      <w:pPr>
        <w:spacing w:after="0"/>
        <w:jc w:val="both"/>
        <w:rPr>
          <w:rFonts w:eastAsia="Calibri" w:cstheme="minorHAnsi"/>
          <w:bCs/>
          <w:sz w:val="24"/>
          <w:szCs w:val="24"/>
        </w:rPr>
      </w:pPr>
      <w:r w:rsidRPr="00F845BA">
        <w:rPr>
          <w:rFonts w:eastAsia="Calibri" w:cstheme="minorHAnsi"/>
          <w:bCs/>
          <w:sz w:val="24"/>
          <w:szCs w:val="24"/>
        </w:rPr>
        <w:t xml:space="preserve">Η διδασκαλία της παραγράφου εστιάζει στις έννοιες των συγκεκριμένων μέτρων θέσης (μέση τιμή, διάμεσος, </w:t>
      </w:r>
      <w:r>
        <w:rPr>
          <w:rFonts w:eastAsia="Calibri" w:cstheme="minorHAnsi"/>
          <w:bCs/>
          <w:sz w:val="24"/>
          <w:szCs w:val="24"/>
        </w:rPr>
        <w:t xml:space="preserve">τεταρτημόρια, </w:t>
      </w:r>
      <w:r w:rsidRPr="00F845BA">
        <w:rPr>
          <w:rFonts w:eastAsia="Calibri" w:cstheme="minorHAnsi"/>
          <w:bCs/>
          <w:sz w:val="24"/>
          <w:szCs w:val="24"/>
        </w:rPr>
        <w:t xml:space="preserve">επικρατούσα τιμή) και διασποράς (εύρος, </w:t>
      </w:r>
      <w:r>
        <w:rPr>
          <w:rFonts w:eastAsia="Calibri" w:cstheme="minorHAnsi"/>
          <w:bCs/>
          <w:sz w:val="24"/>
          <w:szCs w:val="24"/>
        </w:rPr>
        <w:t xml:space="preserve">ενδοτεταρτημοριακό εύρος, </w:t>
      </w:r>
      <w:r w:rsidRPr="00F845BA">
        <w:rPr>
          <w:rFonts w:eastAsia="Calibri" w:cstheme="minorHAnsi"/>
          <w:bCs/>
          <w:sz w:val="24"/>
          <w:szCs w:val="24"/>
        </w:rPr>
        <w:t xml:space="preserve">διακύμανση και τυπική απόκλιση). Χρειάζεται να γίνει συζήτηση για την επιλογή του μέτρου θέσης και του μέτρου </w:t>
      </w:r>
      <w:r w:rsidRPr="00F845BA">
        <w:rPr>
          <w:rFonts w:eastAsia="Calibri" w:cstheme="minorHAnsi"/>
          <w:sz w:val="24"/>
          <w:szCs w:val="24"/>
        </w:rPr>
        <w:t>διασποράς</w:t>
      </w:r>
      <w:r w:rsidRPr="00F845BA">
        <w:rPr>
          <w:rFonts w:eastAsia="Calibri" w:cstheme="minorHAnsi"/>
          <w:bCs/>
          <w:sz w:val="24"/>
          <w:szCs w:val="24"/>
        </w:rPr>
        <w:t xml:space="preserve"> με τα οποία θα παρουσιαστούν συνοπτικά κάποια δεδομένα. Διαφορετικά μέτρα έχουν διαφορετικά πλεονεκτήματα. Για παράδειγμα, συγκρίνοντας τα μέτρα θέσης, κάποια σημαντικά πλεονεκτήματα της μέσης τιμής είναι ότι για τον υπολογισμό της χρησιμοποιούνται όλες οι τιμές και ότι έχει μεγάλη εφαρμογή σε περαιτέρω στατιστική ανάλυση. Πλεονεκτήματα της διαμέσου είναι ότι δεν επηρεάζεται </w:t>
      </w:r>
      <w:r>
        <w:rPr>
          <w:rFonts w:eastAsia="Calibri" w:cstheme="minorHAnsi"/>
          <w:bCs/>
          <w:sz w:val="24"/>
          <w:szCs w:val="24"/>
        </w:rPr>
        <w:t xml:space="preserve">από το μέγεθος των ακραίων τιμών </w:t>
      </w:r>
      <w:r w:rsidRPr="00F845BA">
        <w:rPr>
          <w:rFonts w:eastAsia="Calibri" w:cstheme="minorHAnsi"/>
          <w:bCs/>
          <w:sz w:val="24"/>
          <w:szCs w:val="24"/>
        </w:rPr>
        <w:t>και ότι ο υπολογισμός της είναι απλός. Ενώ για την επικρατούσα τιμή ένα σημαντικό πλεονέκτημα είναι ότι εφαρμόζεται και σε ποιοτικά δεδομένα.</w:t>
      </w:r>
    </w:p>
    <w:p w14:paraId="7CA66C1B" w14:textId="77777777" w:rsidR="00326641" w:rsidRDefault="00326641" w:rsidP="00050A3A">
      <w:pPr>
        <w:spacing w:after="0"/>
        <w:jc w:val="both"/>
        <w:rPr>
          <w:rFonts w:eastAsia="Calibri" w:cstheme="minorHAnsi"/>
          <w:bCs/>
          <w:sz w:val="24"/>
          <w:szCs w:val="24"/>
        </w:rPr>
      </w:pPr>
      <w:r w:rsidRPr="00F65A40">
        <w:rPr>
          <w:rFonts w:eastAsia="Calibri" w:cstheme="minorHAnsi"/>
          <w:bCs/>
          <w:sz w:val="24"/>
          <w:szCs w:val="24"/>
        </w:rPr>
        <w:t>Η σύγκριση δύο ομάδων δεδομένων μπορεί να στηρίζεται στα μέτρα θέσης και διασποράς, αλλά χρειάζεται κάθε φορά</w:t>
      </w:r>
      <w:r w:rsidRPr="00E97799">
        <w:t xml:space="preserve"> </w:t>
      </w:r>
      <w:r w:rsidRPr="00E97799">
        <w:rPr>
          <w:rFonts w:eastAsia="Calibri" w:cstheme="minorHAnsi"/>
          <w:bCs/>
          <w:sz w:val="24"/>
          <w:szCs w:val="24"/>
        </w:rPr>
        <w:t>να λαμβάνεται υπόψη το πλαίσιο των δεδομένων, από τα οποία προέκυψαν τα μέτρα</w:t>
      </w:r>
      <w:r w:rsidRPr="00F65A40">
        <w:rPr>
          <w:rFonts w:eastAsia="Calibri" w:cstheme="minorHAnsi"/>
          <w:bCs/>
          <w:sz w:val="24"/>
          <w:szCs w:val="24"/>
        </w:rPr>
        <w:t>. Για παράδειγμα, μέτρα θέσης και διασποράς για δεδομένα βαθμών που βρίσκονται στην κλίμακα 0</w:t>
      </w:r>
      <w:r w:rsidR="00501668">
        <w:rPr>
          <w:rFonts w:eastAsia="Calibri" w:cstheme="minorHAnsi"/>
          <w:bCs/>
          <w:sz w:val="24"/>
          <w:szCs w:val="24"/>
        </w:rPr>
        <w:t xml:space="preserve"> </w:t>
      </w:r>
      <w:r w:rsidRPr="00F65A40">
        <w:rPr>
          <w:rFonts w:eastAsia="Calibri" w:cstheme="minorHAnsi"/>
          <w:bCs/>
          <w:sz w:val="24"/>
          <w:szCs w:val="24"/>
        </w:rPr>
        <w:t>–</w:t>
      </w:r>
      <w:r w:rsidR="00501668">
        <w:rPr>
          <w:rFonts w:eastAsia="Calibri" w:cstheme="minorHAnsi"/>
          <w:bCs/>
          <w:sz w:val="24"/>
          <w:szCs w:val="24"/>
        </w:rPr>
        <w:t xml:space="preserve"> </w:t>
      </w:r>
      <w:r w:rsidRPr="00F65A40">
        <w:rPr>
          <w:rFonts w:eastAsia="Calibri" w:cstheme="minorHAnsi"/>
          <w:bCs/>
          <w:sz w:val="24"/>
          <w:szCs w:val="24"/>
        </w:rPr>
        <w:t>20 αναμένεται να είναι διαφορετικά από τα αντίστοιχα μέτρα για δεδομένα βαθμών στην κλίμακα 0</w:t>
      </w:r>
      <w:r w:rsidR="00501668">
        <w:rPr>
          <w:rFonts w:eastAsia="Calibri" w:cstheme="minorHAnsi"/>
          <w:bCs/>
          <w:sz w:val="24"/>
          <w:szCs w:val="24"/>
        </w:rPr>
        <w:t xml:space="preserve"> </w:t>
      </w:r>
      <w:r w:rsidRPr="00F65A40">
        <w:rPr>
          <w:rFonts w:eastAsia="Calibri" w:cstheme="minorHAnsi"/>
          <w:bCs/>
          <w:sz w:val="24"/>
          <w:szCs w:val="24"/>
        </w:rPr>
        <w:t>–</w:t>
      </w:r>
      <w:r w:rsidR="00501668">
        <w:rPr>
          <w:rFonts w:eastAsia="Calibri" w:cstheme="minorHAnsi"/>
          <w:bCs/>
          <w:sz w:val="24"/>
          <w:szCs w:val="24"/>
        </w:rPr>
        <w:t xml:space="preserve"> </w:t>
      </w:r>
      <w:r w:rsidRPr="00F65A40">
        <w:rPr>
          <w:rFonts w:eastAsia="Calibri" w:cstheme="minorHAnsi"/>
          <w:bCs/>
          <w:sz w:val="24"/>
          <w:szCs w:val="24"/>
        </w:rPr>
        <w:t xml:space="preserve">100, ακόμα κι αν τα δεδομένα είναι τα ίδια και έχει γίνει αναγωγή από τη μία κλίμακα στην άλλη. </w:t>
      </w:r>
    </w:p>
    <w:p w14:paraId="178E471D" w14:textId="77777777" w:rsidR="00326641" w:rsidRPr="00F65A40" w:rsidRDefault="00326641" w:rsidP="00050A3A">
      <w:pPr>
        <w:spacing w:after="0"/>
        <w:jc w:val="both"/>
        <w:rPr>
          <w:rFonts w:eastAsia="Calibri" w:cstheme="minorHAnsi"/>
          <w:bCs/>
          <w:sz w:val="24"/>
          <w:szCs w:val="24"/>
        </w:rPr>
      </w:pPr>
      <w:r>
        <w:rPr>
          <w:rFonts w:eastAsia="Calibri" w:cstheme="minorHAnsi"/>
          <w:bCs/>
          <w:sz w:val="24"/>
          <w:szCs w:val="24"/>
        </w:rPr>
        <w:t>Το θηκόγραμμα είναι μια μορφή αναπαράστασης των δεδομένων που εμπεριέχει τα περισσότερα από τα μέτρα θέσης και διασποράς και για το</w:t>
      </w:r>
      <w:r w:rsidR="000B3424">
        <w:rPr>
          <w:rFonts w:eastAsia="Calibri" w:cstheme="minorHAnsi"/>
          <w:bCs/>
          <w:sz w:val="24"/>
          <w:szCs w:val="24"/>
        </w:rPr>
        <w:t>ν</w:t>
      </w:r>
      <w:r>
        <w:rPr>
          <w:rFonts w:eastAsia="Calibri" w:cstheme="minorHAnsi"/>
          <w:bCs/>
          <w:sz w:val="24"/>
          <w:szCs w:val="24"/>
        </w:rPr>
        <w:t xml:space="preserve"> λόγο αυτό χρησιμοποιείται ευρέως στην παρουσίαση δεδομένων αλλά και στη σύγκριση διαφορετικών ομάδων δεδομένων. Η κατασκευή και η ερμηνεία θηκογραμμάτων είναι σημαντικά στοιχεία της διδασκαλίας της ενότητας.</w:t>
      </w:r>
    </w:p>
    <w:p w14:paraId="484AEE63" w14:textId="77777777" w:rsidR="00326641" w:rsidRDefault="00326641" w:rsidP="00050A3A">
      <w:pPr>
        <w:spacing w:after="0"/>
        <w:jc w:val="both"/>
        <w:rPr>
          <w:rFonts w:eastAsia="Calibri" w:cstheme="minorHAnsi"/>
          <w:bCs/>
          <w:sz w:val="24"/>
          <w:szCs w:val="24"/>
        </w:rPr>
      </w:pPr>
      <w:r>
        <w:rPr>
          <w:rFonts w:eastAsia="Calibri" w:cstheme="minorHAnsi"/>
          <w:bCs/>
          <w:sz w:val="24"/>
          <w:szCs w:val="24"/>
        </w:rPr>
        <w:t xml:space="preserve">Δίνοντας έμφαση </w:t>
      </w:r>
      <w:r w:rsidRPr="00F65A40">
        <w:rPr>
          <w:rFonts w:eastAsia="Calibri" w:cstheme="minorHAnsi"/>
          <w:bCs/>
          <w:sz w:val="24"/>
          <w:szCs w:val="24"/>
        </w:rPr>
        <w:t xml:space="preserve">στις έννοιες των μέτρων θέσης και διασποράς </w:t>
      </w:r>
      <w:r>
        <w:rPr>
          <w:rFonts w:eastAsia="Calibri" w:cstheme="minorHAnsi"/>
          <w:bCs/>
          <w:sz w:val="24"/>
          <w:szCs w:val="24"/>
        </w:rPr>
        <w:t xml:space="preserve">προτείνεται να μην ζητείται από </w:t>
      </w:r>
      <w:r w:rsidR="000B3424">
        <w:rPr>
          <w:rFonts w:eastAsia="Calibri" w:cstheme="minorHAnsi"/>
          <w:bCs/>
          <w:sz w:val="24"/>
          <w:szCs w:val="24"/>
        </w:rPr>
        <w:t>τους/τις</w:t>
      </w:r>
      <w:r>
        <w:rPr>
          <w:rFonts w:eastAsia="Calibri" w:cstheme="minorHAnsi"/>
          <w:bCs/>
          <w:sz w:val="24"/>
          <w:szCs w:val="24"/>
        </w:rPr>
        <w:t xml:space="preserve"> μαθητές</w:t>
      </w:r>
      <w:r w:rsidR="000B3424">
        <w:rPr>
          <w:rFonts w:eastAsia="Calibri" w:cstheme="minorHAnsi"/>
          <w:bCs/>
          <w:sz w:val="24"/>
          <w:szCs w:val="24"/>
        </w:rPr>
        <w:t>/μαθήτριες</w:t>
      </w:r>
      <w:r>
        <w:rPr>
          <w:rFonts w:eastAsia="Calibri" w:cstheme="minorHAnsi"/>
          <w:bCs/>
          <w:sz w:val="24"/>
          <w:szCs w:val="24"/>
        </w:rPr>
        <w:t xml:space="preserve"> η απομνημόνευση τύπων αλλά η επιλογή κατάλληλων μέτρων, η ερμηνεία και η κριτική προσέγγιση ερμηνειών. </w:t>
      </w:r>
    </w:p>
    <w:p w14:paraId="7DA83769" w14:textId="77777777" w:rsidR="00326641" w:rsidRDefault="00326641" w:rsidP="00050A3A">
      <w:pPr>
        <w:spacing w:after="0"/>
        <w:jc w:val="both"/>
        <w:rPr>
          <w:rFonts w:eastAsia="Calibri" w:cstheme="minorHAnsi"/>
          <w:bCs/>
          <w:sz w:val="24"/>
          <w:szCs w:val="24"/>
        </w:rPr>
      </w:pPr>
      <w:r>
        <w:rPr>
          <w:rFonts w:eastAsia="Calibri" w:cstheme="minorHAnsi"/>
          <w:bCs/>
          <w:sz w:val="24"/>
          <w:szCs w:val="24"/>
        </w:rPr>
        <w:lastRenderedPageBreak/>
        <w:t xml:space="preserve">Τέλος, </w:t>
      </w:r>
      <w:r w:rsidRPr="007E13CB">
        <w:rPr>
          <w:rFonts w:eastAsia="Calibri" w:cstheme="minorHAnsi"/>
          <w:bCs/>
          <w:sz w:val="24"/>
          <w:szCs w:val="24"/>
        </w:rPr>
        <w:t>μέσω διαφορετικών</w:t>
      </w:r>
      <w:r>
        <w:rPr>
          <w:rFonts w:eastAsia="Calibri" w:cstheme="minorHAnsi"/>
          <w:bCs/>
          <w:sz w:val="24"/>
          <w:szCs w:val="24"/>
        </w:rPr>
        <w:t xml:space="preserve"> </w:t>
      </w:r>
      <w:r w:rsidRPr="007E13CB">
        <w:rPr>
          <w:rFonts w:eastAsia="Calibri" w:cstheme="minorHAnsi"/>
          <w:bCs/>
          <w:sz w:val="24"/>
          <w:szCs w:val="24"/>
        </w:rPr>
        <w:t xml:space="preserve">δειγμάτων του </w:t>
      </w:r>
      <w:r w:rsidR="00D32F46">
        <w:rPr>
          <w:rFonts w:eastAsia="Calibri" w:cstheme="minorHAnsi"/>
          <w:bCs/>
          <w:sz w:val="24"/>
          <w:szCs w:val="24"/>
        </w:rPr>
        <w:t>ίδιου</w:t>
      </w:r>
      <w:r w:rsidR="00D32F46" w:rsidRPr="007E13CB">
        <w:rPr>
          <w:rFonts w:eastAsia="Calibri" w:cstheme="minorHAnsi"/>
          <w:bCs/>
          <w:sz w:val="24"/>
          <w:szCs w:val="24"/>
        </w:rPr>
        <w:t xml:space="preserve"> </w:t>
      </w:r>
      <w:r w:rsidRPr="007E13CB">
        <w:rPr>
          <w:rFonts w:eastAsia="Calibri" w:cstheme="minorHAnsi"/>
          <w:bCs/>
          <w:sz w:val="24"/>
          <w:szCs w:val="24"/>
        </w:rPr>
        <w:t xml:space="preserve">πληθυσμού </w:t>
      </w:r>
      <w:r>
        <w:rPr>
          <w:rFonts w:eastAsia="Calibri" w:cstheme="minorHAnsi"/>
          <w:bCs/>
          <w:sz w:val="24"/>
          <w:szCs w:val="24"/>
        </w:rPr>
        <w:t xml:space="preserve">είναι σημαντικό </w:t>
      </w:r>
      <w:r w:rsidRPr="007E13CB">
        <w:rPr>
          <w:rFonts w:eastAsia="Calibri" w:cstheme="minorHAnsi"/>
          <w:bCs/>
          <w:sz w:val="24"/>
          <w:szCs w:val="24"/>
        </w:rPr>
        <w:t>να γίνει</w:t>
      </w:r>
      <w:r>
        <w:rPr>
          <w:rFonts w:eastAsia="Calibri" w:cstheme="minorHAnsi"/>
          <w:bCs/>
          <w:sz w:val="24"/>
          <w:szCs w:val="24"/>
        </w:rPr>
        <w:t xml:space="preserve"> </w:t>
      </w:r>
      <w:r w:rsidRPr="007E13CB">
        <w:rPr>
          <w:rFonts w:eastAsia="Calibri" w:cstheme="minorHAnsi"/>
          <w:bCs/>
          <w:sz w:val="24"/>
          <w:szCs w:val="24"/>
        </w:rPr>
        <w:t>διάκριση μεταξύ του δειγματικού μέσου</w:t>
      </w:r>
      <w:r>
        <w:rPr>
          <w:rFonts w:eastAsia="Calibri" w:cstheme="minorHAnsi"/>
          <w:bCs/>
          <w:sz w:val="24"/>
          <w:szCs w:val="24"/>
        </w:rPr>
        <w:t xml:space="preserve"> </w:t>
      </w:r>
      <w:r w:rsidRPr="007E13CB">
        <w:rPr>
          <w:rFonts w:eastAsia="Calibri" w:cstheme="minorHAnsi"/>
          <w:bCs/>
          <w:sz w:val="24"/>
          <w:szCs w:val="24"/>
        </w:rPr>
        <w:t xml:space="preserve">και του μέσου του πληθυσμού. </w:t>
      </w:r>
      <w:r>
        <w:rPr>
          <w:rFonts w:eastAsia="Calibri" w:cstheme="minorHAnsi"/>
          <w:bCs/>
          <w:sz w:val="24"/>
          <w:szCs w:val="24"/>
        </w:rPr>
        <w:t>Θα πρέπει ν</w:t>
      </w:r>
      <w:r w:rsidRPr="007E13CB">
        <w:rPr>
          <w:rFonts w:eastAsia="Calibri" w:cstheme="minorHAnsi"/>
          <w:bCs/>
          <w:sz w:val="24"/>
          <w:szCs w:val="24"/>
        </w:rPr>
        <w:t>α</w:t>
      </w:r>
      <w:r>
        <w:rPr>
          <w:rFonts w:eastAsia="Calibri" w:cstheme="minorHAnsi"/>
          <w:bCs/>
          <w:sz w:val="24"/>
          <w:szCs w:val="24"/>
        </w:rPr>
        <w:t xml:space="preserve"> </w:t>
      </w:r>
      <w:r w:rsidRPr="007E13CB">
        <w:rPr>
          <w:rFonts w:eastAsia="Calibri" w:cstheme="minorHAnsi"/>
          <w:bCs/>
          <w:sz w:val="24"/>
          <w:szCs w:val="24"/>
        </w:rPr>
        <w:t>επισημανθεί ότι τον μέσο ενός δείγματος</w:t>
      </w:r>
      <w:r>
        <w:rPr>
          <w:rFonts w:eastAsia="Calibri" w:cstheme="minorHAnsi"/>
          <w:bCs/>
          <w:sz w:val="24"/>
          <w:szCs w:val="24"/>
        </w:rPr>
        <w:t xml:space="preserve"> </w:t>
      </w:r>
      <w:r w:rsidRPr="007E13CB">
        <w:rPr>
          <w:rFonts w:eastAsia="Calibri" w:cstheme="minorHAnsi"/>
          <w:bCs/>
          <w:sz w:val="24"/>
          <w:szCs w:val="24"/>
        </w:rPr>
        <w:t>μπορούμε να τον υπολογίσουμε ενώ τον</w:t>
      </w:r>
      <w:r>
        <w:rPr>
          <w:rFonts w:eastAsia="Calibri" w:cstheme="minorHAnsi"/>
          <w:bCs/>
          <w:sz w:val="24"/>
          <w:szCs w:val="24"/>
        </w:rPr>
        <w:t xml:space="preserve"> </w:t>
      </w:r>
      <w:r w:rsidRPr="007E13CB">
        <w:rPr>
          <w:rFonts w:eastAsia="Calibri" w:cstheme="minorHAnsi"/>
          <w:bCs/>
          <w:sz w:val="24"/>
          <w:szCs w:val="24"/>
        </w:rPr>
        <w:t>μέσο του πληθυσμού μπορούμε, μέσω του</w:t>
      </w:r>
      <w:r>
        <w:rPr>
          <w:rFonts w:eastAsia="Calibri" w:cstheme="minorHAnsi"/>
          <w:bCs/>
          <w:sz w:val="24"/>
          <w:szCs w:val="24"/>
        </w:rPr>
        <w:t xml:space="preserve"> </w:t>
      </w:r>
      <w:r w:rsidRPr="007E13CB">
        <w:rPr>
          <w:rFonts w:eastAsia="Calibri" w:cstheme="minorHAnsi"/>
          <w:bCs/>
          <w:sz w:val="24"/>
          <w:szCs w:val="24"/>
        </w:rPr>
        <w:t>δείγματος, μόνο να τον εκτιμήσουμε. Το</w:t>
      </w:r>
      <w:r>
        <w:rPr>
          <w:rFonts w:eastAsia="Calibri" w:cstheme="minorHAnsi"/>
          <w:bCs/>
          <w:sz w:val="24"/>
          <w:szCs w:val="24"/>
        </w:rPr>
        <w:t xml:space="preserve"> </w:t>
      </w:r>
      <w:r w:rsidRPr="007E13CB">
        <w:rPr>
          <w:rFonts w:eastAsia="Calibri" w:cstheme="minorHAnsi"/>
          <w:bCs/>
          <w:sz w:val="24"/>
          <w:szCs w:val="24"/>
        </w:rPr>
        <w:t>ίδιο ισχύει και για οποιαδήποτε άλλη</w:t>
      </w:r>
      <w:r>
        <w:rPr>
          <w:rFonts w:eastAsia="Calibri" w:cstheme="minorHAnsi"/>
          <w:bCs/>
          <w:sz w:val="24"/>
          <w:szCs w:val="24"/>
        </w:rPr>
        <w:t xml:space="preserve"> </w:t>
      </w:r>
      <w:r w:rsidRPr="007E13CB">
        <w:rPr>
          <w:rFonts w:eastAsia="Calibri" w:cstheme="minorHAnsi"/>
          <w:bCs/>
          <w:sz w:val="24"/>
          <w:szCs w:val="24"/>
        </w:rPr>
        <w:t>δειγματική ποσότητα σε σχέση με την</w:t>
      </w:r>
      <w:r>
        <w:rPr>
          <w:rFonts w:eastAsia="Calibri" w:cstheme="minorHAnsi"/>
          <w:bCs/>
          <w:sz w:val="24"/>
          <w:szCs w:val="24"/>
        </w:rPr>
        <w:t xml:space="preserve"> </w:t>
      </w:r>
      <w:r w:rsidRPr="007E13CB">
        <w:rPr>
          <w:rFonts w:eastAsia="Calibri" w:cstheme="minorHAnsi"/>
          <w:bCs/>
          <w:sz w:val="24"/>
          <w:szCs w:val="24"/>
        </w:rPr>
        <w:t>αντίστοιχη πληθυσμιακή (π.χ. τυπική</w:t>
      </w:r>
      <w:r>
        <w:rPr>
          <w:rFonts w:eastAsia="Calibri" w:cstheme="minorHAnsi"/>
          <w:bCs/>
          <w:sz w:val="24"/>
          <w:szCs w:val="24"/>
        </w:rPr>
        <w:t xml:space="preserve"> </w:t>
      </w:r>
      <w:r w:rsidRPr="007E13CB">
        <w:rPr>
          <w:rFonts w:eastAsia="Calibri" w:cstheme="minorHAnsi"/>
          <w:bCs/>
          <w:sz w:val="24"/>
          <w:szCs w:val="24"/>
        </w:rPr>
        <w:t>απόκλιση)</w:t>
      </w:r>
      <w:r>
        <w:rPr>
          <w:rFonts w:eastAsia="Calibri" w:cstheme="minorHAnsi"/>
          <w:bCs/>
          <w:sz w:val="24"/>
          <w:szCs w:val="24"/>
        </w:rPr>
        <w:t>.</w:t>
      </w:r>
    </w:p>
    <w:p w14:paraId="3962A31E" w14:textId="77777777" w:rsidR="00326641" w:rsidRPr="007E13CB" w:rsidRDefault="00326641" w:rsidP="00050A3A">
      <w:pPr>
        <w:spacing w:before="240" w:after="0"/>
        <w:jc w:val="both"/>
        <w:rPr>
          <w:rFonts w:eastAsia="Calibri" w:cstheme="minorHAnsi"/>
          <w:b/>
          <w:bCs/>
          <w:sz w:val="24"/>
          <w:szCs w:val="24"/>
        </w:rPr>
      </w:pPr>
      <w:r w:rsidRPr="007E13CB">
        <w:rPr>
          <w:rFonts w:eastAsia="Calibri" w:cstheme="minorHAnsi"/>
          <w:b/>
          <w:bCs/>
          <w:sz w:val="24"/>
          <w:szCs w:val="24"/>
        </w:rPr>
        <w:t>§ 2.4 Κανονική κατανομή και εφαρμογές (προτείνεται να διατεθούν 2 ώρες)</w:t>
      </w:r>
    </w:p>
    <w:p w14:paraId="18188600" w14:textId="0D8ECC8C" w:rsidR="00326641" w:rsidRDefault="00326641" w:rsidP="00050A3A">
      <w:pPr>
        <w:spacing w:after="0"/>
        <w:jc w:val="both"/>
        <w:rPr>
          <w:rFonts w:eastAsia="Calibri" w:cstheme="minorHAnsi"/>
          <w:bCs/>
          <w:sz w:val="24"/>
          <w:szCs w:val="24"/>
        </w:rPr>
      </w:pPr>
      <w:r>
        <w:rPr>
          <w:rFonts w:eastAsia="Calibri" w:cstheme="minorHAnsi"/>
          <w:bCs/>
          <w:sz w:val="24"/>
          <w:szCs w:val="24"/>
        </w:rPr>
        <w:t>Μ</w:t>
      </w:r>
      <w:r w:rsidRPr="00E97799">
        <w:rPr>
          <w:rFonts w:eastAsia="Calibri" w:cstheme="minorHAnsi"/>
          <w:bCs/>
          <w:sz w:val="24"/>
          <w:szCs w:val="24"/>
        </w:rPr>
        <w:t>ε την κανονική κατανομή μοντελοποιούνται διαδικασίες και φαινόμενα, αρκετά από τα οποία επηρεάζουν την καθημερινότητα του πολίτη</w:t>
      </w:r>
      <w:r>
        <w:rPr>
          <w:rFonts w:eastAsia="Calibri" w:cstheme="minorHAnsi"/>
          <w:bCs/>
          <w:sz w:val="24"/>
          <w:szCs w:val="24"/>
        </w:rPr>
        <w:t>. Είναι σημαντικό να τονιστεί ότι με αυτό το μοντέλο μπορούμε να περιγράψουμε πώς κατανέμονται σε έναν ιδεατό, άπειρο πληθυσμό οι τιμές ορισμένων μεταβλητών. Στην πράξη, μπορούμε να χρησιμοποιούμε την κανονική κατανομή για να αντλούμε συμπεράσματα</w:t>
      </w:r>
      <w:r w:rsidR="003E08E8">
        <w:rPr>
          <w:rFonts w:eastAsia="Calibri" w:cstheme="minorHAnsi"/>
          <w:bCs/>
          <w:sz w:val="24"/>
          <w:szCs w:val="24"/>
        </w:rPr>
        <w:t>,</w:t>
      </w:r>
      <w:r>
        <w:rPr>
          <w:rFonts w:eastAsia="Calibri" w:cstheme="minorHAnsi"/>
          <w:bCs/>
          <w:sz w:val="24"/>
          <w:szCs w:val="24"/>
        </w:rPr>
        <w:t xml:space="preserve"> με κάποιο βαθμό βεβαιότητας</w:t>
      </w:r>
      <w:r w:rsidR="003E08E8">
        <w:rPr>
          <w:rFonts w:eastAsia="Calibri" w:cstheme="minorHAnsi"/>
          <w:bCs/>
          <w:sz w:val="24"/>
          <w:szCs w:val="24"/>
        </w:rPr>
        <w:t>,</w:t>
      </w:r>
      <w:r>
        <w:rPr>
          <w:rFonts w:eastAsia="Calibri" w:cstheme="minorHAnsi"/>
          <w:bCs/>
          <w:sz w:val="24"/>
          <w:szCs w:val="24"/>
        </w:rPr>
        <w:t xml:space="preserve"> για μεγάλα δείγματα (για παράδειγμα, ότι </w:t>
      </w:r>
      <w:r w:rsidR="003E08E8">
        <w:rPr>
          <w:rFonts w:eastAsia="Calibri" w:cstheme="minorHAnsi"/>
          <w:bCs/>
          <w:sz w:val="24"/>
          <w:szCs w:val="24"/>
        </w:rPr>
        <w:t xml:space="preserve">για μία μεταβλητή με μέση τιμή μ και τυπική απόκλιση σ, </w:t>
      </w:r>
      <w:r w:rsidRPr="00D551C0">
        <w:rPr>
          <w:rFonts w:eastAsia="Calibri" w:cstheme="minorHAnsi"/>
          <w:bCs/>
          <w:sz w:val="24"/>
          <w:szCs w:val="24"/>
        </w:rPr>
        <w:t xml:space="preserve">η πιθανότητα του ενδεχομένου «η τιμή της μεταβλητής </w:t>
      </w:r>
      <w:r w:rsidR="003E08E8">
        <w:rPr>
          <w:rFonts w:eastAsia="Calibri" w:cstheme="minorHAnsi"/>
          <w:bCs/>
          <w:sz w:val="24"/>
          <w:szCs w:val="24"/>
        </w:rPr>
        <w:t xml:space="preserve">να </w:t>
      </w:r>
      <w:r w:rsidRPr="00D551C0">
        <w:rPr>
          <w:rFonts w:eastAsia="Calibri" w:cstheme="minorHAnsi"/>
          <w:bCs/>
          <w:sz w:val="24"/>
          <w:szCs w:val="24"/>
        </w:rPr>
        <w:t>είναι στο</w:t>
      </w:r>
      <w:r>
        <w:rPr>
          <w:rFonts w:eastAsia="Calibri" w:cstheme="minorHAnsi"/>
          <w:bCs/>
          <w:sz w:val="24"/>
          <w:szCs w:val="24"/>
        </w:rPr>
        <w:t xml:space="preserve"> διάστημα (μ-</w:t>
      </w:r>
      <w:r w:rsidRPr="00D551C0">
        <w:rPr>
          <w:rFonts w:eastAsia="Calibri" w:cstheme="minorHAnsi"/>
          <w:bCs/>
          <w:sz w:val="24"/>
          <w:szCs w:val="24"/>
        </w:rPr>
        <w:t>σ , μ</w:t>
      </w:r>
      <w:r>
        <w:rPr>
          <w:rFonts w:eastAsia="Calibri" w:cstheme="minorHAnsi"/>
          <w:bCs/>
          <w:sz w:val="24"/>
          <w:szCs w:val="24"/>
        </w:rPr>
        <w:t>+</w:t>
      </w:r>
      <w:r w:rsidRPr="00D551C0">
        <w:rPr>
          <w:rFonts w:eastAsia="Calibri" w:cstheme="minorHAnsi"/>
          <w:bCs/>
          <w:sz w:val="24"/>
          <w:szCs w:val="24"/>
        </w:rPr>
        <w:t>σ</w:t>
      </w:r>
      <w:r>
        <w:rPr>
          <w:rFonts w:eastAsia="Calibri" w:cstheme="minorHAnsi"/>
          <w:bCs/>
          <w:sz w:val="24"/>
          <w:szCs w:val="24"/>
        </w:rPr>
        <w:t>)</w:t>
      </w:r>
      <w:r w:rsidRPr="00D551C0">
        <w:rPr>
          <w:rFonts w:eastAsia="Calibri" w:cstheme="minorHAnsi"/>
          <w:bCs/>
          <w:sz w:val="24"/>
          <w:szCs w:val="24"/>
        </w:rPr>
        <w:t>» ισούται κατά προσέγγιση με 0,68 ή 68%</w:t>
      </w:r>
      <w:r>
        <w:rPr>
          <w:rFonts w:eastAsia="Calibri" w:cstheme="minorHAnsi"/>
          <w:bCs/>
          <w:sz w:val="24"/>
          <w:szCs w:val="24"/>
        </w:rPr>
        <w:t>)</w:t>
      </w:r>
      <w:r w:rsidRPr="00D551C0">
        <w:rPr>
          <w:rFonts w:eastAsia="Calibri" w:cstheme="minorHAnsi"/>
          <w:bCs/>
          <w:sz w:val="24"/>
          <w:szCs w:val="24"/>
        </w:rPr>
        <w:t>.</w:t>
      </w:r>
    </w:p>
    <w:p w14:paraId="7FD96824" w14:textId="77777777" w:rsidR="00326641" w:rsidRPr="00900129" w:rsidRDefault="00326641" w:rsidP="00050A3A">
      <w:pPr>
        <w:spacing w:before="240" w:after="0"/>
        <w:jc w:val="both"/>
        <w:rPr>
          <w:rFonts w:eastAsia="Calibri" w:cstheme="minorHAnsi"/>
          <w:b/>
          <w:bCs/>
          <w:sz w:val="24"/>
          <w:szCs w:val="24"/>
        </w:rPr>
      </w:pPr>
      <w:r w:rsidRPr="00900129">
        <w:rPr>
          <w:rFonts w:eastAsia="Calibri" w:cstheme="minorHAnsi"/>
          <w:b/>
          <w:bCs/>
          <w:sz w:val="24"/>
          <w:szCs w:val="24"/>
        </w:rPr>
        <w:t>§ 2.5 Πίνακες συνάφειας και ραβδογράμματα (προτείνεται να διατεθούν 5 ώρες)</w:t>
      </w:r>
    </w:p>
    <w:p w14:paraId="527D2B7B" w14:textId="77777777" w:rsidR="00326641" w:rsidRPr="00F65A40" w:rsidRDefault="00326641" w:rsidP="00050A3A">
      <w:pPr>
        <w:spacing w:after="0"/>
        <w:jc w:val="both"/>
        <w:rPr>
          <w:rFonts w:eastAsia="Calibri" w:cstheme="minorHAnsi"/>
          <w:bCs/>
          <w:sz w:val="24"/>
          <w:szCs w:val="24"/>
        </w:rPr>
      </w:pPr>
      <w:r>
        <w:rPr>
          <w:rFonts w:eastAsia="Calibri" w:cstheme="minorHAnsi"/>
          <w:bCs/>
          <w:sz w:val="24"/>
          <w:szCs w:val="24"/>
        </w:rPr>
        <w:t>Η πιθανή σύνδεση δύο ποιοτικών χαρακτηριστικών μελετάται με χρήση των πινάκων συνάφειας. Η ερμηνεία των πινάκων συνάφειας και των σχέσεων των δύο χαρακτηριστικών δεν μπορεί από μόνη της να οδηγεί σε σχέση αιτίου – αιτιατού, αν και μια τέτοια σχέση μπορεί να υπάρχει σε κάποιες περιπτώσεις. Τόσο τα ομαδοποιημένα, όσο και τα στοιβαγμένα ραβδογράμματα μπορούν να αξιοποιηθούν στην ανάδειξη και ερμηνεία συνδέσεων μεταξύ των χαρακτηριστικών.</w:t>
      </w:r>
    </w:p>
    <w:p w14:paraId="26F9F802" w14:textId="77777777" w:rsidR="00326641" w:rsidRPr="00C008D9" w:rsidRDefault="00326641" w:rsidP="00050A3A">
      <w:pPr>
        <w:spacing w:before="240" w:after="0"/>
        <w:jc w:val="both"/>
        <w:rPr>
          <w:rFonts w:eastAsia="Calibri" w:cstheme="minorHAnsi"/>
          <w:b/>
          <w:bCs/>
          <w:sz w:val="24"/>
          <w:szCs w:val="24"/>
        </w:rPr>
      </w:pPr>
      <w:r w:rsidRPr="00C008D9">
        <w:rPr>
          <w:rFonts w:eastAsia="Calibri" w:cstheme="minorHAnsi"/>
          <w:b/>
          <w:bCs/>
          <w:sz w:val="24"/>
          <w:szCs w:val="24"/>
        </w:rPr>
        <w:t>§ 2.6 Σύγκριση ποσοτικών χαρακτηριστικών στις κατηγορίες ενός ποιοτικού χαρακτηριστικού (προτείνεται να διατεθούν 5 ώρες)</w:t>
      </w:r>
    </w:p>
    <w:p w14:paraId="5EAC34E6" w14:textId="1CF7E7A6" w:rsidR="00326641" w:rsidRPr="00F65A40" w:rsidRDefault="00326641" w:rsidP="00050A3A">
      <w:pPr>
        <w:spacing w:after="0"/>
        <w:jc w:val="both"/>
        <w:rPr>
          <w:rFonts w:eastAsia="Calibri" w:cstheme="minorHAnsi"/>
          <w:bCs/>
          <w:sz w:val="24"/>
          <w:szCs w:val="24"/>
        </w:rPr>
      </w:pPr>
      <w:r>
        <w:rPr>
          <w:rFonts w:eastAsia="Calibri" w:cstheme="minorHAnsi"/>
          <w:bCs/>
          <w:sz w:val="24"/>
          <w:szCs w:val="24"/>
        </w:rPr>
        <w:t>Τα ποσοτικά χαρακτηριστικά που συνδέονται είτε με δύο δείγματα (πχ. εφαρμογή 1), είτε με δύο κατηγορικές μεταβλητές (πχ. εφαρμογή 3) μπορούν να μελετηθούν αξιοποιώντας τα αντίστοιχα μέτρα θέσης και μεταβλητότητας και σχετικές αναπαραστάσεις (θηκογράμματα, άλλα γραφήματα, πίνακες). Σε κάθε περίπτωση, η έμφαση είναι στις ερμηνείες και στις συνδέσεις, οι οποίες και εδώ δεν εκφράζουν πάντα σχέσεις αιτίου – α</w:t>
      </w:r>
      <w:r w:rsidR="003348E0">
        <w:rPr>
          <w:rFonts w:eastAsia="Calibri" w:cstheme="minorHAnsi"/>
          <w:bCs/>
          <w:sz w:val="24"/>
          <w:szCs w:val="24"/>
        </w:rPr>
        <w:t>ι</w:t>
      </w:r>
      <w:r>
        <w:rPr>
          <w:rFonts w:eastAsia="Calibri" w:cstheme="minorHAnsi"/>
          <w:bCs/>
          <w:sz w:val="24"/>
          <w:szCs w:val="24"/>
        </w:rPr>
        <w:t xml:space="preserve">τιατού. </w:t>
      </w:r>
    </w:p>
    <w:p w14:paraId="0F764309" w14:textId="77777777" w:rsidR="00326641" w:rsidRPr="00C17258" w:rsidRDefault="00326641" w:rsidP="00050A3A">
      <w:pPr>
        <w:spacing w:before="240" w:after="0"/>
        <w:jc w:val="both"/>
        <w:rPr>
          <w:rFonts w:eastAsia="Calibri" w:cstheme="minorHAnsi"/>
          <w:b/>
          <w:bCs/>
          <w:sz w:val="24"/>
          <w:szCs w:val="24"/>
        </w:rPr>
      </w:pPr>
      <w:r w:rsidRPr="00C17258">
        <w:rPr>
          <w:rFonts w:eastAsia="Calibri" w:cstheme="minorHAnsi"/>
          <w:b/>
          <w:bCs/>
          <w:sz w:val="24"/>
          <w:szCs w:val="24"/>
        </w:rPr>
        <w:t>§ 2.7 Γραμμική συσχέτιση ποσοτικών μεταβλητών και διαγράμματα διασποράς (προτείνεται να διατεθούν 5 ώρες)</w:t>
      </w:r>
    </w:p>
    <w:p w14:paraId="46F65DD3" w14:textId="77777777" w:rsidR="00326641" w:rsidRDefault="00326641" w:rsidP="00050A3A">
      <w:pPr>
        <w:spacing w:after="0"/>
        <w:jc w:val="both"/>
        <w:rPr>
          <w:rFonts w:eastAsia="Calibri" w:cstheme="minorHAnsi"/>
          <w:bCs/>
          <w:sz w:val="24"/>
          <w:szCs w:val="24"/>
        </w:rPr>
      </w:pPr>
      <w:r>
        <w:rPr>
          <w:rFonts w:eastAsia="Calibri" w:cstheme="minorHAnsi"/>
          <w:bCs/>
          <w:sz w:val="24"/>
          <w:szCs w:val="24"/>
        </w:rPr>
        <w:t>Σε αρκετές περιπτώσεις, η συσχέτιση δύο ποσοτικών χαρακτηριστικών μπορεί να μελετηθεί μέσα από ένα διάγραμμα διασποράς. Η μελέτη που γίνεται σε αυτή την ενότητα αναφέρεται μόνο σε πιθανή γραμμική συσχέτιση. Η μη ύπαρξη γραμμικής συσχέτισης δεν σημαίνει ανυπαρξία συσχέτισης γενικώ</w:t>
      </w:r>
      <w:r w:rsidR="008970B4">
        <w:rPr>
          <w:rFonts w:eastAsia="Calibri" w:cstheme="minorHAnsi"/>
          <w:bCs/>
          <w:sz w:val="24"/>
          <w:szCs w:val="24"/>
        </w:rPr>
        <w:t>ς</w:t>
      </w:r>
      <w:r>
        <w:rPr>
          <w:rFonts w:eastAsia="Calibri" w:cstheme="minorHAnsi"/>
          <w:bCs/>
          <w:sz w:val="24"/>
          <w:szCs w:val="24"/>
        </w:rPr>
        <w:t xml:space="preserve"> (π</w:t>
      </w:r>
      <w:r w:rsidR="00A07AF9">
        <w:rPr>
          <w:rFonts w:eastAsia="Calibri" w:cstheme="minorHAnsi"/>
          <w:bCs/>
          <w:sz w:val="24"/>
          <w:szCs w:val="24"/>
        </w:rPr>
        <w:t>.</w:t>
      </w:r>
      <w:r>
        <w:rPr>
          <w:rFonts w:eastAsia="Calibri" w:cstheme="minorHAnsi"/>
          <w:bCs/>
          <w:sz w:val="24"/>
          <w:szCs w:val="24"/>
        </w:rPr>
        <w:t>χ</w:t>
      </w:r>
      <w:r w:rsidR="00A07AF9">
        <w:rPr>
          <w:rFonts w:eastAsia="Calibri" w:cstheme="minorHAnsi"/>
          <w:bCs/>
          <w:sz w:val="24"/>
          <w:szCs w:val="24"/>
        </w:rPr>
        <w:t>.</w:t>
      </w:r>
      <w:r>
        <w:rPr>
          <w:rFonts w:eastAsia="Calibri" w:cstheme="minorHAnsi"/>
          <w:bCs/>
          <w:sz w:val="24"/>
          <w:szCs w:val="24"/>
        </w:rPr>
        <w:t xml:space="preserve"> θα μπορούσε να υπάρχει εκθετική ή τετραγωνική συσχέτιση).</w:t>
      </w:r>
    </w:p>
    <w:p w14:paraId="747A5246" w14:textId="1BF9B1D0" w:rsidR="00326641" w:rsidRDefault="00326641" w:rsidP="00050A3A">
      <w:pPr>
        <w:spacing w:after="0"/>
        <w:jc w:val="both"/>
        <w:rPr>
          <w:rFonts w:eastAsia="Calibri" w:cstheme="minorHAnsi"/>
          <w:bCs/>
          <w:sz w:val="24"/>
          <w:szCs w:val="24"/>
        </w:rPr>
      </w:pPr>
      <w:r>
        <w:rPr>
          <w:rFonts w:eastAsia="Calibri" w:cstheme="minorHAnsi"/>
          <w:bCs/>
          <w:sz w:val="24"/>
          <w:szCs w:val="24"/>
        </w:rPr>
        <w:lastRenderedPageBreak/>
        <w:t xml:space="preserve">Η γραμμική συσχέτιση μπορεί να φαίνεται από το διάγραμμα διασποράς, ή από τον συντελεστή </w:t>
      </w:r>
      <w:r>
        <w:rPr>
          <w:rFonts w:eastAsia="Calibri" w:cstheme="minorHAnsi"/>
          <w:bCs/>
          <w:sz w:val="24"/>
          <w:szCs w:val="24"/>
          <w:lang w:val="en-US"/>
        </w:rPr>
        <w:t>Pearson</w:t>
      </w:r>
      <w:r>
        <w:rPr>
          <w:rFonts w:eastAsia="Calibri" w:cstheme="minorHAnsi"/>
          <w:bCs/>
          <w:sz w:val="24"/>
          <w:szCs w:val="24"/>
        </w:rPr>
        <w:t xml:space="preserve">. Ο τύπος για τον συντελεστή </w:t>
      </w:r>
      <w:r>
        <w:rPr>
          <w:rFonts w:eastAsia="Calibri" w:cstheme="minorHAnsi"/>
          <w:bCs/>
          <w:sz w:val="24"/>
          <w:szCs w:val="24"/>
          <w:lang w:val="en-US"/>
        </w:rPr>
        <w:t>Pearson</w:t>
      </w:r>
      <w:r>
        <w:rPr>
          <w:rFonts w:eastAsia="Calibri" w:cstheme="minorHAnsi"/>
          <w:bCs/>
          <w:sz w:val="24"/>
          <w:szCs w:val="24"/>
        </w:rPr>
        <w:t xml:space="preserve"> δίνεται για λόγους πληρότητας</w:t>
      </w:r>
      <w:r w:rsidRPr="001F7DC4">
        <w:rPr>
          <w:rFonts w:eastAsia="Calibri" w:cstheme="minorHAnsi"/>
          <w:bCs/>
          <w:sz w:val="24"/>
          <w:szCs w:val="24"/>
        </w:rPr>
        <w:t xml:space="preserve"> </w:t>
      </w:r>
      <w:r>
        <w:rPr>
          <w:rFonts w:eastAsia="Calibri" w:cstheme="minorHAnsi"/>
          <w:bCs/>
          <w:sz w:val="24"/>
          <w:szCs w:val="24"/>
        </w:rPr>
        <w:t xml:space="preserve">και δεν ζητείται η απομνημόνευσή του από </w:t>
      </w:r>
      <w:r w:rsidR="009116D4">
        <w:rPr>
          <w:rFonts w:eastAsia="Calibri" w:cstheme="minorHAnsi"/>
          <w:bCs/>
          <w:sz w:val="24"/>
          <w:szCs w:val="24"/>
        </w:rPr>
        <w:t>τους/τις</w:t>
      </w:r>
      <w:r>
        <w:rPr>
          <w:rFonts w:eastAsia="Calibri" w:cstheme="minorHAnsi"/>
          <w:bCs/>
          <w:sz w:val="24"/>
          <w:szCs w:val="24"/>
        </w:rPr>
        <w:t xml:space="preserve"> μαθητές</w:t>
      </w:r>
      <w:r w:rsidR="009116D4">
        <w:rPr>
          <w:rFonts w:eastAsia="Calibri" w:cstheme="minorHAnsi"/>
          <w:bCs/>
          <w:sz w:val="24"/>
          <w:szCs w:val="24"/>
        </w:rPr>
        <w:t>/μαθήτριες</w:t>
      </w:r>
      <w:r>
        <w:rPr>
          <w:rFonts w:eastAsia="Calibri" w:cstheme="minorHAnsi"/>
          <w:bCs/>
          <w:sz w:val="24"/>
          <w:szCs w:val="24"/>
        </w:rPr>
        <w:t xml:space="preserve">. Η τιμή του συντελεστή </w:t>
      </w:r>
      <w:r>
        <w:rPr>
          <w:rFonts w:eastAsia="Calibri" w:cstheme="minorHAnsi"/>
          <w:bCs/>
          <w:sz w:val="24"/>
          <w:szCs w:val="24"/>
          <w:lang w:val="en-US"/>
        </w:rPr>
        <w:t>r</w:t>
      </w:r>
      <w:r w:rsidRPr="006A79A0">
        <w:rPr>
          <w:rFonts w:eastAsia="Calibri" w:cstheme="minorHAnsi"/>
          <w:bCs/>
          <w:sz w:val="24"/>
          <w:szCs w:val="24"/>
        </w:rPr>
        <w:t xml:space="preserve"> </w:t>
      </w:r>
      <w:r>
        <w:rPr>
          <w:rFonts w:eastAsia="Calibri" w:cstheme="minorHAnsi"/>
          <w:bCs/>
          <w:sz w:val="24"/>
          <w:szCs w:val="24"/>
        </w:rPr>
        <w:t xml:space="preserve">μπορεί </w:t>
      </w:r>
      <w:r w:rsidR="008970B4">
        <w:rPr>
          <w:rFonts w:eastAsia="Calibri" w:cstheme="minorHAnsi"/>
          <w:bCs/>
          <w:sz w:val="24"/>
          <w:szCs w:val="24"/>
        </w:rPr>
        <w:t xml:space="preserve">να </w:t>
      </w:r>
      <w:r>
        <w:rPr>
          <w:rFonts w:eastAsia="Calibri" w:cstheme="minorHAnsi"/>
          <w:bCs/>
          <w:sz w:val="24"/>
          <w:szCs w:val="24"/>
        </w:rPr>
        <w:t xml:space="preserve">δίνεται έτοιμη, ή να υπολογίζεται μέσω λογισμικού, ή, σε κάποιες περιπτώσεις, ακόμη και να υπολογίζεται με χρήση αριθμομηχανής. Είναι σημαντική η σύνδεση της τιμής του </w:t>
      </w:r>
      <w:r>
        <w:rPr>
          <w:rFonts w:eastAsia="Calibri" w:cstheme="minorHAnsi"/>
          <w:bCs/>
          <w:sz w:val="24"/>
          <w:szCs w:val="24"/>
          <w:lang w:val="en-US"/>
        </w:rPr>
        <w:t>r</w:t>
      </w:r>
      <w:r>
        <w:rPr>
          <w:rFonts w:eastAsia="Calibri" w:cstheme="minorHAnsi"/>
          <w:bCs/>
          <w:sz w:val="24"/>
          <w:szCs w:val="24"/>
        </w:rPr>
        <w:t xml:space="preserve"> με τη μορφή του διαγράμματος διασποράς και η ανάπτυξη της ικανότητας οι μαθητές</w:t>
      </w:r>
      <w:r w:rsidR="00810289">
        <w:rPr>
          <w:rFonts w:eastAsia="Calibri" w:cstheme="minorHAnsi"/>
          <w:bCs/>
          <w:sz w:val="24"/>
          <w:szCs w:val="24"/>
        </w:rPr>
        <w:t>/</w:t>
      </w:r>
      <w:r w:rsidR="00810289" w:rsidRPr="00810289">
        <w:rPr>
          <w:rFonts w:eastAsia="Calibri" w:cstheme="minorHAnsi"/>
          <w:bCs/>
          <w:sz w:val="24"/>
          <w:szCs w:val="24"/>
        </w:rPr>
        <w:t xml:space="preserve"> </w:t>
      </w:r>
      <w:r w:rsidR="00810289">
        <w:rPr>
          <w:rFonts w:eastAsia="Calibri" w:cstheme="minorHAnsi"/>
          <w:bCs/>
          <w:sz w:val="24"/>
          <w:szCs w:val="24"/>
        </w:rPr>
        <w:t>μαθήτριες</w:t>
      </w:r>
      <w:r>
        <w:rPr>
          <w:rFonts w:eastAsia="Calibri" w:cstheme="minorHAnsi"/>
          <w:bCs/>
          <w:sz w:val="24"/>
          <w:szCs w:val="24"/>
        </w:rPr>
        <w:t xml:space="preserve"> να κάνουν τέτοιες ερμηνείες.</w:t>
      </w:r>
    </w:p>
    <w:p w14:paraId="13B3337B" w14:textId="77777777" w:rsidR="00326641" w:rsidRDefault="00326641" w:rsidP="00050A3A">
      <w:pPr>
        <w:spacing w:after="0"/>
        <w:jc w:val="both"/>
        <w:rPr>
          <w:rFonts w:eastAsia="Calibri" w:cstheme="minorHAnsi"/>
          <w:bCs/>
          <w:sz w:val="24"/>
          <w:szCs w:val="24"/>
        </w:rPr>
      </w:pPr>
      <w:r>
        <w:rPr>
          <w:rFonts w:eastAsia="Calibri" w:cstheme="minorHAnsi"/>
          <w:bCs/>
          <w:sz w:val="24"/>
          <w:szCs w:val="24"/>
        </w:rPr>
        <w:t>Και πάλι, κ</w:t>
      </w:r>
      <w:r w:rsidRPr="006A79A0">
        <w:rPr>
          <w:rFonts w:eastAsia="Calibri" w:cstheme="minorHAnsi"/>
          <w:bCs/>
          <w:sz w:val="24"/>
          <w:szCs w:val="24"/>
        </w:rPr>
        <w:t>ρίνεται απαραίτητο να μην ερμηνευθεί</w:t>
      </w:r>
      <w:r>
        <w:rPr>
          <w:rFonts w:eastAsia="Calibri" w:cstheme="minorHAnsi"/>
          <w:bCs/>
          <w:sz w:val="24"/>
          <w:szCs w:val="24"/>
        </w:rPr>
        <w:t xml:space="preserve"> </w:t>
      </w:r>
      <w:r w:rsidRPr="006A79A0">
        <w:rPr>
          <w:rFonts w:eastAsia="Calibri" w:cstheme="minorHAnsi"/>
          <w:bCs/>
          <w:sz w:val="24"/>
          <w:szCs w:val="24"/>
        </w:rPr>
        <w:t>η ύπαρξη συσχέτισης με όρ</w:t>
      </w:r>
      <w:r>
        <w:rPr>
          <w:rFonts w:eastAsia="Calibri" w:cstheme="minorHAnsi"/>
          <w:bCs/>
          <w:sz w:val="24"/>
          <w:szCs w:val="24"/>
        </w:rPr>
        <w:t xml:space="preserve">ους αιτίου – </w:t>
      </w:r>
      <w:r w:rsidRPr="006A79A0">
        <w:rPr>
          <w:rFonts w:eastAsia="Calibri" w:cstheme="minorHAnsi"/>
          <w:bCs/>
          <w:sz w:val="24"/>
          <w:szCs w:val="24"/>
        </w:rPr>
        <w:t>αιτιατού</w:t>
      </w:r>
      <w:r>
        <w:rPr>
          <w:rFonts w:eastAsia="Calibri" w:cstheme="minorHAnsi"/>
          <w:bCs/>
          <w:sz w:val="24"/>
          <w:szCs w:val="24"/>
        </w:rPr>
        <w:t>, εφόσον μπορεί να υπάρχει κάποιος τρίτος (συγχυτικός) παράγοντας.</w:t>
      </w:r>
    </w:p>
    <w:p w14:paraId="5CCAA676" w14:textId="77777777" w:rsidR="00326641" w:rsidRDefault="00326641" w:rsidP="00050A3A">
      <w:pPr>
        <w:spacing w:after="0"/>
        <w:jc w:val="both"/>
        <w:rPr>
          <w:rFonts w:eastAsia="Calibri" w:cstheme="minorHAnsi"/>
          <w:bCs/>
          <w:sz w:val="24"/>
          <w:szCs w:val="24"/>
        </w:rPr>
      </w:pPr>
      <w:r>
        <w:rPr>
          <w:rFonts w:eastAsia="Calibri" w:cstheme="minorHAnsi"/>
          <w:bCs/>
          <w:sz w:val="24"/>
          <w:szCs w:val="24"/>
        </w:rPr>
        <w:t>Εφόσον φαίνεται να υπάρχει γραμμική συσχέτιση, είναι πιθανώς ενδιαφέρουσα η δημιουργία μιας ευθείας που μοντελοποιεί αυτή τη συσχέτιση. Αυτό συνδέεται κυρίως με την πραγματοποίηση προβλέψεων, οι οποίες μπορεί να γίνουν κάτω από κάποιες προϋποθέσεις. Οι στόχοι του παρόντος μαθήματος περιορίζουν τα μοντέλα γραμμικής συσχέτισης μόνο στην ευθεία που κατασκευάζεται με το μάτι και όχι σε περισσότερο πολύπλοκα.</w:t>
      </w:r>
    </w:p>
    <w:p w14:paraId="6560E038" w14:textId="77777777" w:rsidR="00326641" w:rsidRDefault="00326641" w:rsidP="00050A3A">
      <w:pPr>
        <w:spacing w:after="0"/>
        <w:jc w:val="both"/>
        <w:rPr>
          <w:rFonts w:eastAsia="Calibri" w:cstheme="minorHAnsi"/>
          <w:bCs/>
          <w:sz w:val="24"/>
          <w:szCs w:val="24"/>
        </w:rPr>
      </w:pPr>
    </w:p>
    <w:p w14:paraId="5086BF00" w14:textId="77777777" w:rsidR="0054278B" w:rsidRPr="00BB7F4E" w:rsidRDefault="0054278B" w:rsidP="0054278B">
      <w:pPr>
        <w:shd w:val="clear" w:color="auto" w:fill="C6D9F1" w:themeFill="text2" w:themeFillTint="33"/>
        <w:spacing w:after="0"/>
        <w:jc w:val="center"/>
        <w:rPr>
          <w:rFonts w:eastAsia="Calibri" w:cstheme="minorHAnsi"/>
          <w:b/>
          <w:bCs/>
          <w:sz w:val="24"/>
          <w:szCs w:val="24"/>
        </w:rPr>
      </w:pPr>
      <w:r>
        <w:rPr>
          <w:rFonts w:eastAsia="Calibri" w:cstheme="minorHAnsi"/>
          <w:b/>
          <w:bCs/>
          <w:sz w:val="24"/>
          <w:szCs w:val="24"/>
        </w:rPr>
        <w:t xml:space="preserve">Μαθηματικά </w:t>
      </w:r>
      <w:r w:rsidRPr="00050A3A">
        <w:rPr>
          <w:rFonts w:eastAsia="Calibri" w:cstheme="minorHAnsi"/>
          <w:b/>
          <w:bCs/>
          <w:sz w:val="24"/>
          <w:szCs w:val="24"/>
        </w:rPr>
        <w:t xml:space="preserve">Γενικής Παιδείας </w:t>
      </w:r>
      <w:r w:rsidRPr="00050A3A">
        <w:rPr>
          <w:rFonts w:cs="Calibri"/>
          <w:b/>
          <w:bCs/>
          <w:sz w:val="24"/>
          <w:szCs w:val="24"/>
        </w:rPr>
        <w:t xml:space="preserve">Γ΄ τάξης </w:t>
      </w:r>
      <w:r w:rsidR="00E43B46" w:rsidRPr="006D2428">
        <w:rPr>
          <w:rFonts w:cs="Calibri"/>
          <w:b/>
          <w:bCs/>
          <w:sz w:val="24"/>
          <w:szCs w:val="24"/>
        </w:rPr>
        <w:t>Εσπερινού</w:t>
      </w:r>
      <w:r w:rsidRPr="00050A3A">
        <w:rPr>
          <w:rFonts w:cs="Calibri"/>
          <w:b/>
          <w:bCs/>
          <w:sz w:val="24"/>
          <w:szCs w:val="24"/>
        </w:rPr>
        <w:t xml:space="preserve"> Γενικού Λυκείου</w:t>
      </w:r>
    </w:p>
    <w:p w14:paraId="5C5A4A1A" w14:textId="77777777" w:rsidR="00326641" w:rsidRDefault="00326641" w:rsidP="0054278B">
      <w:pPr>
        <w:spacing w:before="120" w:after="120"/>
        <w:jc w:val="both"/>
        <w:rPr>
          <w:rFonts w:ascii="Calibri" w:hAnsi="Calibri" w:cs="Calibri"/>
          <w:sz w:val="24"/>
          <w:szCs w:val="24"/>
        </w:rPr>
      </w:pPr>
      <w:r>
        <w:rPr>
          <w:rFonts w:ascii="Calibri" w:hAnsi="Calibri" w:cs="Calibri"/>
          <w:sz w:val="24"/>
          <w:szCs w:val="24"/>
        </w:rPr>
        <w:t xml:space="preserve">Οι οδηγίες </w:t>
      </w:r>
      <w:r w:rsidR="0054278B">
        <w:rPr>
          <w:rFonts w:ascii="Calibri" w:hAnsi="Calibri" w:cs="Calibri"/>
          <w:sz w:val="24"/>
          <w:szCs w:val="24"/>
        </w:rPr>
        <w:t>διδασκαλίας</w:t>
      </w:r>
      <w:r>
        <w:rPr>
          <w:rFonts w:ascii="Calibri" w:hAnsi="Calibri" w:cs="Calibri"/>
          <w:sz w:val="24"/>
          <w:szCs w:val="24"/>
        </w:rPr>
        <w:t xml:space="preserve"> </w:t>
      </w:r>
      <w:r w:rsidR="00E43B46">
        <w:rPr>
          <w:rFonts w:ascii="Calibri" w:hAnsi="Calibri" w:cs="Calibri"/>
          <w:sz w:val="24"/>
          <w:szCs w:val="24"/>
        </w:rPr>
        <w:t xml:space="preserve">για τα Μαθηματικά της Γ΄ τάξης του Εσπερινού Γενικού Λυκείου </w:t>
      </w:r>
      <w:r>
        <w:rPr>
          <w:rFonts w:ascii="Calibri" w:hAnsi="Calibri" w:cs="Calibri"/>
          <w:sz w:val="24"/>
          <w:szCs w:val="24"/>
        </w:rPr>
        <w:t xml:space="preserve">ταυτίζονται με εκείνες για </w:t>
      </w:r>
      <w:r w:rsidR="00E43B46">
        <w:rPr>
          <w:rFonts w:ascii="Calibri" w:hAnsi="Calibri" w:cs="Calibri"/>
          <w:sz w:val="24"/>
          <w:szCs w:val="24"/>
        </w:rPr>
        <w:t>του Ημερησίου</w:t>
      </w:r>
      <w:r>
        <w:rPr>
          <w:rFonts w:ascii="Calibri" w:hAnsi="Calibri" w:cs="Calibri"/>
          <w:sz w:val="24"/>
          <w:szCs w:val="24"/>
        </w:rPr>
        <w:t xml:space="preserve">, με την απαραίτητη τροποποίηση των διατιθέμενων ωρών διδασκαλίας. Πιο συγκεκριμένα, οι </w:t>
      </w:r>
      <w:r w:rsidR="009A6075">
        <w:rPr>
          <w:rFonts w:ascii="Calibri" w:hAnsi="Calibri" w:cs="Calibri"/>
          <w:sz w:val="24"/>
          <w:szCs w:val="24"/>
        </w:rPr>
        <w:t xml:space="preserve">ενδεικτικές </w:t>
      </w:r>
      <w:r>
        <w:rPr>
          <w:rFonts w:ascii="Calibri" w:hAnsi="Calibri" w:cs="Calibri"/>
          <w:sz w:val="24"/>
          <w:szCs w:val="24"/>
        </w:rPr>
        <w:t xml:space="preserve">ώρες διδασκαλίας κάθε παραγράφου προσαρμόζονται </w:t>
      </w:r>
      <w:r w:rsidR="009A6075">
        <w:rPr>
          <w:rFonts w:ascii="Calibri" w:hAnsi="Calibri" w:cs="Calibri"/>
          <w:sz w:val="24"/>
          <w:szCs w:val="24"/>
        </w:rPr>
        <w:t xml:space="preserve">περίπου </w:t>
      </w:r>
      <w:r>
        <w:rPr>
          <w:rFonts w:ascii="Calibri" w:hAnsi="Calibri" w:cs="Calibri"/>
          <w:sz w:val="24"/>
          <w:szCs w:val="24"/>
        </w:rPr>
        <w:t xml:space="preserve">στο μισό των αντίστοιχων του </w:t>
      </w:r>
      <w:r w:rsidR="009A6075">
        <w:rPr>
          <w:rFonts w:ascii="Calibri" w:hAnsi="Calibri" w:cs="Calibri"/>
          <w:sz w:val="24"/>
          <w:szCs w:val="24"/>
        </w:rPr>
        <w:t>Η</w:t>
      </w:r>
      <w:r>
        <w:rPr>
          <w:rFonts w:ascii="Calibri" w:hAnsi="Calibri" w:cs="Calibri"/>
          <w:sz w:val="24"/>
          <w:szCs w:val="24"/>
        </w:rPr>
        <w:t xml:space="preserve">μερήσιου </w:t>
      </w:r>
      <w:r w:rsidR="009A6075">
        <w:rPr>
          <w:rFonts w:ascii="Calibri" w:hAnsi="Calibri" w:cs="Calibri"/>
          <w:sz w:val="24"/>
          <w:szCs w:val="24"/>
        </w:rPr>
        <w:t>Γενικού Λυκείου</w:t>
      </w:r>
      <w:r>
        <w:rPr>
          <w:rFonts w:ascii="Calibri" w:hAnsi="Calibri" w:cs="Calibri"/>
          <w:sz w:val="24"/>
          <w:szCs w:val="24"/>
        </w:rPr>
        <w:t>. Για αυτό</w:t>
      </w:r>
      <w:r w:rsidR="0054278B">
        <w:rPr>
          <w:rFonts w:ascii="Calibri" w:hAnsi="Calibri" w:cs="Calibri"/>
          <w:sz w:val="24"/>
          <w:szCs w:val="24"/>
        </w:rPr>
        <w:t>ν</w:t>
      </w:r>
      <w:r>
        <w:rPr>
          <w:rFonts w:ascii="Calibri" w:hAnsi="Calibri" w:cs="Calibri"/>
          <w:sz w:val="24"/>
          <w:szCs w:val="24"/>
        </w:rPr>
        <w:t xml:space="preserve"> το</w:t>
      </w:r>
      <w:r w:rsidR="00E74D99">
        <w:rPr>
          <w:rFonts w:ascii="Calibri" w:hAnsi="Calibri" w:cs="Calibri"/>
          <w:sz w:val="24"/>
          <w:szCs w:val="24"/>
        </w:rPr>
        <w:t>ν</w:t>
      </w:r>
      <w:r>
        <w:rPr>
          <w:rFonts w:ascii="Calibri" w:hAnsi="Calibri" w:cs="Calibri"/>
          <w:sz w:val="24"/>
          <w:szCs w:val="24"/>
        </w:rPr>
        <w:t xml:space="preserve"> σκοπό, η διδασκαλία θα πρέπει να εστιάζει στη συζήτηση των βασικών </w:t>
      </w:r>
      <w:r w:rsidR="008970B4">
        <w:rPr>
          <w:rFonts w:ascii="Calibri" w:hAnsi="Calibri" w:cs="Calibri"/>
          <w:sz w:val="24"/>
          <w:szCs w:val="24"/>
        </w:rPr>
        <w:t xml:space="preserve">προβλημάτων </w:t>
      </w:r>
      <w:r>
        <w:rPr>
          <w:rFonts w:ascii="Calibri" w:hAnsi="Calibri" w:cs="Calibri"/>
          <w:sz w:val="24"/>
          <w:szCs w:val="24"/>
        </w:rPr>
        <w:t>(Διερεύνηση) και της θεωρίας. Αν υπάρχει διαθέσιμος χρόνος, ο</w:t>
      </w:r>
      <w:r w:rsidR="0054278B">
        <w:rPr>
          <w:rFonts w:ascii="Calibri" w:hAnsi="Calibri" w:cs="Calibri"/>
          <w:sz w:val="24"/>
          <w:szCs w:val="24"/>
        </w:rPr>
        <w:t>/η</w:t>
      </w:r>
      <w:r>
        <w:rPr>
          <w:rFonts w:ascii="Calibri" w:hAnsi="Calibri" w:cs="Calibri"/>
          <w:sz w:val="24"/>
          <w:szCs w:val="24"/>
        </w:rPr>
        <w:t xml:space="preserve"> διδάσκων</w:t>
      </w:r>
      <w:r w:rsidR="0054278B">
        <w:rPr>
          <w:rFonts w:ascii="Calibri" w:hAnsi="Calibri" w:cs="Calibri"/>
          <w:sz w:val="24"/>
          <w:szCs w:val="24"/>
        </w:rPr>
        <w:t>/διδάσκουσα</w:t>
      </w:r>
      <w:r>
        <w:rPr>
          <w:rFonts w:ascii="Calibri" w:hAnsi="Calibri" w:cs="Calibri"/>
          <w:sz w:val="24"/>
          <w:szCs w:val="24"/>
        </w:rPr>
        <w:t xml:space="preserve"> θα επιλέξει τις επιπλέον εφαρμογές και ασκήσεις που θα συζητηθούν στην τάξη με κριτήριο τις ανάγκες και τα ενδιαφέροντα των μαθητών</w:t>
      </w:r>
      <w:r w:rsidR="0054278B">
        <w:rPr>
          <w:rFonts w:ascii="Calibri" w:hAnsi="Calibri" w:cs="Calibri"/>
          <w:sz w:val="24"/>
          <w:szCs w:val="24"/>
        </w:rPr>
        <w:t>/μαθητριών</w:t>
      </w:r>
      <w:r>
        <w:rPr>
          <w:rFonts w:ascii="Calibri" w:hAnsi="Calibri" w:cs="Calibri"/>
          <w:sz w:val="24"/>
          <w:szCs w:val="24"/>
        </w:rPr>
        <w:t>.</w:t>
      </w:r>
    </w:p>
    <w:p w14:paraId="0ED99EE4" w14:textId="77777777" w:rsidR="00326641" w:rsidRDefault="00326641" w:rsidP="00050A3A">
      <w:pPr>
        <w:spacing w:after="0"/>
        <w:jc w:val="both"/>
        <w:rPr>
          <w:rFonts w:ascii="Calibri" w:hAnsi="Calibri" w:cs="Calibri"/>
          <w:sz w:val="24"/>
          <w:szCs w:val="24"/>
        </w:rPr>
      </w:pPr>
    </w:p>
    <w:p w14:paraId="4DB14354" w14:textId="77777777" w:rsidR="00326641" w:rsidRDefault="00326641" w:rsidP="00050A3A">
      <w:pPr>
        <w:spacing w:after="0"/>
        <w:jc w:val="both"/>
        <w:rPr>
          <w:rFonts w:ascii="Calibri" w:hAnsi="Calibri" w:cs="Calibri"/>
          <w:sz w:val="24"/>
          <w:szCs w:val="24"/>
        </w:rPr>
      </w:pPr>
    </w:p>
    <w:p w14:paraId="2470D7B1" w14:textId="77777777" w:rsidR="00326641" w:rsidRDefault="00326641" w:rsidP="00050A3A">
      <w:pPr>
        <w:spacing w:after="0"/>
        <w:jc w:val="both"/>
        <w:rPr>
          <w:rFonts w:ascii="Calibri" w:hAnsi="Calibri" w:cs="Calibri"/>
          <w:sz w:val="24"/>
          <w:szCs w:val="24"/>
        </w:rPr>
      </w:pPr>
    </w:p>
    <w:p w14:paraId="180F638A" w14:textId="77777777" w:rsidR="00326641" w:rsidRDefault="00326641" w:rsidP="00050A3A">
      <w:pPr>
        <w:spacing w:after="0"/>
        <w:jc w:val="both"/>
        <w:rPr>
          <w:rFonts w:ascii="Calibri" w:hAnsi="Calibri" w:cs="Calibri"/>
          <w:sz w:val="24"/>
          <w:szCs w:val="24"/>
        </w:rPr>
      </w:pPr>
    </w:p>
    <w:p w14:paraId="216A6E7D" w14:textId="77777777" w:rsidR="00326641" w:rsidRDefault="00326641" w:rsidP="00050A3A">
      <w:pPr>
        <w:rPr>
          <w:rFonts w:ascii="Calibri" w:hAnsi="Calibri" w:cs="Calibri"/>
          <w:sz w:val="24"/>
          <w:szCs w:val="24"/>
        </w:rPr>
      </w:pPr>
      <w:r>
        <w:rPr>
          <w:rFonts w:ascii="Calibri" w:hAnsi="Calibri" w:cs="Calibri"/>
          <w:sz w:val="24"/>
          <w:szCs w:val="24"/>
        </w:rPr>
        <w:br w:type="page"/>
      </w:r>
    </w:p>
    <w:p w14:paraId="0B1D8496" w14:textId="77777777" w:rsidR="003C4444" w:rsidRDefault="00326641" w:rsidP="003C4444">
      <w:pPr>
        <w:spacing w:after="0"/>
        <w:jc w:val="center"/>
        <w:rPr>
          <w:rFonts w:ascii="Calibri" w:hAnsi="Calibri" w:cs="Calibri"/>
          <w:b/>
          <w:sz w:val="24"/>
          <w:szCs w:val="24"/>
        </w:rPr>
      </w:pPr>
      <w:r w:rsidRPr="00E40EBA">
        <w:rPr>
          <w:rFonts w:ascii="Calibri" w:hAnsi="Calibri" w:cs="Calibri"/>
          <w:b/>
          <w:sz w:val="24"/>
          <w:szCs w:val="24"/>
        </w:rPr>
        <w:lastRenderedPageBreak/>
        <w:t>ΒΑΣΙΚΟ ΤΥΠΟΛΟΓΙΟ</w:t>
      </w:r>
      <w:r w:rsidR="003C4444">
        <w:rPr>
          <w:rFonts w:ascii="Calibri" w:hAnsi="Calibri" w:cs="Calibri"/>
          <w:b/>
          <w:sz w:val="24"/>
          <w:szCs w:val="24"/>
        </w:rPr>
        <w:t xml:space="preserve"> </w:t>
      </w:r>
    </w:p>
    <w:p w14:paraId="06741370" w14:textId="77777777" w:rsidR="00616786" w:rsidRPr="00E40EBA" w:rsidRDefault="00616786" w:rsidP="003C4444">
      <w:pPr>
        <w:spacing w:after="0"/>
        <w:jc w:val="center"/>
        <w:rPr>
          <w:rFonts w:ascii="Calibri" w:hAnsi="Calibri" w:cs="Calibri"/>
          <w:b/>
          <w:sz w:val="24"/>
          <w:szCs w:val="24"/>
        </w:rPr>
      </w:pPr>
      <w:r>
        <w:rPr>
          <w:rFonts w:ascii="Calibri" w:hAnsi="Calibri" w:cs="Calibri"/>
          <w:b/>
          <w:sz w:val="24"/>
          <w:szCs w:val="24"/>
        </w:rPr>
        <w:t>(δίνεται στους/στις μαθητές/μαθήτριες κατά τη</w:t>
      </w:r>
      <w:r w:rsidR="00F37C31">
        <w:rPr>
          <w:rFonts w:ascii="Calibri" w:hAnsi="Calibri" w:cs="Calibri"/>
          <w:b/>
          <w:sz w:val="24"/>
          <w:szCs w:val="24"/>
        </w:rPr>
        <w:t xml:space="preserve"> </w:t>
      </w:r>
      <w:r>
        <w:rPr>
          <w:rFonts w:ascii="Calibri" w:hAnsi="Calibri" w:cs="Calibri"/>
          <w:b/>
          <w:sz w:val="24"/>
          <w:szCs w:val="24"/>
        </w:rPr>
        <w:t>γραπτή εξέταση)</w:t>
      </w:r>
    </w:p>
    <w:p w14:paraId="2E1A51DB" w14:textId="77777777" w:rsidR="00326641" w:rsidRPr="00E413E8" w:rsidRDefault="00326641" w:rsidP="00050A3A">
      <w:pPr>
        <w:spacing w:after="0"/>
        <w:jc w:val="both"/>
        <w:rPr>
          <w:rFonts w:eastAsia="Calibri" w:cstheme="minorHAnsi"/>
          <w:bCs/>
          <w:sz w:val="24"/>
          <w:szCs w:val="24"/>
          <w:u w:val="single"/>
        </w:rPr>
      </w:pPr>
      <w:r w:rsidRPr="00E413E8">
        <w:rPr>
          <w:rFonts w:eastAsia="Calibri" w:cstheme="minorHAnsi"/>
          <w:bCs/>
          <w:sz w:val="24"/>
          <w:szCs w:val="24"/>
          <w:u w:val="single"/>
        </w:rPr>
        <w:t>Πιθανότητες:</w:t>
      </w:r>
    </w:p>
    <w:p w14:paraId="42C311CE" w14:textId="77777777" w:rsidR="00326641" w:rsidRDefault="00326641" w:rsidP="00050A3A">
      <w:pPr>
        <w:pStyle w:val="a7"/>
        <w:numPr>
          <w:ilvl w:val="0"/>
          <w:numId w:val="11"/>
        </w:numPr>
        <w:spacing w:after="0"/>
        <w:contextualSpacing w:val="0"/>
        <w:jc w:val="both"/>
        <w:rPr>
          <w:rFonts w:eastAsia="Calibri" w:cstheme="minorHAnsi"/>
          <w:bCs/>
          <w:sz w:val="24"/>
          <w:szCs w:val="24"/>
        </w:rPr>
      </w:pPr>
      <w:r w:rsidRPr="00E413E8">
        <w:rPr>
          <w:position w:val="-14"/>
        </w:rPr>
        <w:object w:dxaOrig="880" w:dyaOrig="400" w14:anchorId="46C685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20.25pt" o:ole="">
            <v:imagedata r:id="rId9" o:title=""/>
          </v:shape>
          <o:OLEObject Type="Embed" ProgID="Equation.DSMT4" ShapeID="_x0000_i1025" DrawAspect="Content" ObjectID="_1818942871" r:id="rId10"/>
        </w:object>
      </w:r>
      <w:r w:rsidRPr="00E413E8">
        <w:rPr>
          <w:rFonts w:eastAsia="Calibri" w:cstheme="minorHAnsi"/>
          <w:bCs/>
          <w:sz w:val="24"/>
          <w:szCs w:val="24"/>
        </w:rPr>
        <w:t>,</w:t>
      </w:r>
      <w:r w:rsidRPr="00E413E8">
        <w:rPr>
          <w:rFonts w:eastAsia="Calibri" w:cstheme="minorHAnsi"/>
          <w:bCs/>
          <w:sz w:val="24"/>
          <w:szCs w:val="24"/>
        </w:rPr>
        <w:tab/>
      </w:r>
      <w:r w:rsidRPr="00E413E8">
        <w:rPr>
          <w:position w:val="-14"/>
        </w:rPr>
        <w:object w:dxaOrig="940" w:dyaOrig="400" w14:anchorId="490921AF">
          <v:shape id="_x0000_i1026" type="#_x0000_t75" style="width:48.75pt;height:20.25pt" o:ole="">
            <v:imagedata r:id="rId11" o:title=""/>
          </v:shape>
          <o:OLEObject Type="Embed" ProgID="Equation.DSMT4" ShapeID="_x0000_i1026" DrawAspect="Content" ObjectID="_1818942872" r:id="rId12"/>
        </w:object>
      </w:r>
      <w:r w:rsidRPr="00E413E8">
        <w:rPr>
          <w:rFonts w:eastAsia="Calibri" w:cstheme="minorHAnsi"/>
          <w:bCs/>
          <w:sz w:val="24"/>
          <w:szCs w:val="24"/>
        </w:rPr>
        <w:t xml:space="preserve">, </w:t>
      </w:r>
      <w:r w:rsidRPr="00E413E8">
        <w:rPr>
          <w:position w:val="-14"/>
        </w:rPr>
        <w:object w:dxaOrig="1219" w:dyaOrig="400" w14:anchorId="7E5E003A">
          <v:shape id="_x0000_i1027" type="#_x0000_t75" style="width:61.5pt;height:20.25pt" o:ole="">
            <v:imagedata r:id="rId13" o:title=""/>
          </v:shape>
          <o:OLEObject Type="Embed" ProgID="Equation.DSMT4" ShapeID="_x0000_i1027" DrawAspect="Content" ObjectID="_1818942873" r:id="rId14"/>
        </w:object>
      </w:r>
      <w:r w:rsidRPr="00E413E8">
        <w:rPr>
          <w:rFonts w:eastAsia="Calibri" w:cstheme="minorHAnsi"/>
          <w:bCs/>
          <w:sz w:val="24"/>
          <w:szCs w:val="24"/>
        </w:rPr>
        <w:t>,</w:t>
      </w:r>
    </w:p>
    <w:p w14:paraId="2E8CBBFA" w14:textId="77777777" w:rsidR="00756578" w:rsidRDefault="00756578" w:rsidP="00756578">
      <w:pPr>
        <w:pStyle w:val="a7"/>
        <w:numPr>
          <w:ilvl w:val="0"/>
          <w:numId w:val="11"/>
        </w:numPr>
        <w:spacing w:after="0"/>
        <w:jc w:val="both"/>
        <w:rPr>
          <w:sz w:val="24"/>
          <w:szCs w:val="24"/>
        </w:rPr>
      </w:pPr>
      <w:r w:rsidRPr="00756578">
        <w:rPr>
          <w:sz w:val="24"/>
          <w:szCs w:val="24"/>
        </w:rPr>
        <w:t>Κανόνες λογισμού πιθανοτήτων:</w:t>
      </w:r>
    </w:p>
    <w:tbl>
      <w:tblPr>
        <w:tblStyle w:val="a5"/>
        <w:tblW w:w="7999" w:type="dxa"/>
        <w:tblInd w:w="360" w:type="dxa"/>
        <w:tblLook w:val="04A0" w:firstRow="1" w:lastRow="0" w:firstColumn="1" w:lastColumn="0" w:noHBand="0" w:noVBand="1"/>
      </w:tblPr>
      <w:tblGrid>
        <w:gridCol w:w="4880"/>
        <w:gridCol w:w="3119"/>
      </w:tblGrid>
      <w:tr w:rsidR="00756578" w:rsidRPr="00756578" w14:paraId="374CBA3E" w14:textId="77777777" w:rsidTr="00756578">
        <w:tc>
          <w:tcPr>
            <w:tcW w:w="4880" w:type="dxa"/>
          </w:tcPr>
          <w:p w14:paraId="0FBA2638" w14:textId="03DF95CD" w:rsidR="00756578" w:rsidRPr="00756578" w:rsidRDefault="00756578" w:rsidP="00756578">
            <w:pPr>
              <w:jc w:val="both"/>
              <w:rPr>
                <w:rFonts w:asciiTheme="majorHAnsi" w:hAnsiTheme="majorHAnsi"/>
                <w:sz w:val="24"/>
                <w:szCs w:val="24"/>
              </w:rPr>
            </w:pPr>
            <w:r w:rsidRPr="00756578">
              <w:rPr>
                <w:rFonts w:asciiTheme="majorHAnsi" w:eastAsia="Calibri" w:hAnsiTheme="majorHAnsi" w:cstheme="minorHAnsi"/>
                <w:bCs/>
                <w:sz w:val="24"/>
                <w:szCs w:val="24"/>
              </w:rPr>
              <w:t xml:space="preserve">Αν </w:t>
            </w:r>
            <m:oMath>
              <m:r>
                <m:rPr>
                  <m:sty m:val="p"/>
                </m:rPr>
                <w:rPr>
                  <w:rFonts w:ascii="Cambria Math" w:eastAsia="Calibri" w:hAnsi="Cambria Math" w:cstheme="minorHAnsi"/>
                  <w:sz w:val="24"/>
                  <w:szCs w:val="24"/>
                </w:rPr>
                <m:t>Α∩Β=</m:t>
              </m:r>
            </m:oMath>
            <w:r w:rsidRPr="00756578">
              <w:rPr>
                <w:rFonts w:asciiTheme="majorHAnsi" w:eastAsia="Calibri" w:hAnsiTheme="majorHAnsi" w:cstheme="minorHAnsi"/>
                <w:bCs/>
                <w:sz w:val="24"/>
                <w:szCs w:val="24"/>
              </w:rPr>
              <w:sym w:font="Symbol" w:char="F0C6"/>
            </w:r>
            <w:r w:rsidRPr="00756578">
              <w:rPr>
                <w:rFonts w:asciiTheme="majorHAnsi" w:eastAsia="Calibri" w:hAnsiTheme="majorHAnsi" w:cstheme="minorHAnsi"/>
                <w:bCs/>
                <w:sz w:val="24"/>
                <w:szCs w:val="24"/>
              </w:rPr>
              <w:t xml:space="preserve">, τότε </w:t>
            </w:r>
            <m:oMath>
              <m:r>
                <m:rPr>
                  <m:sty m:val="p"/>
                </m:rPr>
                <w:rPr>
                  <w:rFonts w:ascii="Cambria Math" w:eastAsia="Calibri" w:hAnsi="Cambria Math" w:cstheme="minorHAnsi"/>
                  <w:sz w:val="24"/>
                  <w:szCs w:val="24"/>
                </w:rPr>
                <m:t>P</m:t>
              </m:r>
              <m:d>
                <m:dPr>
                  <m:ctrlPr>
                    <w:rPr>
                      <w:rFonts w:ascii="Cambria Math" w:eastAsia="Calibri" w:hAnsi="Cambria Math" w:cstheme="minorHAnsi"/>
                      <w:bCs/>
                      <w:sz w:val="24"/>
                      <w:szCs w:val="24"/>
                    </w:rPr>
                  </m:ctrlPr>
                </m:dPr>
                <m:e>
                  <m:r>
                    <m:rPr>
                      <m:sty m:val="p"/>
                    </m:rPr>
                    <w:rPr>
                      <w:rFonts w:ascii="Cambria Math" w:eastAsia="Calibri" w:hAnsi="Cambria Math" w:cstheme="minorHAnsi"/>
                      <w:sz w:val="24"/>
                      <w:szCs w:val="24"/>
                    </w:rPr>
                    <m:t>A</m:t>
                  </m:r>
                  <m:r>
                    <m:rPr>
                      <m:sty m:val="p"/>
                    </m:rPr>
                    <w:rPr>
                      <w:rFonts w:ascii="Cambria Math" w:eastAsia="Calibri" w:hAnsi="Cambria Math" w:cs="Cambria Math"/>
                      <w:sz w:val="24"/>
                      <w:szCs w:val="24"/>
                    </w:rPr>
                    <m:t>∪</m:t>
                  </m:r>
                  <m:r>
                    <m:rPr>
                      <m:sty m:val="p"/>
                    </m:rPr>
                    <w:rPr>
                      <w:rFonts w:ascii="Cambria Math" w:eastAsia="Calibri" w:hAnsi="Cambria Math" w:cstheme="minorHAnsi"/>
                      <w:sz w:val="24"/>
                      <w:szCs w:val="24"/>
                    </w:rPr>
                    <m:t>B</m:t>
                  </m:r>
                </m:e>
              </m:d>
              <m:r>
                <m:rPr>
                  <m:sty m:val="p"/>
                </m:rPr>
                <w:rPr>
                  <w:rFonts w:ascii="Cambria Math" w:eastAsia="Calibri" w:hAnsi="Cambria Math" w:cstheme="minorHAnsi"/>
                  <w:sz w:val="24"/>
                  <w:szCs w:val="24"/>
                </w:rPr>
                <m:t>=P</m:t>
              </m:r>
              <m:d>
                <m:dPr>
                  <m:ctrlPr>
                    <w:rPr>
                      <w:rFonts w:ascii="Cambria Math" w:eastAsia="Calibri" w:hAnsi="Cambria Math" w:cstheme="minorHAnsi"/>
                      <w:bCs/>
                      <w:sz w:val="24"/>
                      <w:szCs w:val="24"/>
                    </w:rPr>
                  </m:ctrlPr>
                </m:dPr>
                <m:e>
                  <m:r>
                    <m:rPr>
                      <m:sty m:val="p"/>
                    </m:rPr>
                    <w:rPr>
                      <w:rFonts w:ascii="Cambria Math" w:eastAsia="Calibri" w:hAnsi="Cambria Math" w:cstheme="minorHAnsi"/>
                      <w:sz w:val="24"/>
                      <w:szCs w:val="24"/>
                    </w:rPr>
                    <m:t>A</m:t>
                  </m:r>
                </m:e>
              </m:d>
              <m:r>
                <m:rPr>
                  <m:sty m:val="p"/>
                </m:rPr>
                <w:rPr>
                  <w:rFonts w:ascii="Cambria Math" w:eastAsia="Calibri" w:hAnsi="Cambria Math" w:cstheme="minorHAnsi"/>
                  <w:sz w:val="24"/>
                  <w:szCs w:val="24"/>
                </w:rPr>
                <m:t>+P</m:t>
              </m:r>
              <m:d>
                <m:dPr>
                  <m:ctrlPr>
                    <w:rPr>
                      <w:rFonts w:ascii="Cambria Math" w:eastAsia="Calibri" w:hAnsi="Cambria Math" w:cstheme="minorHAnsi"/>
                      <w:bCs/>
                      <w:sz w:val="24"/>
                      <w:szCs w:val="24"/>
                    </w:rPr>
                  </m:ctrlPr>
                </m:dPr>
                <m:e>
                  <m:r>
                    <m:rPr>
                      <m:sty m:val="p"/>
                    </m:rPr>
                    <w:rPr>
                      <w:rFonts w:ascii="Cambria Math" w:eastAsia="Calibri" w:hAnsi="Cambria Math" w:cstheme="minorHAnsi"/>
                      <w:sz w:val="24"/>
                      <w:szCs w:val="24"/>
                    </w:rPr>
                    <m:t>B</m:t>
                  </m:r>
                </m:e>
              </m:d>
            </m:oMath>
          </w:p>
        </w:tc>
        <w:tc>
          <w:tcPr>
            <w:tcW w:w="3119" w:type="dxa"/>
          </w:tcPr>
          <w:p w14:paraId="7358F8C6" w14:textId="48D51810" w:rsidR="00756578" w:rsidRPr="00756578" w:rsidRDefault="00756578" w:rsidP="00756578">
            <w:pPr>
              <w:pStyle w:val="a7"/>
              <w:ind w:left="0"/>
              <w:jc w:val="both"/>
              <w:rPr>
                <w:rFonts w:asciiTheme="majorHAnsi" w:hAnsiTheme="majorHAnsi"/>
                <w:sz w:val="24"/>
                <w:szCs w:val="24"/>
              </w:rPr>
            </w:pPr>
            <m:oMathPara>
              <m:oMathParaPr>
                <m:jc m:val="left"/>
              </m:oMathParaPr>
              <m:oMath>
                <m:r>
                  <m:rPr>
                    <m:sty m:val="p"/>
                  </m:rPr>
                  <w:rPr>
                    <w:rFonts w:ascii="Cambria Math" w:hAnsi="Cambria Math"/>
                    <w:sz w:val="24"/>
                    <w:szCs w:val="24"/>
                  </w:rPr>
                  <m:t>P</m:t>
                </m:r>
                <m:d>
                  <m:dPr>
                    <m:ctrlPr>
                      <w:rPr>
                        <w:rFonts w:ascii="Cambria Math" w:hAnsi="Cambria Math"/>
                        <w:sz w:val="24"/>
                        <w:szCs w:val="24"/>
                      </w:rPr>
                    </m:ctrlPr>
                  </m:dPr>
                  <m:e>
                    <m:r>
                      <m:rPr>
                        <m:sty m:val="p"/>
                      </m:rPr>
                      <w:rPr>
                        <w:rFonts w:ascii="Cambria Math" w:hAnsi="Cambria Math"/>
                        <w:sz w:val="24"/>
                        <w:szCs w:val="24"/>
                      </w:rPr>
                      <m:t>A'</m:t>
                    </m:r>
                  </m:e>
                </m:d>
                <m:r>
                  <m:rPr>
                    <m:sty m:val="p"/>
                  </m:rPr>
                  <w:rPr>
                    <w:rFonts w:ascii="Cambria Math" w:hAnsi="Cambria Math"/>
                    <w:sz w:val="24"/>
                    <w:szCs w:val="24"/>
                  </w:rPr>
                  <m:t>=1-P</m:t>
                </m:r>
                <m:d>
                  <m:dPr>
                    <m:ctrlPr>
                      <w:rPr>
                        <w:rFonts w:ascii="Cambria Math" w:hAnsi="Cambria Math"/>
                        <w:sz w:val="24"/>
                        <w:szCs w:val="24"/>
                      </w:rPr>
                    </m:ctrlPr>
                  </m:dPr>
                  <m:e>
                    <m:r>
                      <m:rPr>
                        <m:sty m:val="p"/>
                      </m:rPr>
                      <w:rPr>
                        <w:rFonts w:ascii="Cambria Math" w:hAnsi="Cambria Math"/>
                        <w:sz w:val="24"/>
                        <w:szCs w:val="24"/>
                      </w:rPr>
                      <m:t>A</m:t>
                    </m:r>
                  </m:e>
                </m:d>
              </m:oMath>
            </m:oMathPara>
          </w:p>
        </w:tc>
      </w:tr>
      <w:tr w:rsidR="00756578" w:rsidRPr="00756578" w14:paraId="5EDAAF63" w14:textId="77777777" w:rsidTr="00756578">
        <w:tc>
          <w:tcPr>
            <w:tcW w:w="4880" w:type="dxa"/>
          </w:tcPr>
          <w:p w14:paraId="1591AF2C" w14:textId="27BF3DC6" w:rsidR="00756578" w:rsidRPr="00756578" w:rsidRDefault="00756578" w:rsidP="00756578">
            <w:pPr>
              <w:pStyle w:val="a7"/>
              <w:ind w:left="0"/>
              <w:jc w:val="both"/>
              <w:rPr>
                <w:rFonts w:asciiTheme="majorHAnsi" w:hAnsiTheme="majorHAnsi"/>
                <w:sz w:val="24"/>
                <w:szCs w:val="24"/>
              </w:rPr>
            </w:pPr>
            <m:oMathPara>
              <m:oMathParaPr>
                <m:jc m:val="left"/>
              </m:oMathParaPr>
              <m:oMath>
                <m:r>
                  <m:rPr>
                    <m:sty m:val="p"/>
                  </m:rPr>
                  <w:rPr>
                    <w:rFonts w:ascii="Cambria Math" w:hAnsi="Cambria Math"/>
                    <w:sz w:val="24"/>
                    <w:szCs w:val="24"/>
                  </w:rPr>
                  <m:t>P</m:t>
                </m:r>
                <m:d>
                  <m:dPr>
                    <m:ctrlPr>
                      <w:rPr>
                        <w:rFonts w:ascii="Cambria Math" w:hAnsi="Cambria Math"/>
                        <w:sz w:val="24"/>
                        <w:szCs w:val="24"/>
                      </w:rPr>
                    </m:ctrlPr>
                  </m:dPr>
                  <m:e>
                    <m:r>
                      <m:rPr>
                        <m:sty m:val="p"/>
                      </m:rPr>
                      <w:rPr>
                        <w:rFonts w:ascii="Cambria Math" w:hAnsi="Cambria Math"/>
                        <w:sz w:val="24"/>
                        <w:szCs w:val="24"/>
                      </w:rPr>
                      <m:t>A</m:t>
                    </m:r>
                    <m:r>
                      <m:rPr>
                        <m:sty m:val="p"/>
                      </m:rPr>
                      <w:rPr>
                        <w:rFonts w:ascii="Cambria Math" w:hAnsi="Cambria Math" w:cs="Cambria Math"/>
                        <w:sz w:val="24"/>
                        <w:szCs w:val="24"/>
                      </w:rPr>
                      <m:t>∪</m:t>
                    </m:r>
                    <m:r>
                      <m:rPr>
                        <m:sty m:val="p"/>
                      </m:rPr>
                      <w:rPr>
                        <w:rFonts w:ascii="Cambria Math" w:hAnsi="Cambria Math"/>
                        <w:sz w:val="24"/>
                        <w:szCs w:val="24"/>
                      </w:rPr>
                      <m:t>B</m:t>
                    </m:r>
                  </m:e>
                </m:d>
                <m:r>
                  <m:rPr>
                    <m:sty m:val="p"/>
                  </m:rPr>
                  <w:rPr>
                    <w:rFonts w:ascii="Cambria Math" w:hAnsi="Cambria Math"/>
                    <w:sz w:val="24"/>
                    <w:szCs w:val="24"/>
                  </w:rPr>
                  <m:t>=P</m:t>
                </m:r>
                <m:d>
                  <m:dPr>
                    <m:ctrlPr>
                      <w:rPr>
                        <w:rFonts w:ascii="Cambria Math" w:hAnsi="Cambria Math"/>
                        <w:sz w:val="24"/>
                        <w:szCs w:val="24"/>
                      </w:rPr>
                    </m:ctrlPr>
                  </m:dPr>
                  <m:e>
                    <m:r>
                      <m:rPr>
                        <m:sty m:val="p"/>
                      </m:rPr>
                      <w:rPr>
                        <w:rFonts w:ascii="Cambria Math" w:hAnsi="Cambria Math"/>
                        <w:sz w:val="24"/>
                        <w:szCs w:val="24"/>
                      </w:rPr>
                      <m:t>A</m:t>
                    </m:r>
                  </m:e>
                </m:d>
                <m:r>
                  <m:rPr>
                    <m:sty m:val="p"/>
                  </m:rPr>
                  <w:rPr>
                    <w:rFonts w:ascii="Cambria Math" w:hAnsi="Cambria Math"/>
                    <w:sz w:val="24"/>
                    <w:szCs w:val="24"/>
                  </w:rPr>
                  <m:t>+P</m:t>
                </m:r>
                <m:d>
                  <m:dPr>
                    <m:ctrlPr>
                      <w:rPr>
                        <w:rFonts w:ascii="Cambria Math" w:hAnsi="Cambria Math"/>
                        <w:sz w:val="24"/>
                        <w:szCs w:val="24"/>
                      </w:rPr>
                    </m:ctrlPr>
                  </m:dPr>
                  <m:e>
                    <m:r>
                      <m:rPr>
                        <m:sty m:val="p"/>
                      </m:rPr>
                      <w:rPr>
                        <w:rFonts w:ascii="Cambria Math" w:hAnsi="Cambria Math"/>
                        <w:sz w:val="24"/>
                        <w:szCs w:val="24"/>
                      </w:rPr>
                      <m:t>B</m:t>
                    </m:r>
                  </m:e>
                </m:d>
                <m:r>
                  <m:rPr>
                    <m:sty m:val="p"/>
                  </m:rPr>
                  <w:rPr>
                    <w:rFonts w:ascii="Cambria Math" w:hAnsi="Cambria Math"/>
                    <w:sz w:val="24"/>
                    <w:szCs w:val="24"/>
                  </w:rPr>
                  <m:t>-P</m:t>
                </m:r>
                <m:d>
                  <m:dPr>
                    <m:ctrlPr>
                      <w:rPr>
                        <w:rFonts w:ascii="Cambria Math" w:hAnsi="Cambria Math"/>
                        <w:sz w:val="24"/>
                        <w:szCs w:val="24"/>
                      </w:rPr>
                    </m:ctrlPr>
                  </m:dPr>
                  <m:e>
                    <m:r>
                      <m:rPr>
                        <m:sty m:val="p"/>
                      </m:rPr>
                      <w:rPr>
                        <w:rFonts w:ascii="Cambria Math" w:hAnsi="Cambria Math"/>
                        <w:sz w:val="24"/>
                        <w:szCs w:val="24"/>
                      </w:rPr>
                      <m:t>A∩B</m:t>
                    </m:r>
                  </m:e>
                </m:d>
              </m:oMath>
            </m:oMathPara>
          </w:p>
        </w:tc>
        <w:tc>
          <w:tcPr>
            <w:tcW w:w="3119" w:type="dxa"/>
          </w:tcPr>
          <w:p w14:paraId="10F9EBE0" w14:textId="7D816BCF" w:rsidR="00756578" w:rsidRPr="00756578" w:rsidRDefault="00756578" w:rsidP="00756578">
            <w:pPr>
              <w:pStyle w:val="a7"/>
              <w:ind w:left="0"/>
              <w:jc w:val="both"/>
              <w:rPr>
                <w:rFonts w:asciiTheme="majorHAnsi" w:hAnsiTheme="majorHAnsi"/>
                <w:sz w:val="24"/>
                <w:szCs w:val="24"/>
              </w:rPr>
            </w:pPr>
            <w:r w:rsidRPr="00756578">
              <w:rPr>
                <w:rFonts w:asciiTheme="majorHAnsi" w:hAnsiTheme="majorHAnsi"/>
                <w:sz w:val="24"/>
                <w:szCs w:val="24"/>
              </w:rPr>
              <w:t xml:space="preserve">Αν </w:t>
            </w:r>
            <m:oMath>
              <m:r>
                <m:rPr>
                  <m:sty m:val="p"/>
                </m:rPr>
                <w:rPr>
                  <w:rFonts w:ascii="Cambria Math" w:hAnsi="Cambria Math"/>
                  <w:sz w:val="24"/>
                  <w:szCs w:val="24"/>
                </w:rPr>
                <m:t>Β</m:t>
              </m:r>
              <m:r>
                <m:rPr>
                  <m:sty m:val="p"/>
                </m:rPr>
                <w:rPr>
                  <w:rFonts w:ascii="Cambria Math" w:hAnsi="Cambria Math" w:cs="Cambria Math"/>
                  <w:sz w:val="24"/>
                  <w:szCs w:val="24"/>
                </w:rPr>
                <m:t>⊆</m:t>
              </m:r>
              <m:r>
                <m:rPr>
                  <m:sty m:val="p"/>
                </m:rPr>
                <w:rPr>
                  <w:rFonts w:ascii="Cambria Math" w:hAnsi="Cambria Math"/>
                  <w:sz w:val="24"/>
                  <w:szCs w:val="24"/>
                </w:rPr>
                <m:t xml:space="preserve">Α </m:t>
              </m:r>
            </m:oMath>
            <w:r w:rsidRPr="00756578">
              <w:rPr>
                <w:rFonts w:asciiTheme="majorHAnsi" w:hAnsiTheme="majorHAnsi"/>
                <w:sz w:val="24"/>
                <w:szCs w:val="24"/>
              </w:rPr>
              <w:t xml:space="preserve">τότε </w:t>
            </w:r>
            <m:oMath>
              <m:r>
                <m:rPr>
                  <m:sty m:val="p"/>
                </m:rPr>
                <w:rPr>
                  <w:rFonts w:ascii="Cambria Math" w:hAnsi="Cambria Math"/>
                  <w:sz w:val="24"/>
                  <w:szCs w:val="24"/>
                </w:rPr>
                <m:t>P</m:t>
              </m:r>
              <m:d>
                <m:dPr>
                  <m:ctrlPr>
                    <w:rPr>
                      <w:rFonts w:ascii="Cambria Math" w:hAnsi="Cambria Math"/>
                      <w:sz w:val="24"/>
                      <w:szCs w:val="24"/>
                    </w:rPr>
                  </m:ctrlPr>
                </m:dPr>
                <m:e>
                  <m:r>
                    <m:rPr>
                      <m:sty m:val="p"/>
                    </m:rPr>
                    <w:rPr>
                      <w:rFonts w:ascii="Cambria Math" w:hAnsi="Cambria Math"/>
                      <w:sz w:val="24"/>
                      <w:szCs w:val="24"/>
                    </w:rPr>
                    <m:t>Β</m:t>
                  </m:r>
                </m:e>
              </m:d>
              <m:r>
                <m:rPr>
                  <m:sty m:val="p"/>
                </m:rPr>
                <w:rPr>
                  <w:rFonts w:ascii="Cambria Math" w:hAnsi="Cambria Math"/>
                  <w:sz w:val="24"/>
                  <w:szCs w:val="24"/>
                </w:rPr>
                <m:t>≤P</m:t>
              </m:r>
              <m:d>
                <m:dPr>
                  <m:ctrlPr>
                    <w:rPr>
                      <w:rFonts w:ascii="Cambria Math" w:hAnsi="Cambria Math"/>
                      <w:sz w:val="24"/>
                      <w:szCs w:val="24"/>
                    </w:rPr>
                  </m:ctrlPr>
                </m:dPr>
                <m:e>
                  <m:r>
                    <m:rPr>
                      <m:sty m:val="p"/>
                    </m:rPr>
                    <w:rPr>
                      <w:rFonts w:ascii="Cambria Math" w:hAnsi="Cambria Math"/>
                      <w:sz w:val="24"/>
                      <w:szCs w:val="24"/>
                    </w:rPr>
                    <m:t>Α</m:t>
                  </m:r>
                </m:e>
              </m:d>
            </m:oMath>
          </w:p>
        </w:tc>
      </w:tr>
      <w:tr w:rsidR="00756578" w14:paraId="410AFE16" w14:textId="77777777" w:rsidTr="00756578">
        <w:tc>
          <w:tcPr>
            <w:tcW w:w="4880" w:type="dxa"/>
          </w:tcPr>
          <w:p w14:paraId="06875FF4" w14:textId="405F9615" w:rsidR="00756578" w:rsidRPr="00756578" w:rsidRDefault="00756578" w:rsidP="00756578">
            <w:pPr>
              <w:jc w:val="both"/>
              <w:rPr>
                <w:rFonts w:asciiTheme="majorHAnsi" w:hAnsiTheme="majorHAnsi" w:cstheme="minorHAnsi"/>
                <w:sz w:val="24"/>
                <w:szCs w:val="24"/>
              </w:rPr>
            </w:pPr>
            <m:oMathPara>
              <m:oMathParaPr>
                <m:jc m:val="left"/>
              </m:oMathParaPr>
              <m:oMath>
                <m:r>
                  <m:rPr>
                    <m:sty m:val="p"/>
                  </m:rPr>
                  <w:rPr>
                    <w:rFonts w:ascii="Cambria Math" w:hAnsi="Cambria Math" w:cstheme="minorHAnsi"/>
                    <w:sz w:val="24"/>
                    <w:szCs w:val="24"/>
                  </w:rPr>
                  <m:t>P</m:t>
                </m:r>
                <m:d>
                  <m:dPr>
                    <m:ctrlPr>
                      <w:rPr>
                        <w:rFonts w:ascii="Cambria Math" w:hAnsi="Cambria Math" w:cstheme="minorHAnsi"/>
                        <w:sz w:val="24"/>
                        <w:szCs w:val="24"/>
                      </w:rPr>
                    </m:ctrlPr>
                  </m:dPr>
                  <m:e>
                    <m:r>
                      <m:rPr>
                        <m:sty m:val="p"/>
                      </m:rPr>
                      <w:rPr>
                        <w:rFonts w:ascii="Cambria Math" w:hAnsi="Cambria Math" w:cstheme="minorHAnsi"/>
                        <w:sz w:val="24"/>
                        <w:szCs w:val="24"/>
                      </w:rPr>
                      <m:t>A-B</m:t>
                    </m:r>
                  </m:e>
                </m:d>
                <m:r>
                  <m:rPr>
                    <m:sty m:val="p"/>
                  </m:rPr>
                  <w:rPr>
                    <w:rFonts w:ascii="Cambria Math" w:eastAsiaTheme="minorEastAsia" w:hAnsi="Cambria Math" w:cstheme="minorHAnsi"/>
                    <w:sz w:val="24"/>
                    <w:szCs w:val="24"/>
                  </w:rPr>
                  <m:t>=</m:t>
                </m:r>
                <m:r>
                  <m:rPr>
                    <m:sty m:val="p"/>
                  </m:rPr>
                  <w:rPr>
                    <w:rFonts w:ascii="Cambria Math" w:hAnsi="Cambria Math" w:cstheme="minorHAnsi"/>
                    <w:sz w:val="24"/>
                    <w:szCs w:val="24"/>
                  </w:rPr>
                  <m:t>P</m:t>
                </m:r>
                <m:d>
                  <m:dPr>
                    <m:ctrlPr>
                      <w:rPr>
                        <w:rFonts w:ascii="Cambria Math" w:hAnsi="Cambria Math" w:cstheme="minorHAnsi"/>
                        <w:sz w:val="24"/>
                        <w:szCs w:val="24"/>
                      </w:rPr>
                    </m:ctrlPr>
                  </m:dPr>
                  <m:e>
                    <m:r>
                      <m:rPr>
                        <m:sty m:val="p"/>
                      </m:rPr>
                      <w:rPr>
                        <w:rFonts w:ascii="Cambria Math" w:hAnsi="Cambria Math" w:cstheme="minorHAnsi"/>
                        <w:sz w:val="24"/>
                        <w:szCs w:val="24"/>
                      </w:rPr>
                      <m:t>A</m:t>
                    </m:r>
                  </m:e>
                </m:d>
                <m:r>
                  <m:rPr>
                    <m:sty m:val="p"/>
                  </m:rPr>
                  <w:rPr>
                    <w:rFonts w:ascii="Cambria Math" w:hAnsi="Cambria Math" w:cstheme="minorHAnsi"/>
                    <w:sz w:val="24"/>
                    <w:szCs w:val="24"/>
                  </w:rPr>
                  <m:t>-P</m:t>
                </m:r>
                <m:d>
                  <m:dPr>
                    <m:ctrlPr>
                      <w:rPr>
                        <w:rFonts w:ascii="Cambria Math" w:hAnsi="Cambria Math" w:cstheme="minorHAnsi"/>
                        <w:sz w:val="24"/>
                        <w:szCs w:val="24"/>
                      </w:rPr>
                    </m:ctrlPr>
                  </m:dPr>
                  <m:e>
                    <m:r>
                      <m:rPr>
                        <m:sty m:val="p"/>
                      </m:rPr>
                      <w:rPr>
                        <w:rFonts w:ascii="Cambria Math" w:hAnsi="Cambria Math" w:cstheme="minorHAnsi"/>
                        <w:sz w:val="24"/>
                        <w:szCs w:val="24"/>
                      </w:rPr>
                      <m:t>A∩B</m:t>
                    </m:r>
                  </m:e>
                </m:d>
              </m:oMath>
            </m:oMathPara>
          </w:p>
        </w:tc>
        <w:tc>
          <w:tcPr>
            <w:tcW w:w="3119" w:type="dxa"/>
          </w:tcPr>
          <w:p w14:paraId="1278D834" w14:textId="77777777" w:rsidR="00756578" w:rsidRDefault="00756578" w:rsidP="00756578">
            <w:pPr>
              <w:pStyle w:val="a7"/>
              <w:ind w:left="0"/>
              <w:jc w:val="both"/>
              <w:rPr>
                <w:sz w:val="24"/>
                <w:szCs w:val="24"/>
              </w:rPr>
            </w:pPr>
          </w:p>
        </w:tc>
      </w:tr>
    </w:tbl>
    <w:p w14:paraId="4415368A" w14:textId="77777777" w:rsidR="00326641" w:rsidRPr="00E413E8" w:rsidRDefault="00326641" w:rsidP="00756578">
      <w:pPr>
        <w:pStyle w:val="a7"/>
        <w:numPr>
          <w:ilvl w:val="0"/>
          <w:numId w:val="11"/>
        </w:numPr>
        <w:spacing w:before="60" w:after="0"/>
        <w:ind w:left="357" w:hanging="357"/>
        <w:contextualSpacing w:val="0"/>
        <w:jc w:val="both"/>
        <w:rPr>
          <w:sz w:val="24"/>
          <w:szCs w:val="24"/>
        </w:rPr>
      </w:pPr>
      <w:r w:rsidRPr="00E413E8">
        <w:rPr>
          <w:sz w:val="24"/>
          <w:szCs w:val="24"/>
        </w:rPr>
        <w:t>Συνδυαστική:</w:t>
      </w:r>
    </w:p>
    <w:p w14:paraId="7CDA2E5C" w14:textId="77777777" w:rsidR="00326641" w:rsidRPr="00E413E8" w:rsidRDefault="00326641" w:rsidP="00050A3A">
      <w:pPr>
        <w:spacing w:after="0"/>
        <w:ind w:left="426"/>
        <w:jc w:val="both"/>
        <w:rPr>
          <w:sz w:val="24"/>
          <w:szCs w:val="24"/>
        </w:rPr>
      </w:pPr>
      <w:r w:rsidRPr="00E413E8">
        <w:rPr>
          <w:sz w:val="24"/>
          <w:szCs w:val="24"/>
        </w:rPr>
        <w:t xml:space="preserve">Διατάξεις των ν ανά κ με επαναλήψεις: </w:t>
      </w:r>
      <w:r w:rsidRPr="00E413E8">
        <w:rPr>
          <w:position w:val="-4"/>
          <w:sz w:val="24"/>
          <w:szCs w:val="24"/>
        </w:rPr>
        <w:object w:dxaOrig="260" w:dyaOrig="300" w14:anchorId="3E856268">
          <v:shape id="_x0000_i1028" type="#_x0000_t75" style="width:12.75pt;height:15pt" o:ole="">
            <v:imagedata r:id="rId15" o:title=""/>
          </v:shape>
          <o:OLEObject Type="Embed" ProgID="Equation.DSMT4" ShapeID="_x0000_i1028" DrawAspect="Content" ObjectID="_1818942874" r:id="rId16"/>
        </w:object>
      </w:r>
    </w:p>
    <w:p w14:paraId="593184A5" w14:textId="77777777" w:rsidR="00326641" w:rsidRPr="00E413E8" w:rsidRDefault="00326641" w:rsidP="00050A3A">
      <w:pPr>
        <w:spacing w:after="0"/>
        <w:ind w:left="426" w:right="-199"/>
        <w:rPr>
          <w:sz w:val="24"/>
          <w:szCs w:val="24"/>
        </w:rPr>
      </w:pPr>
      <w:r w:rsidRPr="00E413E8">
        <w:rPr>
          <w:sz w:val="24"/>
          <w:szCs w:val="24"/>
        </w:rPr>
        <w:t xml:space="preserve">Διατάξεις των ν ανά κ χωρίς επαναλήψεις: </w:t>
      </w:r>
      <w:r w:rsidRPr="00E413E8">
        <w:rPr>
          <w:position w:val="-28"/>
          <w:sz w:val="24"/>
          <w:szCs w:val="24"/>
        </w:rPr>
        <w:object w:dxaOrig="3739" w:dyaOrig="660" w14:anchorId="1E1D09FF">
          <v:shape id="_x0000_i1029" type="#_x0000_t75" style="width:188.25pt;height:33.75pt" o:ole="">
            <v:imagedata r:id="rId17" o:title=""/>
          </v:shape>
          <o:OLEObject Type="Embed" ProgID="Equation.DSMT4" ShapeID="_x0000_i1029" DrawAspect="Content" ObjectID="_1818942875" r:id="rId18"/>
        </w:object>
      </w:r>
    </w:p>
    <w:p w14:paraId="5BBA8648" w14:textId="77777777" w:rsidR="00326641" w:rsidRPr="00E413E8" w:rsidRDefault="00326641" w:rsidP="00050A3A">
      <w:pPr>
        <w:spacing w:after="0"/>
        <w:ind w:left="426"/>
        <w:jc w:val="both"/>
        <w:rPr>
          <w:sz w:val="24"/>
          <w:szCs w:val="24"/>
        </w:rPr>
      </w:pPr>
      <w:r w:rsidRPr="00E413E8">
        <w:rPr>
          <w:sz w:val="24"/>
          <w:szCs w:val="24"/>
        </w:rPr>
        <w:t xml:space="preserve">Μεταθέσεις των ν στοιχείων : </w:t>
      </w:r>
      <w:r w:rsidRPr="00E413E8">
        <w:rPr>
          <w:position w:val="-14"/>
          <w:sz w:val="24"/>
          <w:szCs w:val="24"/>
        </w:rPr>
        <w:object w:dxaOrig="2020" w:dyaOrig="400" w14:anchorId="5B1549C9">
          <v:shape id="_x0000_i1030" type="#_x0000_t75" style="width:101.25pt;height:20.25pt" o:ole="">
            <v:imagedata r:id="rId19" o:title=""/>
          </v:shape>
          <o:OLEObject Type="Embed" ProgID="Equation.DSMT4" ShapeID="_x0000_i1030" DrawAspect="Content" ObjectID="_1818942876" r:id="rId20"/>
        </w:object>
      </w:r>
    </w:p>
    <w:p w14:paraId="1DBE57EB" w14:textId="77777777" w:rsidR="00326641" w:rsidRPr="00E413E8" w:rsidRDefault="00326641" w:rsidP="00050A3A">
      <w:pPr>
        <w:spacing w:after="0"/>
        <w:ind w:left="426"/>
        <w:jc w:val="both"/>
        <w:rPr>
          <w:sz w:val="24"/>
          <w:szCs w:val="24"/>
        </w:rPr>
      </w:pPr>
      <w:r w:rsidRPr="00E413E8">
        <w:rPr>
          <w:sz w:val="24"/>
          <w:szCs w:val="24"/>
        </w:rPr>
        <w:t xml:space="preserve">Συνδυασμοί των ν ανά κ: </w:t>
      </w:r>
      <w:r w:rsidRPr="00E413E8">
        <w:rPr>
          <w:position w:val="-32"/>
          <w:sz w:val="24"/>
          <w:szCs w:val="24"/>
        </w:rPr>
        <w:object w:dxaOrig="1579" w:dyaOrig="760" w14:anchorId="5ABC8F2A">
          <v:shape id="_x0000_i1031" type="#_x0000_t75" style="width:79.5pt;height:39pt" o:ole="">
            <v:imagedata r:id="rId21" o:title=""/>
          </v:shape>
          <o:OLEObject Type="Embed" ProgID="Equation.DSMT4" ShapeID="_x0000_i1031" DrawAspect="Content" ObjectID="_1818942877" r:id="rId22"/>
        </w:object>
      </w:r>
    </w:p>
    <w:p w14:paraId="2A3F8B18" w14:textId="77777777" w:rsidR="00326641" w:rsidRDefault="00326641" w:rsidP="00050A3A">
      <w:pPr>
        <w:spacing w:after="0"/>
        <w:jc w:val="both"/>
        <w:rPr>
          <w:rFonts w:eastAsia="Calibri" w:cstheme="minorHAnsi"/>
          <w:bCs/>
          <w:sz w:val="24"/>
          <w:szCs w:val="24"/>
          <w:u w:val="single"/>
        </w:rPr>
      </w:pPr>
      <w:r w:rsidRPr="00C34667">
        <w:rPr>
          <w:rFonts w:eastAsia="Calibri" w:cstheme="minorHAnsi"/>
          <w:bCs/>
          <w:sz w:val="24"/>
          <w:szCs w:val="24"/>
          <w:u w:val="single"/>
        </w:rPr>
        <w:t>Στατιστική:</w:t>
      </w:r>
    </w:p>
    <w:p w14:paraId="62C7DE73" w14:textId="4C33556B" w:rsidR="00326641" w:rsidRDefault="00326641" w:rsidP="00050A3A">
      <w:pPr>
        <w:pStyle w:val="a7"/>
        <w:numPr>
          <w:ilvl w:val="0"/>
          <w:numId w:val="11"/>
        </w:numPr>
        <w:spacing w:after="0"/>
        <w:contextualSpacing w:val="0"/>
        <w:jc w:val="both"/>
        <w:rPr>
          <w:sz w:val="24"/>
          <w:szCs w:val="24"/>
        </w:rPr>
      </w:pPr>
      <w:r w:rsidRPr="00C34667">
        <w:rPr>
          <w:sz w:val="24"/>
          <w:szCs w:val="24"/>
        </w:rPr>
        <w:t>Μέση τιμή</w:t>
      </w:r>
      <w:r>
        <w:rPr>
          <w:sz w:val="24"/>
          <w:szCs w:val="24"/>
        </w:rPr>
        <w:tab/>
      </w:r>
      <w:r w:rsidRPr="00C34667">
        <w:rPr>
          <w:sz w:val="24"/>
          <w:szCs w:val="24"/>
        </w:rPr>
        <w:t xml:space="preserve"> </w:t>
      </w:r>
      <w:r w:rsidR="00C35B2B" w:rsidRPr="00C34667">
        <w:rPr>
          <w:position w:val="-24"/>
          <w:sz w:val="24"/>
          <w:szCs w:val="24"/>
        </w:rPr>
        <w:object w:dxaOrig="2260" w:dyaOrig="620" w14:anchorId="0ECD34B9">
          <v:shape id="_x0000_i1032" type="#_x0000_t75" style="width:111.75pt;height:30.75pt" o:ole="">
            <v:imagedata r:id="rId23" o:title=""/>
          </v:shape>
          <o:OLEObject Type="Embed" ProgID="Equation.DSMT4" ShapeID="_x0000_i1032" DrawAspect="Content" ObjectID="_1818942878" r:id="rId24"/>
        </w:object>
      </w:r>
      <w:r>
        <w:rPr>
          <w:sz w:val="24"/>
          <w:szCs w:val="24"/>
        </w:rPr>
        <w:t xml:space="preserve">  ή</w:t>
      </w:r>
      <w:r>
        <w:rPr>
          <w:sz w:val="24"/>
          <w:szCs w:val="24"/>
        </w:rPr>
        <w:tab/>
        <w:t xml:space="preserve"> </w:t>
      </w:r>
      <w:r w:rsidR="00C35B2B" w:rsidRPr="00C34667">
        <w:rPr>
          <w:position w:val="-24"/>
          <w:sz w:val="24"/>
          <w:szCs w:val="24"/>
        </w:rPr>
        <w:object w:dxaOrig="2880" w:dyaOrig="620" w14:anchorId="716C5759">
          <v:shape id="_x0000_i1033" type="#_x0000_t75" style="width:2in;height:30.75pt" o:ole="">
            <v:imagedata r:id="rId25" o:title=""/>
          </v:shape>
          <o:OLEObject Type="Embed" ProgID="Equation.DSMT4" ShapeID="_x0000_i1033" DrawAspect="Content" ObjectID="_1818942879" r:id="rId26"/>
        </w:object>
      </w:r>
      <w:r>
        <w:rPr>
          <w:sz w:val="24"/>
          <w:szCs w:val="24"/>
        </w:rPr>
        <w:t xml:space="preserve"> </w:t>
      </w:r>
    </w:p>
    <w:p w14:paraId="28ADCD9A" w14:textId="77777777" w:rsidR="00326641" w:rsidRDefault="00326641" w:rsidP="00050A3A">
      <w:pPr>
        <w:pStyle w:val="a7"/>
        <w:numPr>
          <w:ilvl w:val="0"/>
          <w:numId w:val="11"/>
        </w:numPr>
        <w:spacing w:after="0"/>
        <w:contextualSpacing w:val="0"/>
        <w:jc w:val="both"/>
      </w:pPr>
      <w:r>
        <w:rPr>
          <w:sz w:val="24"/>
          <w:szCs w:val="24"/>
        </w:rPr>
        <w:t>Ενδοτεταρτημο</w:t>
      </w:r>
      <w:r w:rsidR="00ED2153">
        <w:rPr>
          <w:sz w:val="24"/>
          <w:szCs w:val="24"/>
        </w:rPr>
        <w:t>ρ</w:t>
      </w:r>
      <w:r>
        <w:rPr>
          <w:sz w:val="24"/>
          <w:szCs w:val="24"/>
        </w:rPr>
        <w:t xml:space="preserve">ιακό εύρος: </w:t>
      </w:r>
      <w:r w:rsidRPr="00C40652">
        <w:rPr>
          <w:position w:val="-12"/>
        </w:rPr>
        <w:object w:dxaOrig="1180" w:dyaOrig="360" w14:anchorId="645FEFBC">
          <v:shape id="_x0000_i1034" type="#_x0000_t75" style="width:59.25pt;height:19.5pt" o:ole="">
            <v:imagedata r:id="rId27" o:title=""/>
          </v:shape>
          <o:OLEObject Type="Embed" ProgID="Equation.DSMT4" ShapeID="_x0000_i1034" DrawAspect="Content" ObjectID="_1818942880" r:id="rId28"/>
        </w:object>
      </w:r>
    </w:p>
    <w:p w14:paraId="2EB54F09" w14:textId="77777777" w:rsidR="00326641" w:rsidRDefault="00326641" w:rsidP="00050A3A">
      <w:pPr>
        <w:pStyle w:val="a7"/>
        <w:numPr>
          <w:ilvl w:val="0"/>
          <w:numId w:val="11"/>
        </w:numPr>
        <w:spacing w:after="0"/>
        <w:contextualSpacing w:val="0"/>
        <w:jc w:val="both"/>
        <w:rPr>
          <w:sz w:val="24"/>
          <w:szCs w:val="24"/>
        </w:rPr>
      </w:pPr>
      <w:r w:rsidRPr="00C34667">
        <w:rPr>
          <w:sz w:val="24"/>
          <w:szCs w:val="24"/>
        </w:rPr>
        <w:t xml:space="preserve">Ακραίες οι τιμές που βρίσκονται έξω από το διάστημα </w:t>
      </w:r>
      <w:r w:rsidRPr="00C34667">
        <w:rPr>
          <w:position w:val="-14"/>
          <w:sz w:val="24"/>
          <w:szCs w:val="24"/>
        </w:rPr>
        <w:object w:dxaOrig="2560" w:dyaOrig="400" w14:anchorId="4F7CE99F">
          <v:shape id="_x0000_i1035" type="#_x0000_t75" style="width:129pt;height:20.25pt" o:ole="">
            <v:imagedata r:id="rId29" o:title=""/>
          </v:shape>
          <o:OLEObject Type="Embed" ProgID="Equation.DSMT4" ShapeID="_x0000_i1035" DrawAspect="Content" ObjectID="_1818942881" r:id="rId30"/>
        </w:object>
      </w:r>
    </w:p>
    <w:p w14:paraId="7CA5C7AF" w14:textId="647AF515" w:rsidR="00326641" w:rsidRDefault="00326641" w:rsidP="00050A3A">
      <w:pPr>
        <w:pStyle w:val="a7"/>
        <w:numPr>
          <w:ilvl w:val="0"/>
          <w:numId w:val="11"/>
        </w:numPr>
        <w:spacing w:after="0"/>
        <w:contextualSpacing w:val="0"/>
        <w:jc w:val="both"/>
      </w:pPr>
      <w:r>
        <w:rPr>
          <w:sz w:val="24"/>
          <w:szCs w:val="24"/>
        </w:rPr>
        <w:t xml:space="preserve">Διακύμανση: </w:t>
      </w:r>
      <w:r w:rsidR="00C35B2B" w:rsidRPr="00C40652">
        <w:rPr>
          <w:position w:val="-24"/>
        </w:rPr>
        <w:object w:dxaOrig="4540" w:dyaOrig="660" w14:anchorId="061B48F0">
          <v:shape id="_x0000_i1036" type="#_x0000_t75" style="width:227.25pt;height:33.75pt" o:ole="">
            <v:imagedata r:id="rId31" o:title=""/>
          </v:shape>
          <o:OLEObject Type="Embed" ProgID="Equation.DSMT4" ShapeID="_x0000_i1036" DrawAspect="Content" ObjectID="_1818942882" r:id="rId32"/>
        </w:object>
      </w:r>
    </w:p>
    <w:p w14:paraId="7EEA8659" w14:textId="77777777" w:rsidR="00326641" w:rsidRDefault="00326641" w:rsidP="00050A3A">
      <w:pPr>
        <w:spacing w:after="0"/>
        <w:ind w:firstLine="720"/>
        <w:jc w:val="both"/>
      </w:pPr>
      <w:r>
        <w:t xml:space="preserve">ή </w:t>
      </w:r>
      <w:r w:rsidRPr="00C40652">
        <w:rPr>
          <w:position w:val="-24"/>
        </w:rPr>
        <w:object w:dxaOrig="4580" w:dyaOrig="660" w14:anchorId="5FC9E04C">
          <v:shape id="_x0000_i1037" type="#_x0000_t75" style="width:228.75pt;height:33.75pt" o:ole="">
            <v:imagedata r:id="rId33" o:title=""/>
          </v:shape>
          <o:OLEObject Type="Embed" ProgID="Equation.DSMT4" ShapeID="_x0000_i1037" DrawAspect="Content" ObjectID="_1818942883" r:id="rId34"/>
        </w:object>
      </w:r>
    </w:p>
    <w:p w14:paraId="0630F541" w14:textId="77777777" w:rsidR="00326641" w:rsidRDefault="00326641" w:rsidP="00050A3A">
      <w:pPr>
        <w:pStyle w:val="a7"/>
        <w:numPr>
          <w:ilvl w:val="0"/>
          <w:numId w:val="11"/>
        </w:numPr>
        <w:spacing w:after="0"/>
        <w:contextualSpacing w:val="0"/>
        <w:jc w:val="both"/>
        <w:rPr>
          <w:sz w:val="24"/>
          <w:szCs w:val="24"/>
        </w:rPr>
      </w:pPr>
      <w:r>
        <w:rPr>
          <w:sz w:val="24"/>
          <w:szCs w:val="24"/>
        </w:rPr>
        <w:t xml:space="preserve">Τυπική απόκλιση </w:t>
      </w:r>
      <w:r w:rsidRPr="00C34667">
        <w:rPr>
          <w:position w:val="-8"/>
          <w:sz w:val="24"/>
          <w:szCs w:val="24"/>
        </w:rPr>
        <w:object w:dxaOrig="780" w:dyaOrig="400" w14:anchorId="5EAEBDE4">
          <v:shape id="_x0000_i1038" type="#_x0000_t75" style="width:39pt;height:20.25pt" o:ole="">
            <v:imagedata r:id="rId35" o:title=""/>
          </v:shape>
          <o:OLEObject Type="Embed" ProgID="Equation.DSMT4" ShapeID="_x0000_i1038" DrawAspect="Content" ObjectID="_1818942884" r:id="rId36"/>
        </w:object>
      </w:r>
    </w:p>
    <w:p w14:paraId="1F3D67E7" w14:textId="1C4E7287" w:rsidR="00326641" w:rsidRDefault="00326641" w:rsidP="00050A3A">
      <w:pPr>
        <w:pStyle w:val="a7"/>
        <w:numPr>
          <w:ilvl w:val="0"/>
          <w:numId w:val="11"/>
        </w:numPr>
        <w:spacing w:after="0"/>
        <w:contextualSpacing w:val="0"/>
        <w:jc w:val="both"/>
        <w:rPr>
          <w:sz w:val="24"/>
          <w:szCs w:val="24"/>
        </w:rPr>
      </w:pPr>
      <w:r>
        <w:rPr>
          <w:sz w:val="24"/>
          <w:szCs w:val="24"/>
        </w:rPr>
        <w:t xml:space="preserve">Συντελεστής μεταβλητότητας </w:t>
      </w:r>
      <w:r w:rsidRPr="00024A03">
        <w:rPr>
          <w:position w:val="-32"/>
          <w:sz w:val="24"/>
          <w:szCs w:val="24"/>
        </w:rPr>
        <w:object w:dxaOrig="859" w:dyaOrig="700" w14:anchorId="70B7BE73">
          <v:shape id="_x0000_i1039" type="#_x0000_t75" style="width:42.75pt;height:34.5pt" o:ole="">
            <v:imagedata r:id="rId37" o:title=""/>
          </v:shape>
          <o:OLEObject Type="Embed" ProgID="Equation.DSMT4" ShapeID="_x0000_i1039" DrawAspect="Content" ObjectID="_1818942885" r:id="rId38"/>
        </w:object>
      </w:r>
      <w:r w:rsidR="006267E5">
        <w:rPr>
          <w:rFonts w:cstheme="minorHAnsi"/>
          <w:sz w:val="24"/>
          <w:szCs w:val="24"/>
        </w:rPr>
        <w:t>·</w:t>
      </w:r>
      <w:r w:rsidR="006267E5" w:rsidRPr="006267E5">
        <w:rPr>
          <w:sz w:val="24"/>
          <w:szCs w:val="24"/>
        </w:rPr>
        <w:t>100%</w:t>
      </w:r>
      <w:r w:rsidR="00F3061A">
        <w:rPr>
          <w:sz w:val="24"/>
          <w:szCs w:val="24"/>
        </w:rPr>
        <w:t xml:space="preserve"> </w:t>
      </w:r>
      <w:r w:rsidR="00F3061A" w:rsidRPr="006267E5">
        <w:rPr>
          <w:sz w:val="24"/>
          <w:szCs w:val="24"/>
        </w:rPr>
        <w:t xml:space="preserve">  </w:t>
      </w:r>
    </w:p>
    <w:p w14:paraId="042BBAA3" w14:textId="77777777" w:rsidR="00696B6A" w:rsidRDefault="00696B6A" w:rsidP="00696B6A">
      <w:pPr>
        <w:pStyle w:val="a7"/>
        <w:numPr>
          <w:ilvl w:val="0"/>
          <w:numId w:val="11"/>
        </w:numPr>
        <w:spacing w:after="0"/>
        <w:contextualSpacing w:val="0"/>
        <w:jc w:val="both"/>
        <w:rPr>
          <w:sz w:val="24"/>
          <w:szCs w:val="24"/>
        </w:rPr>
      </w:pPr>
      <w:r>
        <w:rPr>
          <w:sz w:val="24"/>
          <w:szCs w:val="24"/>
        </w:rPr>
        <w:t>Κανονική κατανομή</w:t>
      </w:r>
      <w:r w:rsidRPr="00BB4A57">
        <w:t xml:space="preserve"> </w:t>
      </w:r>
      <w:r w:rsidRPr="00BB4A57">
        <w:rPr>
          <w:sz w:val="24"/>
          <w:szCs w:val="24"/>
        </w:rPr>
        <w:t>με μέση τιμή</w:t>
      </w:r>
      <w:r w:rsidRPr="006F5B5A">
        <w:rPr>
          <w:sz w:val="24"/>
          <w:szCs w:val="24"/>
        </w:rPr>
        <w:t xml:space="preserve"> </w:t>
      </w:r>
      <w:r w:rsidRPr="00BB4A57">
        <w:rPr>
          <w:sz w:val="24"/>
          <w:szCs w:val="24"/>
        </w:rPr>
        <w:t xml:space="preserve"> </w:t>
      </w:r>
      <m:oMath>
        <m:acc>
          <m:accPr>
            <m:chr m:val="̅"/>
            <m:ctrlPr>
              <w:rPr>
                <w:rFonts w:ascii="Cambria Math" w:hAnsi="Cambria Math"/>
                <w:i/>
                <w:sz w:val="24"/>
                <w:szCs w:val="24"/>
              </w:rPr>
            </m:ctrlPr>
          </m:accPr>
          <m:e>
            <m:r>
              <m:rPr>
                <m:sty m:val="p"/>
              </m:rPr>
              <w:rPr>
                <w:rFonts w:ascii="Cambria Math" w:hAnsi="Cambria Math"/>
                <w:sz w:val="24"/>
                <w:szCs w:val="24"/>
                <w:lang w:val="en-US"/>
              </w:rPr>
              <m:t>x</m:t>
            </m:r>
          </m:e>
        </m:acc>
      </m:oMath>
      <w:r w:rsidRPr="00BB4A57">
        <w:rPr>
          <w:sz w:val="24"/>
          <w:szCs w:val="24"/>
        </w:rPr>
        <w:t xml:space="preserve"> </w:t>
      </w:r>
      <w:r w:rsidRPr="006F5B5A">
        <w:rPr>
          <w:sz w:val="24"/>
          <w:szCs w:val="24"/>
        </w:rPr>
        <w:t xml:space="preserve"> </w:t>
      </w:r>
      <w:r w:rsidRPr="00BB4A57">
        <w:rPr>
          <w:sz w:val="24"/>
          <w:szCs w:val="24"/>
        </w:rPr>
        <w:t xml:space="preserve">και </w:t>
      </w:r>
      <w:r>
        <w:rPr>
          <w:sz w:val="24"/>
          <w:szCs w:val="24"/>
        </w:rPr>
        <w:t>τυπική απόκλιση</w:t>
      </w:r>
      <w:r w:rsidRPr="00BB4A57">
        <w:rPr>
          <w:sz w:val="24"/>
          <w:szCs w:val="24"/>
        </w:rPr>
        <w:t xml:space="preserve"> </w:t>
      </w:r>
      <w:r>
        <w:rPr>
          <w:sz w:val="24"/>
          <w:szCs w:val="24"/>
          <w:lang w:val="en-US"/>
        </w:rPr>
        <w:t>s</w:t>
      </w:r>
      <w:r w:rsidRPr="00BB4A57">
        <w:rPr>
          <w:sz w:val="24"/>
          <w:szCs w:val="24"/>
        </w:rPr>
        <w:t xml:space="preserve"> </w:t>
      </w:r>
      <w:r>
        <w:rPr>
          <w:sz w:val="24"/>
          <w:szCs w:val="24"/>
        </w:rPr>
        <w:t>:</w:t>
      </w:r>
    </w:p>
    <w:tbl>
      <w:tblPr>
        <w:tblStyle w:val="a5"/>
        <w:tblW w:w="0" w:type="auto"/>
        <w:tblInd w:w="984" w:type="dxa"/>
        <w:tblLook w:val="04A0" w:firstRow="1" w:lastRow="0" w:firstColumn="1" w:lastColumn="0" w:noHBand="0" w:noVBand="1"/>
      </w:tblPr>
      <w:tblGrid>
        <w:gridCol w:w="2396"/>
        <w:gridCol w:w="3920"/>
      </w:tblGrid>
      <w:tr w:rsidR="00696B6A" w:rsidRPr="00024A03" w14:paraId="4C9A1E12" w14:textId="77777777" w:rsidTr="00E9369F">
        <w:tc>
          <w:tcPr>
            <w:tcW w:w="2396" w:type="dxa"/>
          </w:tcPr>
          <w:p w14:paraId="1CA3C0EE" w14:textId="77777777" w:rsidR="00696B6A" w:rsidRPr="00024A03" w:rsidRDefault="00696B6A" w:rsidP="00E9369F">
            <w:pPr>
              <w:spacing w:line="276" w:lineRule="auto"/>
              <w:jc w:val="center"/>
              <w:rPr>
                <w:sz w:val="24"/>
                <w:szCs w:val="24"/>
              </w:rPr>
            </w:pPr>
            <w:r w:rsidRPr="00024A03">
              <w:rPr>
                <w:sz w:val="24"/>
                <w:szCs w:val="24"/>
              </w:rPr>
              <w:t>στο διάστημα</w:t>
            </w:r>
          </w:p>
        </w:tc>
        <w:tc>
          <w:tcPr>
            <w:tcW w:w="3920" w:type="dxa"/>
          </w:tcPr>
          <w:p w14:paraId="512D2966" w14:textId="77777777" w:rsidR="00696B6A" w:rsidRPr="00024A03" w:rsidRDefault="00696B6A" w:rsidP="00E9369F">
            <w:pPr>
              <w:spacing w:line="276" w:lineRule="auto"/>
              <w:jc w:val="center"/>
              <w:rPr>
                <w:sz w:val="24"/>
                <w:szCs w:val="24"/>
              </w:rPr>
            </w:pPr>
            <w:r>
              <w:rPr>
                <w:sz w:val="24"/>
                <w:szCs w:val="24"/>
              </w:rPr>
              <w:t xml:space="preserve">εκτιμούμε ότι </w:t>
            </w:r>
            <w:r w:rsidRPr="00024A03">
              <w:rPr>
                <w:sz w:val="24"/>
                <w:szCs w:val="24"/>
              </w:rPr>
              <w:t>βρίσκεται περίπου το</w:t>
            </w:r>
          </w:p>
        </w:tc>
      </w:tr>
      <w:tr w:rsidR="00696B6A" w:rsidRPr="00024A03" w14:paraId="39560718" w14:textId="77777777" w:rsidTr="00E9369F">
        <w:tc>
          <w:tcPr>
            <w:tcW w:w="2396" w:type="dxa"/>
          </w:tcPr>
          <w:p w14:paraId="4F808795" w14:textId="77777777" w:rsidR="00696B6A" w:rsidRPr="00024A03" w:rsidRDefault="00696B6A" w:rsidP="00E9369F">
            <w:pPr>
              <w:spacing w:line="276" w:lineRule="auto"/>
              <w:jc w:val="center"/>
              <w:rPr>
                <w:sz w:val="24"/>
                <w:szCs w:val="24"/>
              </w:rPr>
            </w:pPr>
            <w:r>
              <w:rPr>
                <w:sz w:val="24"/>
                <w:szCs w:val="24"/>
              </w:rPr>
              <w:t>(</w:t>
            </w:r>
            <m:oMath>
              <m:acc>
                <m:accPr>
                  <m:chr m:val="̅"/>
                  <m:ctrlPr>
                    <w:rPr>
                      <w:rFonts w:ascii="Cambria Math" w:hAnsi="Cambria Math"/>
                      <w:i/>
                      <w:sz w:val="24"/>
                      <w:szCs w:val="24"/>
                    </w:rPr>
                  </m:ctrlPr>
                </m:accPr>
                <m:e>
                  <m:r>
                    <m:rPr>
                      <m:sty m:val="p"/>
                    </m:rPr>
                    <w:rPr>
                      <w:rFonts w:ascii="Cambria Math" w:hAnsi="Cambria Math"/>
                      <w:sz w:val="24"/>
                      <w:szCs w:val="24"/>
                      <w:lang w:val="en-US"/>
                    </w:rPr>
                    <m:t>x</m:t>
                  </m:r>
                </m:e>
              </m:acc>
            </m:oMath>
            <w:r>
              <w:rPr>
                <w:rFonts w:eastAsiaTheme="minorEastAsia"/>
                <w:sz w:val="24"/>
                <w:szCs w:val="24"/>
              </w:rPr>
              <w:t xml:space="preserve"> – </w:t>
            </w:r>
            <w:r>
              <w:rPr>
                <w:rFonts w:eastAsiaTheme="minorEastAsia"/>
                <w:sz w:val="24"/>
                <w:szCs w:val="24"/>
                <w:lang w:val="en-US"/>
              </w:rPr>
              <w:t>s</w:t>
            </w:r>
            <w:r>
              <w:rPr>
                <w:sz w:val="24"/>
                <w:szCs w:val="24"/>
              </w:rPr>
              <w:t xml:space="preserve">, </w:t>
            </w:r>
            <m:oMath>
              <m:acc>
                <m:accPr>
                  <m:chr m:val="̅"/>
                  <m:ctrlPr>
                    <w:rPr>
                      <w:rFonts w:ascii="Cambria Math" w:hAnsi="Cambria Math"/>
                      <w:i/>
                      <w:sz w:val="24"/>
                      <w:szCs w:val="24"/>
                    </w:rPr>
                  </m:ctrlPr>
                </m:accPr>
                <m:e>
                  <m:r>
                    <m:rPr>
                      <m:sty m:val="p"/>
                    </m:rPr>
                    <w:rPr>
                      <w:rFonts w:ascii="Cambria Math" w:hAnsi="Cambria Math"/>
                      <w:sz w:val="24"/>
                      <w:szCs w:val="24"/>
                      <w:lang w:val="en-US"/>
                    </w:rPr>
                    <m:t>x</m:t>
                  </m:r>
                </m:e>
              </m:acc>
            </m:oMath>
            <w:r>
              <w:rPr>
                <w:rFonts w:eastAsiaTheme="minorEastAsia"/>
                <w:sz w:val="24"/>
                <w:szCs w:val="24"/>
                <w:lang w:val="en-US"/>
              </w:rPr>
              <w:t xml:space="preserve"> </w:t>
            </w:r>
            <w:r>
              <w:rPr>
                <w:sz w:val="24"/>
                <w:szCs w:val="24"/>
              </w:rPr>
              <w:t>+</w:t>
            </w:r>
            <w:r>
              <w:rPr>
                <w:sz w:val="24"/>
                <w:szCs w:val="24"/>
                <w:lang w:val="en-US"/>
              </w:rPr>
              <w:t xml:space="preserve"> s</w:t>
            </w:r>
            <w:r>
              <w:rPr>
                <w:sz w:val="24"/>
                <w:szCs w:val="24"/>
              </w:rPr>
              <w:t>)</w:t>
            </w:r>
            <w:r w:rsidRPr="00024A03">
              <w:rPr>
                <w:sz w:val="24"/>
                <w:szCs w:val="24"/>
              </w:rPr>
              <w:t xml:space="preserve"> </w:t>
            </w:r>
          </w:p>
        </w:tc>
        <w:tc>
          <w:tcPr>
            <w:tcW w:w="3920" w:type="dxa"/>
          </w:tcPr>
          <w:p w14:paraId="10DE4050" w14:textId="77777777" w:rsidR="00696B6A" w:rsidRPr="00024A03" w:rsidRDefault="00696B6A" w:rsidP="00E9369F">
            <w:pPr>
              <w:spacing w:line="276" w:lineRule="auto"/>
              <w:jc w:val="center"/>
              <w:rPr>
                <w:sz w:val="24"/>
                <w:szCs w:val="24"/>
              </w:rPr>
            </w:pPr>
            <w:r w:rsidRPr="00024A03">
              <w:rPr>
                <w:sz w:val="24"/>
                <w:szCs w:val="24"/>
              </w:rPr>
              <w:t xml:space="preserve">68% των </w:t>
            </w:r>
            <w:r>
              <w:rPr>
                <w:sz w:val="24"/>
                <w:szCs w:val="24"/>
              </w:rPr>
              <w:t>παρατηρήσεων</w:t>
            </w:r>
          </w:p>
        </w:tc>
      </w:tr>
      <w:tr w:rsidR="00696B6A" w:rsidRPr="00024A03" w14:paraId="333F0B54" w14:textId="77777777" w:rsidTr="00E9369F">
        <w:tc>
          <w:tcPr>
            <w:tcW w:w="2396" w:type="dxa"/>
          </w:tcPr>
          <w:p w14:paraId="345AE8E1" w14:textId="77777777" w:rsidR="00696B6A" w:rsidRPr="00024A03" w:rsidRDefault="00696B6A" w:rsidP="00E9369F">
            <w:pPr>
              <w:spacing w:line="276" w:lineRule="auto"/>
              <w:jc w:val="center"/>
              <w:rPr>
                <w:sz w:val="24"/>
                <w:szCs w:val="24"/>
              </w:rPr>
            </w:pPr>
            <w:r w:rsidRPr="00902454">
              <w:rPr>
                <w:sz w:val="24"/>
                <w:szCs w:val="24"/>
              </w:rPr>
              <w:t>(</w:t>
            </w:r>
            <m:oMath>
              <m:acc>
                <m:accPr>
                  <m:chr m:val="̅"/>
                  <m:ctrlPr>
                    <w:rPr>
                      <w:rFonts w:ascii="Cambria Math" w:hAnsi="Cambria Math"/>
                      <w:i/>
                      <w:sz w:val="24"/>
                      <w:szCs w:val="24"/>
                    </w:rPr>
                  </m:ctrlPr>
                </m:accPr>
                <m:e>
                  <m:r>
                    <m:rPr>
                      <m:sty m:val="p"/>
                    </m:rPr>
                    <w:rPr>
                      <w:rFonts w:ascii="Cambria Math" w:hAnsi="Cambria Math"/>
                      <w:sz w:val="24"/>
                      <w:szCs w:val="24"/>
                      <w:lang w:val="en-US"/>
                    </w:rPr>
                    <m:t>x</m:t>
                  </m:r>
                </m:e>
              </m:acc>
              <m:r>
                <w:rPr>
                  <w:rFonts w:ascii="Cambria Math" w:hAnsi="Cambria Math"/>
                  <w:sz w:val="24"/>
                  <w:szCs w:val="24"/>
                </w:rPr>
                <m:t xml:space="preserve"> </m:t>
              </m:r>
              <m:r>
                <m:rPr>
                  <m:sty m:val="p"/>
                </m:rPr>
                <w:rPr>
                  <w:rFonts w:ascii="Cambria Math" w:eastAsiaTheme="minorEastAsia" w:hAnsi="Cambria Math"/>
                  <w:sz w:val="24"/>
                  <w:szCs w:val="24"/>
                </w:rPr>
                <m:t xml:space="preserve">- </m:t>
              </m:r>
            </m:oMath>
            <w:r>
              <w:rPr>
                <w:sz w:val="24"/>
                <w:szCs w:val="24"/>
              </w:rPr>
              <w:t>2</w:t>
            </w:r>
            <w:r>
              <w:rPr>
                <w:sz w:val="24"/>
                <w:szCs w:val="24"/>
                <w:lang w:val="en-US"/>
              </w:rPr>
              <w:t>s</w:t>
            </w:r>
            <w:r w:rsidRPr="00902454">
              <w:rPr>
                <w:sz w:val="24"/>
                <w:szCs w:val="24"/>
              </w:rPr>
              <w:t xml:space="preserve">, </w:t>
            </w:r>
            <m:oMath>
              <m:acc>
                <m:accPr>
                  <m:chr m:val="̅"/>
                  <m:ctrlPr>
                    <w:rPr>
                      <w:rFonts w:ascii="Cambria Math" w:hAnsi="Cambria Math"/>
                      <w:i/>
                      <w:sz w:val="24"/>
                      <w:szCs w:val="24"/>
                    </w:rPr>
                  </m:ctrlPr>
                </m:accPr>
                <m:e>
                  <m:r>
                    <m:rPr>
                      <m:sty m:val="p"/>
                    </m:rPr>
                    <w:rPr>
                      <w:rFonts w:ascii="Cambria Math" w:hAnsi="Cambria Math"/>
                      <w:sz w:val="24"/>
                      <w:szCs w:val="24"/>
                      <w:lang w:val="en-US"/>
                    </w:rPr>
                    <m:t>x</m:t>
                  </m:r>
                </m:e>
              </m:acc>
            </m:oMath>
            <w:r>
              <w:rPr>
                <w:sz w:val="24"/>
                <w:szCs w:val="24"/>
                <w:lang w:val="en-US"/>
              </w:rPr>
              <w:t xml:space="preserve"> </w:t>
            </w:r>
            <w:r w:rsidRPr="00902454">
              <w:rPr>
                <w:sz w:val="24"/>
                <w:szCs w:val="24"/>
              </w:rPr>
              <w:t>+</w:t>
            </w:r>
            <w:r>
              <w:rPr>
                <w:sz w:val="24"/>
                <w:szCs w:val="24"/>
                <w:lang w:val="en-US"/>
              </w:rPr>
              <w:t xml:space="preserve"> </w:t>
            </w:r>
            <w:r>
              <w:rPr>
                <w:sz w:val="24"/>
                <w:szCs w:val="24"/>
              </w:rPr>
              <w:t>2</w:t>
            </w:r>
            <w:r>
              <w:rPr>
                <w:sz w:val="24"/>
                <w:szCs w:val="24"/>
                <w:lang w:val="en-US"/>
              </w:rPr>
              <w:t>s</w:t>
            </w:r>
            <w:r w:rsidRPr="00902454">
              <w:rPr>
                <w:sz w:val="24"/>
                <w:szCs w:val="24"/>
              </w:rPr>
              <w:t xml:space="preserve">) </w:t>
            </w:r>
          </w:p>
        </w:tc>
        <w:tc>
          <w:tcPr>
            <w:tcW w:w="3920" w:type="dxa"/>
          </w:tcPr>
          <w:p w14:paraId="1EA4CC51" w14:textId="77777777" w:rsidR="00696B6A" w:rsidRPr="00024A03" w:rsidRDefault="00696B6A" w:rsidP="00E9369F">
            <w:pPr>
              <w:spacing w:line="276" w:lineRule="auto"/>
              <w:jc w:val="center"/>
              <w:rPr>
                <w:sz w:val="24"/>
                <w:szCs w:val="24"/>
              </w:rPr>
            </w:pPr>
            <w:r w:rsidRPr="00024A03">
              <w:rPr>
                <w:sz w:val="24"/>
                <w:szCs w:val="24"/>
              </w:rPr>
              <w:t xml:space="preserve">95% των </w:t>
            </w:r>
            <w:r>
              <w:rPr>
                <w:sz w:val="24"/>
                <w:szCs w:val="24"/>
              </w:rPr>
              <w:t>παρατηρήσεων</w:t>
            </w:r>
          </w:p>
        </w:tc>
      </w:tr>
      <w:tr w:rsidR="00696B6A" w:rsidRPr="00024A03" w14:paraId="3FBF9437" w14:textId="77777777" w:rsidTr="00E9369F">
        <w:tc>
          <w:tcPr>
            <w:tcW w:w="2396" w:type="dxa"/>
          </w:tcPr>
          <w:p w14:paraId="14A26F6F" w14:textId="77777777" w:rsidR="00696B6A" w:rsidRPr="00024A03" w:rsidRDefault="00696B6A" w:rsidP="00E9369F">
            <w:pPr>
              <w:spacing w:line="276" w:lineRule="auto"/>
              <w:jc w:val="center"/>
              <w:rPr>
                <w:sz w:val="24"/>
                <w:szCs w:val="24"/>
              </w:rPr>
            </w:pPr>
            <w:r w:rsidRPr="00902454">
              <w:rPr>
                <w:sz w:val="24"/>
                <w:szCs w:val="24"/>
              </w:rPr>
              <w:t>(</w:t>
            </w:r>
            <m:oMath>
              <m:acc>
                <m:accPr>
                  <m:chr m:val="̅"/>
                  <m:ctrlPr>
                    <w:rPr>
                      <w:rFonts w:ascii="Cambria Math" w:hAnsi="Cambria Math"/>
                      <w:i/>
                      <w:sz w:val="24"/>
                      <w:szCs w:val="24"/>
                    </w:rPr>
                  </m:ctrlPr>
                </m:accPr>
                <m:e>
                  <m:r>
                    <m:rPr>
                      <m:sty m:val="p"/>
                    </m:rPr>
                    <w:rPr>
                      <w:rFonts w:ascii="Cambria Math" w:hAnsi="Cambria Math"/>
                      <w:sz w:val="24"/>
                      <w:szCs w:val="24"/>
                      <w:lang w:val="en-US"/>
                    </w:rPr>
                    <m:t>x</m:t>
                  </m:r>
                </m:e>
              </m:acc>
              <m:r>
                <w:rPr>
                  <w:rFonts w:ascii="Cambria Math" w:hAnsi="Cambria Math"/>
                  <w:sz w:val="24"/>
                  <w:szCs w:val="24"/>
                </w:rPr>
                <m:t xml:space="preserve"> </m:t>
              </m:r>
              <m:r>
                <m:rPr>
                  <m:sty m:val="p"/>
                </m:rPr>
                <w:rPr>
                  <w:rFonts w:ascii="Cambria Math" w:eastAsiaTheme="minorEastAsia" w:hAnsi="Cambria Math"/>
                  <w:sz w:val="24"/>
                  <w:szCs w:val="24"/>
                </w:rPr>
                <m:t xml:space="preserve">- </m:t>
              </m:r>
            </m:oMath>
            <w:r>
              <w:rPr>
                <w:sz w:val="24"/>
                <w:szCs w:val="24"/>
              </w:rPr>
              <w:t>3</w:t>
            </w:r>
            <w:r>
              <w:rPr>
                <w:sz w:val="24"/>
                <w:szCs w:val="24"/>
                <w:lang w:val="en-US"/>
              </w:rPr>
              <w:t>s</w:t>
            </w:r>
            <w:r w:rsidRPr="00902454">
              <w:rPr>
                <w:sz w:val="24"/>
                <w:szCs w:val="24"/>
              </w:rPr>
              <w:t xml:space="preserve">, </w:t>
            </w:r>
            <m:oMath>
              <m:acc>
                <m:accPr>
                  <m:chr m:val="̅"/>
                  <m:ctrlPr>
                    <w:rPr>
                      <w:rFonts w:ascii="Cambria Math" w:hAnsi="Cambria Math"/>
                      <w:i/>
                      <w:sz w:val="24"/>
                      <w:szCs w:val="24"/>
                    </w:rPr>
                  </m:ctrlPr>
                </m:accPr>
                <m:e>
                  <m:r>
                    <m:rPr>
                      <m:sty m:val="p"/>
                    </m:rPr>
                    <w:rPr>
                      <w:rFonts w:ascii="Cambria Math" w:hAnsi="Cambria Math"/>
                      <w:sz w:val="24"/>
                      <w:szCs w:val="24"/>
                      <w:lang w:val="en-US"/>
                    </w:rPr>
                    <m:t>x</m:t>
                  </m:r>
                </m:e>
              </m:acc>
            </m:oMath>
            <w:r>
              <w:rPr>
                <w:sz w:val="24"/>
                <w:szCs w:val="24"/>
                <w:lang w:val="en-US"/>
              </w:rPr>
              <w:t xml:space="preserve"> </w:t>
            </w:r>
            <w:r w:rsidRPr="00902454">
              <w:rPr>
                <w:sz w:val="24"/>
                <w:szCs w:val="24"/>
              </w:rPr>
              <w:t>+</w:t>
            </w:r>
            <w:r>
              <w:rPr>
                <w:sz w:val="24"/>
                <w:szCs w:val="24"/>
                <w:lang w:val="en-US"/>
              </w:rPr>
              <w:t xml:space="preserve"> </w:t>
            </w:r>
            <w:r>
              <w:rPr>
                <w:sz w:val="24"/>
                <w:szCs w:val="24"/>
              </w:rPr>
              <w:t>3</w:t>
            </w:r>
            <w:r>
              <w:rPr>
                <w:sz w:val="24"/>
                <w:szCs w:val="24"/>
                <w:lang w:val="en-US"/>
              </w:rPr>
              <w:t>s</w:t>
            </w:r>
            <w:r w:rsidRPr="00902454">
              <w:rPr>
                <w:sz w:val="24"/>
                <w:szCs w:val="24"/>
              </w:rPr>
              <w:t xml:space="preserve">) </w:t>
            </w:r>
          </w:p>
        </w:tc>
        <w:tc>
          <w:tcPr>
            <w:tcW w:w="3920" w:type="dxa"/>
          </w:tcPr>
          <w:p w14:paraId="3699A79A" w14:textId="77777777" w:rsidR="00696B6A" w:rsidRPr="00024A03" w:rsidRDefault="00696B6A" w:rsidP="00E9369F">
            <w:pPr>
              <w:spacing w:line="276" w:lineRule="auto"/>
              <w:jc w:val="center"/>
              <w:rPr>
                <w:sz w:val="24"/>
                <w:szCs w:val="24"/>
              </w:rPr>
            </w:pPr>
            <w:r w:rsidRPr="00024A03">
              <w:rPr>
                <w:sz w:val="24"/>
                <w:szCs w:val="24"/>
              </w:rPr>
              <w:t xml:space="preserve">99,7% των </w:t>
            </w:r>
            <w:r>
              <w:rPr>
                <w:sz w:val="24"/>
                <w:szCs w:val="24"/>
              </w:rPr>
              <w:t>παρατηρήσεων</w:t>
            </w:r>
          </w:p>
        </w:tc>
      </w:tr>
    </w:tbl>
    <w:p w14:paraId="52C26AD1" w14:textId="77777777" w:rsidR="00326641" w:rsidRPr="00616DA0" w:rsidRDefault="00326641" w:rsidP="00050A3A">
      <w:pPr>
        <w:pStyle w:val="a7"/>
        <w:numPr>
          <w:ilvl w:val="0"/>
          <w:numId w:val="11"/>
        </w:numPr>
        <w:spacing w:after="0"/>
        <w:contextualSpacing w:val="0"/>
        <w:jc w:val="both"/>
        <w:rPr>
          <w:rFonts w:eastAsia="Calibri" w:cstheme="minorHAnsi"/>
          <w:bCs/>
          <w:sz w:val="24"/>
          <w:szCs w:val="24"/>
        </w:rPr>
      </w:pPr>
      <w:r>
        <w:rPr>
          <w:rFonts w:eastAsia="Calibri" w:cstheme="minorHAnsi"/>
          <w:bCs/>
          <w:sz w:val="24"/>
          <w:szCs w:val="24"/>
        </w:rPr>
        <w:t xml:space="preserve">Συντελεστής γραμμικής συσχέτισης </w:t>
      </w:r>
      <w:r>
        <w:rPr>
          <w:rFonts w:eastAsia="Calibri" w:cstheme="minorHAnsi"/>
          <w:bCs/>
          <w:sz w:val="24"/>
          <w:szCs w:val="24"/>
          <w:lang w:val="en-US"/>
        </w:rPr>
        <w:t>Pearson</w:t>
      </w:r>
      <w:r w:rsidRPr="00024A03">
        <w:rPr>
          <w:rFonts w:eastAsia="Calibri" w:cstheme="minorHAnsi"/>
          <w:bCs/>
          <w:sz w:val="24"/>
          <w:szCs w:val="24"/>
        </w:rPr>
        <w:t xml:space="preserve">:  </w:t>
      </w:r>
      <w:r w:rsidRPr="00C40652">
        <w:rPr>
          <w:position w:val="-32"/>
        </w:rPr>
        <w:object w:dxaOrig="1760" w:dyaOrig="1060" w14:anchorId="49522ABD">
          <v:shape id="_x0000_i1040" type="#_x0000_t75" style="width:87pt;height:53.25pt" o:ole="">
            <v:imagedata r:id="rId39" o:title=""/>
          </v:shape>
          <o:OLEObject Type="Embed" ProgID="Equation.DSMT4" ShapeID="_x0000_i1040" DrawAspect="Content" ObjectID="_1818942886" r:id="rId40"/>
        </w:object>
      </w:r>
      <w:r>
        <w:rPr>
          <w:rFonts w:eastAsia="Calibri" w:cstheme="minorHAnsi"/>
          <w:bCs/>
          <w:sz w:val="24"/>
          <w:szCs w:val="24"/>
        </w:rPr>
        <w:t xml:space="preserve">  </w:t>
      </w:r>
    </w:p>
    <w:p w14:paraId="0788BA0F" w14:textId="77777777" w:rsidR="00326641" w:rsidRPr="00A0134C" w:rsidRDefault="00326641" w:rsidP="00050A3A">
      <w:pPr>
        <w:spacing w:after="0"/>
        <w:jc w:val="both"/>
        <w:rPr>
          <w:rFonts w:eastAsia="Calibri" w:cstheme="minorHAnsi"/>
          <w:bCs/>
          <w:sz w:val="24"/>
          <w:szCs w:val="24"/>
        </w:rPr>
      </w:pPr>
    </w:p>
    <w:p w14:paraId="235674AB" w14:textId="1226C7AC" w:rsidR="003C0D91" w:rsidRDefault="003C0D91">
      <w:pPr>
        <w:rPr>
          <w:b/>
          <w:sz w:val="24"/>
          <w:szCs w:val="24"/>
          <w:u w:val="single"/>
        </w:rPr>
      </w:pPr>
      <w:r>
        <w:rPr>
          <w:b/>
          <w:sz w:val="24"/>
          <w:szCs w:val="24"/>
          <w:u w:val="single"/>
        </w:rPr>
        <w:br w:type="page"/>
      </w:r>
    </w:p>
    <w:p w14:paraId="07D82A8B" w14:textId="77777777" w:rsidR="003C0D91" w:rsidRDefault="003C0D91" w:rsidP="003C0D91">
      <w:pPr>
        <w:spacing w:after="0" w:line="240" w:lineRule="auto"/>
        <w:jc w:val="center"/>
        <w:rPr>
          <w:b/>
          <w:iCs/>
          <w:sz w:val="24"/>
          <w:szCs w:val="24"/>
        </w:rPr>
      </w:pPr>
      <w:r w:rsidRPr="003C0D91">
        <w:rPr>
          <w:b/>
          <w:iCs/>
          <w:sz w:val="24"/>
          <w:szCs w:val="24"/>
        </w:rPr>
        <w:lastRenderedPageBreak/>
        <w:t>ΔΙΑΔΡΑΣΤΙΚΑ ΣΥΣΤΗΜΑΤΑ ΔΙΔΑΣΚΑΛΙΑΣ ΚΑΙ ΜΑΘΗΣΗΣ</w:t>
      </w:r>
    </w:p>
    <w:p w14:paraId="0CE018E9" w14:textId="77777777" w:rsidR="003C0D91" w:rsidRPr="003C0D91" w:rsidRDefault="003C0D91" w:rsidP="003C0D91">
      <w:pPr>
        <w:spacing w:after="0" w:line="240" w:lineRule="auto"/>
        <w:jc w:val="center"/>
        <w:rPr>
          <w:b/>
          <w:iCs/>
          <w:sz w:val="24"/>
          <w:szCs w:val="24"/>
        </w:rPr>
      </w:pPr>
    </w:p>
    <w:p w14:paraId="0AE4D25E" w14:textId="77777777" w:rsidR="003C0D91" w:rsidRPr="003C0D91" w:rsidRDefault="003C0D91" w:rsidP="003C0D91">
      <w:pPr>
        <w:spacing w:after="0" w:line="240" w:lineRule="auto"/>
        <w:jc w:val="both"/>
        <w:rPr>
          <w:bCs/>
          <w:iCs/>
          <w:sz w:val="24"/>
          <w:szCs w:val="24"/>
        </w:rPr>
      </w:pPr>
      <w:r w:rsidRPr="003C0D91">
        <w:rPr>
          <w:iCs/>
          <w:sz w:val="24"/>
          <w:szCs w:val="24"/>
        </w:rPr>
        <w:t>Η</w:t>
      </w:r>
      <w:r w:rsidRPr="003C0D91">
        <w:rPr>
          <w:bCs/>
          <w:iCs/>
          <w:sz w:val="24"/>
          <w:szCs w:val="24"/>
        </w:rPr>
        <w:t xml:space="preserve"> εγκατάσταση των Διαδραστικών Συστημάτων Μάθησης στα σχολεία προσφέρει πολυάριθμα πλεονεκτήματα στο σχεδιασμό και στην ανάπτυξη της διδασκαλίας. Συγκεκριμένα:</w:t>
      </w:r>
    </w:p>
    <w:p w14:paraId="076718A6" w14:textId="77777777" w:rsidR="003C0D91" w:rsidRPr="003C0D91" w:rsidRDefault="003C0D91" w:rsidP="003C0D91">
      <w:pPr>
        <w:numPr>
          <w:ilvl w:val="0"/>
          <w:numId w:val="12"/>
        </w:numPr>
        <w:spacing w:after="0" w:line="240" w:lineRule="auto"/>
        <w:ind w:left="284" w:hanging="283"/>
        <w:jc w:val="both"/>
        <w:rPr>
          <w:bCs/>
          <w:iCs/>
          <w:sz w:val="24"/>
          <w:szCs w:val="24"/>
        </w:rPr>
      </w:pPr>
      <w:r w:rsidRPr="003C0D91">
        <w:rPr>
          <w:bCs/>
          <w:iCs/>
          <w:sz w:val="24"/>
          <w:szCs w:val="24"/>
        </w:rPr>
        <w:t xml:space="preserve">Παρέχεται η δυνατότητα οργάνωσης, καταγραφής και αποθήκευσης μαθημάτων που δύνανται να αξιοποιηθούν τόσο από τους/τις εκπαιδευτικούς όσο κι από τους/τις μαθητές/-τριες, δημιουργώντας ένα «υβριδικό περιβάλλον εργασίας», που λειτουργεί ως διδακτικό αποθετήριο και εμπλουτίζεται στο πλαίσιο της σύγχρονης και ασύγχρονης διδασκαλίας. </w:t>
      </w:r>
    </w:p>
    <w:p w14:paraId="19294A22" w14:textId="77777777" w:rsidR="003C0D91" w:rsidRPr="003C0D91" w:rsidRDefault="003C0D91" w:rsidP="003C0D91">
      <w:pPr>
        <w:numPr>
          <w:ilvl w:val="0"/>
          <w:numId w:val="12"/>
        </w:numPr>
        <w:spacing w:after="0" w:line="240" w:lineRule="auto"/>
        <w:ind w:left="284" w:hanging="283"/>
        <w:jc w:val="both"/>
        <w:rPr>
          <w:bCs/>
          <w:iCs/>
          <w:sz w:val="24"/>
          <w:szCs w:val="24"/>
        </w:rPr>
      </w:pPr>
      <w:r w:rsidRPr="003C0D91">
        <w:rPr>
          <w:bCs/>
          <w:iCs/>
          <w:sz w:val="24"/>
          <w:szCs w:val="24"/>
        </w:rPr>
        <w:t xml:space="preserve">Προσφέρεται η εύκολη πρόσβαση στο </w:t>
      </w:r>
      <w:r w:rsidRPr="003C0D91">
        <w:rPr>
          <w:bCs/>
          <w:iCs/>
          <w:sz w:val="24"/>
          <w:szCs w:val="24"/>
          <w:lang w:val="en-US"/>
        </w:rPr>
        <w:t>note</w:t>
      </w:r>
      <w:r w:rsidRPr="003C0D91">
        <w:rPr>
          <w:bCs/>
          <w:iCs/>
          <w:sz w:val="24"/>
          <w:szCs w:val="24"/>
        </w:rPr>
        <w:t xml:space="preserve">, στα σχεδιαστικά εργαλεία των οθονών αφής, σε ποικίλους Ανοικτούς Εκπαιδευτικούς Πόρους / Open Educational Resources (ΑΕΠ / OER) που περιλαμβάνουν κατηγορίες όπως: Εκπαιδευτικά Παιχνίδια/Δυναμικός Χάρτης/Εφαρμογές Λογισμικού/AR-VR-MR Αντικείμενα /3D Αντικείμενα κ.ά. καθώς και στην εφαρμογή mozaBook (που είναι προεγκατεστημένη στο περιβάλλον </w:t>
      </w:r>
      <w:r w:rsidRPr="003C0D91">
        <w:rPr>
          <w:bCs/>
          <w:iCs/>
          <w:sz w:val="24"/>
          <w:szCs w:val="24"/>
          <w:lang w:val="en-US"/>
        </w:rPr>
        <w:t>windows</w:t>
      </w:r>
      <w:r w:rsidRPr="003C0D91">
        <w:rPr>
          <w:bCs/>
          <w:iCs/>
          <w:sz w:val="24"/>
          <w:szCs w:val="24"/>
        </w:rPr>
        <w:t xml:space="preserve"> των οθονών και μελλοντικά θα εμπλουτιστεί με τα διαδραστικά σχολικά βιβλία).</w:t>
      </w:r>
    </w:p>
    <w:p w14:paraId="600DCC2C" w14:textId="77777777" w:rsidR="003C0D91" w:rsidRPr="003C0D91" w:rsidRDefault="003C0D91" w:rsidP="003C0D91">
      <w:pPr>
        <w:numPr>
          <w:ilvl w:val="0"/>
          <w:numId w:val="12"/>
        </w:numPr>
        <w:spacing w:after="0" w:line="240" w:lineRule="auto"/>
        <w:ind w:left="284" w:hanging="283"/>
        <w:jc w:val="both"/>
        <w:rPr>
          <w:bCs/>
          <w:iCs/>
          <w:sz w:val="24"/>
          <w:szCs w:val="24"/>
        </w:rPr>
      </w:pPr>
      <w:r w:rsidRPr="003C0D91">
        <w:rPr>
          <w:bCs/>
          <w:iCs/>
          <w:sz w:val="24"/>
          <w:szCs w:val="24"/>
        </w:rPr>
        <w:t xml:space="preserve">Οι εκπαιδευτικοί έχουν τη δυνατότητα να προσαρμόσουν το υλικό διδασκαλίας τους ώστε να ανταποκρίνεται στη γνωστική ετοιμότητα και στις ανάγκες των μαθητών/-τριών, σε σχέση με την ηλικία τους και τους διαφορετικούς τύπους μάθησης (οπτικός, ακουστικός, κιναισθητικός), προσφέροντας υλικό σε διαφορετικές μορφές, με άξονα τη συμπερίληψη όλων καθώς και την εξατομικευμένη μάθηση. Παράλληλα, η χρήση ποικίλων διαδραστικών δραστηριοτήτων επιτρέπουν την άμεση ανατροφοδότηση και αξιολόγηση του επιπέδου κατανόησης του μαθήματος. </w:t>
      </w:r>
    </w:p>
    <w:p w14:paraId="0C5E9B50" w14:textId="77777777" w:rsidR="003C0D91" w:rsidRPr="003C0D91" w:rsidRDefault="003C0D91" w:rsidP="003C0D91">
      <w:pPr>
        <w:numPr>
          <w:ilvl w:val="0"/>
          <w:numId w:val="12"/>
        </w:numPr>
        <w:spacing w:after="0" w:line="240" w:lineRule="auto"/>
        <w:ind w:left="284" w:hanging="283"/>
        <w:jc w:val="both"/>
        <w:rPr>
          <w:bCs/>
          <w:iCs/>
          <w:sz w:val="24"/>
          <w:szCs w:val="24"/>
        </w:rPr>
      </w:pPr>
      <w:r w:rsidRPr="003C0D91">
        <w:rPr>
          <w:bCs/>
          <w:iCs/>
          <w:sz w:val="24"/>
          <w:szCs w:val="24"/>
        </w:rPr>
        <w:t>Η λειτουργία «πολλαπλής αφής» των διαδραστικών οθονών δίνει στον/στην εκπαιδευτικό την ευκαιρία να σχεδιάσει και να ενσωματώσει στη διδασκαλία ομαδικές δραστηριότητες, που επιτρέπουν τη συνέργεια των μαθητών/-τριών, καλλιεργώντας δεξιότητες όπως της συνεργασίας και επικοινωνίας.</w:t>
      </w:r>
    </w:p>
    <w:p w14:paraId="2479120C" w14:textId="77777777" w:rsidR="003C0D91" w:rsidRPr="003C0D91" w:rsidRDefault="003C0D91" w:rsidP="003C0D91">
      <w:pPr>
        <w:numPr>
          <w:ilvl w:val="0"/>
          <w:numId w:val="12"/>
        </w:numPr>
        <w:spacing w:after="0" w:line="240" w:lineRule="auto"/>
        <w:ind w:left="284" w:hanging="283"/>
        <w:jc w:val="both"/>
        <w:rPr>
          <w:bCs/>
          <w:iCs/>
          <w:sz w:val="24"/>
          <w:szCs w:val="24"/>
        </w:rPr>
      </w:pPr>
      <w:r w:rsidRPr="003C0D91">
        <w:rPr>
          <w:bCs/>
          <w:iCs/>
          <w:sz w:val="24"/>
          <w:szCs w:val="24"/>
        </w:rPr>
        <w:t xml:space="preserve">Οι οθόνες αφής μπορούν να συνδεθούν με το Google Drive ή το OneDrive, με υπολογιστές, τάμπλετ και άλλες συσκευές, διευκολύνοντας τη μεταφορά και την κοινή χρήση πληροφοριών. </w:t>
      </w:r>
    </w:p>
    <w:p w14:paraId="53B622DC" w14:textId="77777777" w:rsidR="003C0D91" w:rsidRPr="003C0D91" w:rsidRDefault="003C0D91" w:rsidP="003C0D91">
      <w:pPr>
        <w:numPr>
          <w:ilvl w:val="0"/>
          <w:numId w:val="12"/>
        </w:numPr>
        <w:spacing w:after="0" w:line="240" w:lineRule="auto"/>
        <w:ind w:left="284" w:hanging="283"/>
        <w:jc w:val="both"/>
        <w:rPr>
          <w:bCs/>
          <w:iCs/>
          <w:sz w:val="24"/>
          <w:szCs w:val="24"/>
        </w:rPr>
      </w:pPr>
      <w:r w:rsidRPr="003C0D91">
        <w:rPr>
          <w:bCs/>
          <w:iCs/>
          <w:sz w:val="24"/>
          <w:szCs w:val="24"/>
        </w:rPr>
        <w:t xml:space="preserve">Δίνεται η δυνατότητα της αντεστραμμένης διδασκαλίας και η λειτουργία της ανεστραμμένης τάξης. </w:t>
      </w:r>
    </w:p>
    <w:p w14:paraId="0D643D39" w14:textId="77777777" w:rsidR="003C0D91" w:rsidRPr="003C0D91" w:rsidRDefault="003C0D91" w:rsidP="003C0D91">
      <w:pPr>
        <w:numPr>
          <w:ilvl w:val="0"/>
          <w:numId w:val="13"/>
        </w:numPr>
        <w:spacing w:after="0" w:line="240" w:lineRule="auto"/>
        <w:ind w:left="284" w:hanging="283"/>
        <w:jc w:val="both"/>
        <w:rPr>
          <w:bCs/>
          <w:iCs/>
          <w:sz w:val="24"/>
          <w:szCs w:val="24"/>
        </w:rPr>
      </w:pPr>
      <w:r w:rsidRPr="003C0D91">
        <w:rPr>
          <w:bCs/>
          <w:iCs/>
          <w:sz w:val="24"/>
          <w:szCs w:val="24"/>
        </w:rPr>
        <w:t>Δίνεται η δυνατότητα ένταξης της τεχνητής νοημοσύνης (ΤΝ) στη μαθησιακή διαδικασία.</w:t>
      </w:r>
    </w:p>
    <w:p w14:paraId="598D6B61" w14:textId="77777777" w:rsidR="003C0D91" w:rsidRPr="003C0D91" w:rsidRDefault="003C0D91" w:rsidP="003C0D91">
      <w:pPr>
        <w:numPr>
          <w:ilvl w:val="0"/>
          <w:numId w:val="13"/>
        </w:numPr>
        <w:spacing w:after="0" w:line="240" w:lineRule="auto"/>
        <w:ind w:left="284" w:hanging="283"/>
        <w:jc w:val="both"/>
        <w:rPr>
          <w:bCs/>
          <w:iCs/>
          <w:sz w:val="24"/>
          <w:szCs w:val="24"/>
        </w:rPr>
      </w:pPr>
      <w:r w:rsidRPr="003C0D91">
        <w:rPr>
          <w:bCs/>
          <w:iCs/>
          <w:sz w:val="24"/>
          <w:szCs w:val="24"/>
        </w:rPr>
        <w:t>Διευκολύνεται η χρήση δυναμικών λογισμικών Μαθηματικών, εργαλείων γεωμετρικών κατασκευών, διαδραστικών ασκήσεων, βίντεο-ηχητικών, τρισδιάστατων μοντέλων, εγείροντας το ενδιαφέρον των μαθητών/-τριών και προάγοντας την αφομοίωση της ύλης.</w:t>
      </w:r>
    </w:p>
    <w:p w14:paraId="215D4082" w14:textId="77777777" w:rsidR="003C0D91" w:rsidRPr="003C0D91" w:rsidRDefault="003C0D91" w:rsidP="003C0D91">
      <w:pPr>
        <w:numPr>
          <w:ilvl w:val="0"/>
          <w:numId w:val="13"/>
        </w:numPr>
        <w:spacing w:after="0" w:line="240" w:lineRule="auto"/>
        <w:ind w:left="284" w:hanging="283"/>
        <w:jc w:val="both"/>
        <w:rPr>
          <w:bCs/>
          <w:iCs/>
          <w:sz w:val="24"/>
          <w:szCs w:val="24"/>
        </w:rPr>
      </w:pPr>
      <w:r w:rsidRPr="003C0D91">
        <w:rPr>
          <w:bCs/>
          <w:iCs/>
          <w:sz w:val="24"/>
          <w:szCs w:val="24"/>
        </w:rPr>
        <w:t xml:space="preserve">Τέλος, τα διαδραστικά συστήματα μάθησης υποστηρίζουν και επιταχύνουν τη διενέργεια του μαθήματος καθώς δεν απαιτούν συσκότιση της αίθουσας για να προβληθεί υλικό, έχουν ενσωματωμένα ηχεία και μπορούν να χρησιμοποιηθούν διαισθητικά με την αφή. Το υλικό των Οδηγιών Διδασκαλίας είναι κατάλληλο για χρήση δια μέσου των διαδραστικών συστημάτων μάθησης. Επιπροσθέτως, τα συστήματα αυτά διαθέτουν την επιλογή της λειτουργίας τους ως ασπροπίνακες με πολλές επιπλέον δυνατότητες πέραν της απλής γραφής κειμένου (π.χ. λειτουργία </w:t>
      </w:r>
      <w:r w:rsidRPr="003C0D91">
        <w:rPr>
          <w:bCs/>
          <w:iCs/>
          <w:sz w:val="24"/>
          <w:szCs w:val="24"/>
        </w:rPr>
        <w:lastRenderedPageBreak/>
        <w:t>screenshot της οθόνης και δυνατότητα γραφής σημειώσεων πάνω στο screenshot, αντιγραφή-επικόλληση μέρους των σημειώσεων κ.ά.).</w:t>
      </w:r>
    </w:p>
    <w:p w14:paraId="11806DA8" w14:textId="77777777" w:rsidR="003C0D91" w:rsidRPr="003C0D91" w:rsidRDefault="003C0D91" w:rsidP="003C0D91">
      <w:pPr>
        <w:numPr>
          <w:ilvl w:val="0"/>
          <w:numId w:val="13"/>
        </w:numPr>
        <w:spacing w:after="0" w:line="240" w:lineRule="auto"/>
        <w:ind w:left="284" w:hanging="283"/>
        <w:jc w:val="both"/>
        <w:rPr>
          <w:bCs/>
          <w:iCs/>
          <w:sz w:val="24"/>
          <w:szCs w:val="24"/>
        </w:rPr>
      </w:pPr>
      <w:r w:rsidRPr="003C0D91">
        <w:rPr>
          <w:bCs/>
          <w:iCs/>
          <w:sz w:val="24"/>
          <w:szCs w:val="24"/>
        </w:rPr>
        <w:t xml:space="preserve">Το σύνολο των δυνατοτήτων του υλικού κάθε μοντέλου διαδραστικού συστήματος μάθησης μπορεί να αναζητηθεί στις εξής διευθύνσεις: </w:t>
      </w:r>
    </w:p>
    <w:p w14:paraId="06FB82E0" w14:textId="77777777" w:rsidR="003C0D91" w:rsidRPr="003C0D91" w:rsidRDefault="00FF1DD5" w:rsidP="003C0D91">
      <w:pPr>
        <w:spacing w:after="0" w:line="240" w:lineRule="auto"/>
        <w:ind w:left="284"/>
        <w:jc w:val="both"/>
        <w:rPr>
          <w:bCs/>
          <w:i/>
          <w:iCs/>
          <w:sz w:val="24"/>
          <w:szCs w:val="24"/>
        </w:rPr>
      </w:pPr>
      <w:hyperlink r:id="rId41" w:history="1">
        <w:r w:rsidR="003C0D91" w:rsidRPr="003C0D91">
          <w:rPr>
            <w:rStyle w:val="-"/>
            <w:bCs/>
            <w:i/>
            <w:iCs/>
            <w:sz w:val="24"/>
            <w:szCs w:val="24"/>
          </w:rPr>
          <w:t>Συχνές ερωτήσεις</w:t>
        </w:r>
      </w:hyperlink>
      <w:r w:rsidR="003C0D91" w:rsidRPr="003C0D91">
        <w:rPr>
          <w:bCs/>
          <w:i/>
          <w:iCs/>
          <w:sz w:val="24"/>
          <w:szCs w:val="24"/>
        </w:rPr>
        <w:t xml:space="preserve"> Διαδραστικών Συστημάτων. </w:t>
      </w:r>
    </w:p>
    <w:p w14:paraId="79D891BB" w14:textId="77777777" w:rsidR="003C0D91" w:rsidRPr="003C0D91" w:rsidRDefault="00FF1DD5" w:rsidP="003C0D91">
      <w:pPr>
        <w:spacing w:after="0" w:line="240" w:lineRule="auto"/>
        <w:ind w:left="284"/>
        <w:rPr>
          <w:sz w:val="24"/>
          <w:szCs w:val="24"/>
        </w:rPr>
      </w:pPr>
      <w:hyperlink r:id="rId42" w:history="1">
        <w:r w:rsidR="003C0D91" w:rsidRPr="003C0D91">
          <w:rPr>
            <w:rStyle w:val="-"/>
            <w:bCs/>
            <w:i/>
            <w:iCs/>
            <w:sz w:val="24"/>
            <w:szCs w:val="24"/>
          </w:rPr>
          <w:t>Χρήσιμα αρχεία</w:t>
        </w:r>
      </w:hyperlink>
      <w:r w:rsidR="003C0D91" w:rsidRPr="003C0D91">
        <w:rPr>
          <w:bCs/>
          <w:i/>
          <w:iCs/>
          <w:sz w:val="24"/>
          <w:szCs w:val="24"/>
        </w:rPr>
        <w:t xml:space="preserve"> Διαδραστικών Συστημάτων.</w:t>
      </w:r>
    </w:p>
    <w:p w14:paraId="74C6C09D" w14:textId="77777777" w:rsidR="00326641" w:rsidRPr="00F65A40" w:rsidRDefault="00326641" w:rsidP="00050A3A">
      <w:pPr>
        <w:rPr>
          <w:b/>
          <w:sz w:val="24"/>
          <w:szCs w:val="24"/>
          <w:u w:val="single"/>
        </w:rPr>
      </w:pPr>
    </w:p>
    <w:sectPr w:rsidR="00326641" w:rsidRPr="00F65A40" w:rsidSect="00B578BB">
      <w:footerReference w:type="default" r:id="rId43"/>
      <w:pgSz w:w="11906" w:h="16838"/>
      <w:pgMar w:top="1440" w:right="1800" w:bottom="1440" w:left="180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7FD7A" w14:textId="77777777" w:rsidR="00B578BB" w:rsidRDefault="00B578BB" w:rsidP="006C3DFC">
      <w:pPr>
        <w:spacing w:after="0" w:line="240" w:lineRule="auto"/>
      </w:pPr>
      <w:r>
        <w:separator/>
      </w:r>
    </w:p>
  </w:endnote>
  <w:endnote w:type="continuationSeparator" w:id="0">
    <w:p w14:paraId="154C0D5E" w14:textId="77777777" w:rsidR="00B578BB" w:rsidRDefault="00B578BB" w:rsidP="006C3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0179"/>
      <w:docPartObj>
        <w:docPartGallery w:val="Page Numbers (Bottom of Page)"/>
        <w:docPartUnique/>
      </w:docPartObj>
    </w:sdtPr>
    <w:sdtEndPr/>
    <w:sdtContent>
      <w:p w14:paraId="7059E54B" w14:textId="16330208" w:rsidR="00097BBC" w:rsidRDefault="00540E02">
        <w:pPr>
          <w:pStyle w:val="a4"/>
          <w:jc w:val="center"/>
        </w:pPr>
        <w:r>
          <w:fldChar w:fldCharType="begin"/>
        </w:r>
        <w:r w:rsidR="00097BBC">
          <w:instrText xml:space="preserve"> PAGE   \* MERGEFORMAT </w:instrText>
        </w:r>
        <w:r>
          <w:fldChar w:fldCharType="separate"/>
        </w:r>
        <w:r w:rsidR="00FF1DD5">
          <w:rPr>
            <w:noProof/>
          </w:rPr>
          <w:t>1</w:t>
        </w:r>
        <w:r>
          <w:fldChar w:fldCharType="end"/>
        </w:r>
      </w:p>
    </w:sdtContent>
  </w:sdt>
  <w:p w14:paraId="43BE563F" w14:textId="77777777" w:rsidR="00097BBC" w:rsidRDefault="00097BB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0BA80" w14:textId="77777777" w:rsidR="00B578BB" w:rsidRDefault="00B578BB" w:rsidP="006C3DFC">
      <w:pPr>
        <w:spacing w:after="0" w:line="240" w:lineRule="auto"/>
      </w:pPr>
      <w:r>
        <w:separator/>
      </w:r>
    </w:p>
  </w:footnote>
  <w:footnote w:type="continuationSeparator" w:id="0">
    <w:p w14:paraId="2E5B2A65" w14:textId="77777777" w:rsidR="00B578BB" w:rsidRDefault="00B578BB" w:rsidP="006C3D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73958"/>
    <w:multiLevelType w:val="hybridMultilevel"/>
    <w:tmpl w:val="3E7810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045519C"/>
    <w:multiLevelType w:val="hybridMultilevel"/>
    <w:tmpl w:val="4AAE4ED8"/>
    <w:lvl w:ilvl="0" w:tplc="04080001">
      <w:start w:val="1"/>
      <w:numFmt w:val="bullet"/>
      <w:lvlText w:val=""/>
      <w:lvlJc w:val="left"/>
      <w:pPr>
        <w:ind w:left="229" w:hanging="360"/>
      </w:pPr>
      <w:rPr>
        <w:rFonts w:ascii="Symbol" w:hAnsi="Symbol" w:hint="default"/>
      </w:rPr>
    </w:lvl>
    <w:lvl w:ilvl="1" w:tplc="04080003" w:tentative="1">
      <w:start w:val="1"/>
      <w:numFmt w:val="bullet"/>
      <w:lvlText w:val="o"/>
      <w:lvlJc w:val="left"/>
      <w:pPr>
        <w:ind w:left="949" w:hanging="360"/>
      </w:pPr>
      <w:rPr>
        <w:rFonts w:ascii="Courier New" w:hAnsi="Courier New" w:cs="Courier New" w:hint="default"/>
      </w:rPr>
    </w:lvl>
    <w:lvl w:ilvl="2" w:tplc="04080005" w:tentative="1">
      <w:start w:val="1"/>
      <w:numFmt w:val="bullet"/>
      <w:lvlText w:val=""/>
      <w:lvlJc w:val="left"/>
      <w:pPr>
        <w:ind w:left="1669" w:hanging="360"/>
      </w:pPr>
      <w:rPr>
        <w:rFonts w:ascii="Wingdings" w:hAnsi="Wingdings" w:hint="default"/>
      </w:rPr>
    </w:lvl>
    <w:lvl w:ilvl="3" w:tplc="04080001" w:tentative="1">
      <w:start w:val="1"/>
      <w:numFmt w:val="bullet"/>
      <w:lvlText w:val=""/>
      <w:lvlJc w:val="left"/>
      <w:pPr>
        <w:ind w:left="2389" w:hanging="360"/>
      </w:pPr>
      <w:rPr>
        <w:rFonts w:ascii="Symbol" w:hAnsi="Symbol" w:hint="default"/>
      </w:rPr>
    </w:lvl>
    <w:lvl w:ilvl="4" w:tplc="04080003" w:tentative="1">
      <w:start w:val="1"/>
      <w:numFmt w:val="bullet"/>
      <w:lvlText w:val="o"/>
      <w:lvlJc w:val="left"/>
      <w:pPr>
        <w:ind w:left="3109" w:hanging="360"/>
      </w:pPr>
      <w:rPr>
        <w:rFonts w:ascii="Courier New" w:hAnsi="Courier New" w:cs="Courier New" w:hint="default"/>
      </w:rPr>
    </w:lvl>
    <w:lvl w:ilvl="5" w:tplc="04080005" w:tentative="1">
      <w:start w:val="1"/>
      <w:numFmt w:val="bullet"/>
      <w:lvlText w:val=""/>
      <w:lvlJc w:val="left"/>
      <w:pPr>
        <w:ind w:left="3829" w:hanging="360"/>
      </w:pPr>
      <w:rPr>
        <w:rFonts w:ascii="Wingdings" w:hAnsi="Wingdings" w:hint="default"/>
      </w:rPr>
    </w:lvl>
    <w:lvl w:ilvl="6" w:tplc="04080001" w:tentative="1">
      <w:start w:val="1"/>
      <w:numFmt w:val="bullet"/>
      <w:lvlText w:val=""/>
      <w:lvlJc w:val="left"/>
      <w:pPr>
        <w:ind w:left="4549" w:hanging="360"/>
      </w:pPr>
      <w:rPr>
        <w:rFonts w:ascii="Symbol" w:hAnsi="Symbol" w:hint="default"/>
      </w:rPr>
    </w:lvl>
    <w:lvl w:ilvl="7" w:tplc="04080003" w:tentative="1">
      <w:start w:val="1"/>
      <w:numFmt w:val="bullet"/>
      <w:lvlText w:val="o"/>
      <w:lvlJc w:val="left"/>
      <w:pPr>
        <w:ind w:left="5269" w:hanging="360"/>
      </w:pPr>
      <w:rPr>
        <w:rFonts w:ascii="Courier New" w:hAnsi="Courier New" w:cs="Courier New" w:hint="default"/>
      </w:rPr>
    </w:lvl>
    <w:lvl w:ilvl="8" w:tplc="04080005" w:tentative="1">
      <w:start w:val="1"/>
      <w:numFmt w:val="bullet"/>
      <w:lvlText w:val=""/>
      <w:lvlJc w:val="left"/>
      <w:pPr>
        <w:ind w:left="5989" w:hanging="360"/>
      </w:pPr>
      <w:rPr>
        <w:rFonts w:ascii="Wingdings" w:hAnsi="Wingdings" w:hint="default"/>
      </w:rPr>
    </w:lvl>
  </w:abstractNum>
  <w:abstractNum w:abstractNumId="2" w15:restartNumberingAfterBreak="0">
    <w:nsid w:val="26FB2756"/>
    <w:multiLevelType w:val="hybridMultilevel"/>
    <w:tmpl w:val="AC6EA752"/>
    <w:lvl w:ilvl="0" w:tplc="BC905D00">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38D33519"/>
    <w:multiLevelType w:val="hybridMultilevel"/>
    <w:tmpl w:val="AED253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002875"/>
    <w:multiLevelType w:val="hybridMultilevel"/>
    <w:tmpl w:val="90F6C656"/>
    <w:lvl w:ilvl="0" w:tplc="04080001">
      <w:start w:val="1"/>
      <w:numFmt w:val="bullet"/>
      <w:lvlText w:val=""/>
      <w:lvlJc w:val="left"/>
      <w:pPr>
        <w:ind w:left="285" w:hanging="360"/>
      </w:pPr>
      <w:rPr>
        <w:rFonts w:ascii="Symbol" w:hAnsi="Symbol" w:hint="default"/>
      </w:rPr>
    </w:lvl>
    <w:lvl w:ilvl="1" w:tplc="04080003" w:tentative="1">
      <w:start w:val="1"/>
      <w:numFmt w:val="bullet"/>
      <w:lvlText w:val="o"/>
      <w:lvlJc w:val="left"/>
      <w:pPr>
        <w:ind w:left="1005" w:hanging="360"/>
      </w:pPr>
      <w:rPr>
        <w:rFonts w:ascii="Courier New" w:hAnsi="Courier New" w:cs="Courier New" w:hint="default"/>
      </w:rPr>
    </w:lvl>
    <w:lvl w:ilvl="2" w:tplc="04080005" w:tentative="1">
      <w:start w:val="1"/>
      <w:numFmt w:val="bullet"/>
      <w:lvlText w:val=""/>
      <w:lvlJc w:val="left"/>
      <w:pPr>
        <w:ind w:left="1725" w:hanging="360"/>
      </w:pPr>
      <w:rPr>
        <w:rFonts w:ascii="Wingdings" w:hAnsi="Wingdings" w:hint="default"/>
      </w:rPr>
    </w:lvl>
    <w:lvl w:ilvl="3" w:tplc="04080001" w:tentative="1">
      <w:start w:val="1"/>
      <w:numFmt w:val="bullet"/>
      <w:lvlText w:val=""/>
      <w:lvlJc w:val="left"/>
      <w:pPr>
        <w:ind w:left="2445" w:hanging="360"/>
      </w:pPr>
      <w:rPr>
        <w:rFonts w:ascii="Symbol" w:hAnsi="Symbol" w:hint="default"/>
      </w:rPr>
    </w:lvl>
    <w:lvl w:ilvl="4" w:tplc="04080003" w:tentative="1">
      <w:start w:val="1"/>
      <w:numFmt w:val="bullet"/>
      <w:lvlText w:val="o"/>
      <w:lvlJc w:val="left"/>
      <w:pPr>
        <w:ind w:left="3165" w:hanging="360"/>
      </w:pPr>
      <w:rPr>
        <w:rFonts w:ascii="Courier New" w:hAnsi="Courier New" w:cs="Courier New" w:hint="default"/>
      </w:rPr>
    </w:lvl>
    <w:lvl w:ilvl="5" w:tplc="04080005" w:tentative="1">
      <w:start w:val="1"/>
      <w:numFmt w:val="bullet"/>
      <w:lvlText w:val=""/>
      <w:lvlJc w:val="left"/>
      <w:pPr>
        <w:ind w:left="3885" w:hanging="360"/>
      </w:pPr>
      <w:rPr>
        <w:rFonts w:ascii="Wingdings" w:hAnsi="Wingdings" w:hint="default"/>
      </w:rPr>
    </w:lvl>
    <w:lvl w:ilvl="6" w:tplc="04080001" w:tentative="1">
      <w:start w:val="1"/>
      <w:numFmt w:val="bullet"/>
      <w:lvlText w:val=""/>
      <w:lvlJc w:val="left"/>
      <w:pPr>
        <w:ind w:left="4605" w:hanging="360"/>
      </w:pPr>
      <w:rPr>
        <w:rFonts w:ascii="Symbol" w:hAnsi="Symbol" w:hint="default"/>
      </w:rPr>
    </w:lvl>
    <w:lvl w:ilvl="7" w:tplc="04080003" w:tentative="1">
      <w:start w:val="1"/>
      <w:numFmt w:val="bullet"/>
      <w:lvlText w:val="o"/>
      <w:lvlJc w:val="left"/>
      <w:pPr>
        <w:ind w:left="5325" w:hanging="360"/>
      </w:pPr>
      <w:rPr>
        <w:rFonts w:ascii="Courier New" w:hAnsi="Courier New" w:cs="Courier New" w:hint="default"/>
      </w:rPr>
    </w:lvl>
    <w:lvl w:ilvl="8" w:tplc="04080005" w:tentative="1">
      <w:start w:val="1"/>
      <w:numFmt w:val="bullet"/>
      <w:lvlText w:val=""/>
      <w:lvlJc w:val="left"/>
      <w:pPr>
        <w:ind w:left="6045" w:hanging="360"/>
      </w:pPr>
      <w:rPr>
        <w:rFonts w:ascii="Wingdings" w:hAnsi="Wingdings" w:hint="default"/>
      </w:rPr>
    </w:lvl>
  </w:abstractNum>
  <w:abstractNum w:abstractNumId="5" w15:restartNumberingAfterBreak="0">
    <w:nsid w:val="54D702D8"/>
    <w:multiLevelType w:val="hybridMultilevel"/>
    <w:tmpl w:val="B170AE2E"/>
    <w:lvl w:ilvl="0" w:tplc="51A48D06">
      <w:start w:val="1"/>
      <w:numFmt w:val="lowerRoman"/>
      <w:lvlText w:val="%1)"/>
      <w:lvlJc w:val="left"/>
      <w:pPr>
        <w:ind w:left="720" w:hanging="360"/>
      </w:pPr>
      <w:rPr>
        <w:rFonts w:hint="default"/>
        <w:b w:val="0"/>
        <w:i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6D9097D"/>
    <w:multiLevelType w:val="hybridMultilevel"/>
    <w:tmpl w:val="A888EF46"/>
    <w:lvl w:ilvl="0" w:tplc="1854B49E">
      <w:start w:val="1"/>
      <w:numFmt w:val="lowerRoman"/>
      <w:lvlText w:val="%1)"/>
      <w:lvlJc w:val="left"/>
      <w:pPr>
        <w:ind w:left="720" w:hanging="360"/>
      </w:pPr>
      <w:rPr>
        <w:rFonts w:hint="default"/>
        <w:b w:val="0"/>
        <w:i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8410534"/>
    <w:multiLevelType w:val="hybridMultilevel"/>
    <w:tmpl w:val="7D8826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DBA659D"/>
    <w:multiLevelType w:val="hybridMultilevel"/>
    <w:tmpl w:val="0332EAA2"/>
    <w:lvl w:ilvl="0" w:tplc="0408000D">
      <w:start w:val="1"/>
      <w:numFmt w:val="bullet"/>
      <w:lvlText w:val=""/>
      <w:lvlJc w:val="left"/>
      <w:pPr>
        <w:ind w:left="1410" w:hanging="360"/>
      </w:pPr>
      <w:rPr>
        <w:rFonts w:ascii="Wingdings" w:hAnsi="Wingdings" w:hint="default"/>
      </w:rPr>
    </w:lvl>
    <w:lvl w:ilvl="1" w:tplc="04080003" w:tentative="1">
      <w:start w:val="1"/>
      <w:numFmt w:val="bullet"/>
      <w:lvlText w:val="o"/>
      <w:lvlJc w:val="left"/>
      <w:pPr>
        <w:ind w:left="2130" w:hanging="360"/>
      </w:pPr>
      <w:rPr>
        <w:rFonts w:ascii="Courier New" w:hAnsi="Courier New" w:cs="Courier New" w:hint="default"/>
      </w:rPr>
    </w:lvl>
    <w:lvl w:ilvl="2" w:tplc="04080005" w:tentative="1">
      <w:start w:val="1"/>
      <w:numFmt w:val="bullet"/>
      <w:lvlText w:val=""/>
      <w:lvlJc w:val="left"/>
      <w:pPr>
        <w:ind w:left="2850" w:hanging="360"/>
      </w:pPr>
      <w:rPr>
        <w:rFonts w:ascii="Wingdings" w:hAnsi="Wingdings" w:hint="default"/>
      </w:rPr>
    </w:lvl>
    <w:lvl w:ilvl="3" w:tplc="04080001" w:tentative="1">
      <w:start w:val="1"/>
      <w:numFmt w:val="bullet"/>
      <w:lvlText w:val=""/>
      <w:lvlJc w:val="left"/>
      <w:pPr>
        <w:ind w:left="3570" w:hanging="360"/>
      </w:pPr>
      <w:rPr>
        <w:rFonts w:ascii="Symbol" w:hAnsi="Symbol" w:hint="default"/>
      </w:rPr>
    </w:lvl>
    <w:lvl w:ilvl="4" w:tplc="04080003" w:tentative="1">
      <w:start w:val="1"/>
      <w:numFmt w:val="bullet"/>
      <w:lvlText w:val="o"/>
      <w:lvlJc w:val="left"/>
      <w:pPr>
        <w:ind w:left="4290" w:hanging="360"/>
      </w:pPr>
      <w:rPr>
        <w:rFonts w:ascii="Courier New" w:hAnsi="Courier New" w:cs="Courier New" w:hint="default"/>
      </w:rPr>
    </w:lvl>
    <w:lvl w:ilvl="5" w:tplc="04080005" w:tentative="1">
      <w:start w:val="1"/>
      <w:numFmt w:val="bullet"/>
      <w:lvlText w:val=""/>
      <w:lvlJc w:val="left"/>
      <w:pPr>
        <w:ind w:left="5010" w:hanging="360"/>
      </w:pPr>
      <w:rPr>
        <w:rFonts w:ascii="Wingdings" w:hAnsi="Wingdings" w:hint="default"/>
      </w:rPr>
    </w:lvl>
    <w:lvl w:ilvl="6" w:tplc="04080001" w:tentative="1">
      <w:start w:val="1"/>
      <w:numFmt w:val="bullet"/>
      <w:lvlText w:val=""/>
      <w:lvlJc w:val="left"/>
      <w:pPr>
        <w:ind w:left="5730" w:hanging="360"/>
      </w:pPr>
      <w:rPr>
        <w:rFonts w:ascii="Symbol" w:hAnsi="Symbol" w:hint="default"/>
      </w:rPr>
    </w:lvl>
    <w:lvl w:ilvl="7" w:tplc="04080003" w:tentative="1">
      <w:start w:val="1"/>
      <w:numFmt w:val="bullet"/>
      <w:lvlText w:val="o"/>
      <w:lvlJc w:val="left"/>
      <w:pPr>
        <w:ind w:left="6450" w:hanging="360"/>
      </w:pPr>
      <w:rPr>
        <w:rFonts w:ascii="Courier New" w:hAnsi="Courier New" w:cs="Courier New" w:hint="default"/>
      </w:rPr>
    </w:lvl>
    <w:lvl w:ilvl="8" w:tplc="04080005" w:tentative="1">
      <w:start w:val="1"/>
      <w:numFmt w:val="bullet"/>
      <w:lvlText w:val=""/>
      <w:lvlJc w:val="left"/>
      <w:pPr>
        <w:ind w:left="7170" w:hanging="360"/>
      </w:pPr>
      <w:rPr>
        <w:rFonts w:ascii="Wingdings" w:hAnsi="Wingdings" w:hint="default"/>
      </w:rPr>
    </w:lvl>
  </w:abstractNum>
  <w:abstractNum w:abstractNumId="9" w15:restartNumberingAfterBreak="0">
    <w:nsid w:val="6035197C"/>
    <w:multiLevelType w:val="hybridMultilevel"/>
    <w:tmpl w:val="6F9C2C8E"/>
    <w:lvl w:ilvl="0" w:tplc="8D72B620">
      <w:start w:val="1"/>
      <w:numFmt w:val="lowerRoman"/>
      <w:lvlText w:val="%1)"/>
      <w:lvlJc w:val="left"/>
      <w:pPr>
        <w:ind w:left="720" w:hanging="360"/>
      </w:pPr>
      <w:rPr>
        <w:rFonts w:hint="default"/>
        <w:b w:val="0"/>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7671CBE"/>
    <w:multiLevelType w:val="hybridMultilevel"/>
    <w:tmpl w:val="CDC8EB5A"/>
    <w:lvl w:ilvl="0" w:tplc="E9DEB148">
      <w:start w:val="1"/>
      <w:numFmt w:val="lowerRoman"/>
      <w:lvlText w:val="%1)"/>
      <w:lvlJc w:val="left"/>
      <w:pPr>
        <w:ind w:left="720" w:hanging="360"/>
      </w:pPr>
      <w:rPr>
        <w:rFonts w:hint="default"/>
        <w:b w:val="0"/>
        <w:i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8"/>
  </w:num>
  <w:num w:numId="9">
    <w:abstractNumId w:val="5"/>
  </w:num>
  <w:num w:numId="10">
    <w:abstractNumId w:val="0"/>
  </w:num>
  <w:num w:numId="11">
    <w:abstractNumId w:val="2"/>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6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DFC"/>
    <w:rsid w:val="000115AE"/>
    <w:rsid w:val="00034C23"/>
    <w:rsid w:val="000509A9"/>
    <w:rsid w:val="00050A3A"/>
    <w:rsid w:val="00063D2C"/>
    <w:rsid w:val="000767C4"/>
    <w:rsid w:val="00087640"/>
    <w:rsid w:val="00091D45"/>
    <w:rsid w:val="00097BBC"/>
    <w:rsid w:val="000B3424"/>
    <w:rsid w:val="000C215C"/>
    <w:rsid w:val="000D67DC"/>
    <w:rsid w:val="000D6ABF"/>
    <w:rsid w:val="000D6CFB"/>
    <w:rsid w:val="001163CE"/>
    <w:rsid w:val="001238B1"/>
    <w:rsid w:val="00125A81"/>
    <w:rsid w:val="00131012"/>
    <w:rsid w:val="001316CC"/>
    <w:rsid w:val="001342DB"/>
    <w:rsid w:val="001465AE"/>
    <w:rsid w:val="0016497E"/>
    <w:rsid w:val="001664CA"/>
    <w:rsid w:val="001847D9"/>
    <w:rsid w:val="00196C93"/>
    <w:rsid w:val="001A2A13"/>
    <w:rsid w:val="001B218E"/>
    <w:rsid w:val="001C1C31"/>
    <w:rsid w:val="001F08DC"/>
    <w:rsid w:val="00202F19"/>
    <w:rsid w:val="00203A8F"/>
    <w:rsid w:val="0020544A"/>
    <w:rsid w:val="00206199"/>
    <w:rsid w:val="00206213"/>
    <w:rsid w:val="002065AF"/>
    <w:rsid w:val="002110D9"/>
    <w:rsid w:val="00215071"/>
    <w:rsid w:val="0022400C"/>
    <w:rsid w:val="00225C05"/>
    <w:rsid w:val="00242A2B"/>
    <w:rsid w:val="0025021C"/>
    <w:rsid w:val="00266667"/>
    <w:rsid w:val="00281C44"/>
    <w:rsid w:val="002B0670"/>
    <w:rsid w:val="002B4264"/>
    <w:rsid w:val="002E259E"/>
    <w:rsid w:val="00305365"/>
    <w:rsid w:val="00326641"/>
    <w:rsid w:val="003348E0"/>
    <w:rsid w:val="00343E97"/>
    <w:rsid w:val="00356158"/>
    <w:rsid w:val="00370391"/>
    <w:rsid w:val="00373218"/>
    <w:rsid w:val="00374805"/>
    <w:rsid w:val="00380D40"/>
    <w:rsid w:val="00383CF1"/>
    <w:rsid w:val="003A0A3C"/>
    <w:rsid w:val="003B2054"/>
    <w:rsid w:val="003B45CF"/>
    <w:rsid w:val="003C0D91"/>
    <w:rsid w:val="003C4444"/>
    <w:rsid w:val="003E08E8"/>
    <w:rsid w:val="00405F86"/>
    <w:rsid w:val="004120BB"/>
    <w:rsid w:val="00427DB8"/>
    <w:rsid w:val="004328CC"/>
    <w:rsid w:val="00452AC0"/>
    <w:rsid w:val="00454B07"/>
    <w:rsid w:val="00456469"/>
    <w:rsid w:val="00456E5F"/>
    <w:rsid w:val="00457C4F"/>
    <w:rsid w:val="00461899"/>
    <w:rsid w:val="00473360"/>
    <w:rsid w:val="00475BBC"/>
    <w:rsid w:val="00476BB0"/>
    <w:rsid w:val="00484734"/>
    <w:rsid w:val="0049299E"/>
    <w:rsid w:val="00493E1E"/>
    <w:rsid w:val="00496E09"/>
    <w:rsid w:val="004A3227"/>
    <w:rsid w:val="004A54CE"/>
    <w:rsid w:val="004A5CC8"/>
    <w:rsid w:val="004B55FD"/>
    <w:rsid w:val="004B7149"/>
    <w:rsid w:val="004C2B5B"/>
    <w:rsid w:val="004C61C9"/>
    <w:rsid w:val="004D0D70"/>
    <w:rsid w:val="004D7DCF"/>
    <w:rsid w:val="004E467C"/>
    <w:rsid w:val="00501668"/>
    <w:rsid w:val="00501A70"/>
    <w:rsid w:val="0050211D"/>
    <w:rsid w:val="0052052B"/>
    <w:rsid w:val="00524551"/>
    <w:rsid w:val="00525D48"/>
    <w:rsid w:val="00540E02"/>
    <w:rsid w:val="0054278B"/>
    <w:rsid w:val="00550A6E"/>
    <w:rsid w:val="00552D32"/>
    <w:rsid w:val="0055491B"/>
    <w:rsid w:val="005820D0"/>
    <w:rsid w:val="005A1EFD"/>
    <w:rsid w:val="005B2706"/>
    <w:rsid w:val="005B770A"/>
    <w:rsid w:val="005C2010"/>
    <w:rsid w:val="005D7EEC"/>
    <w:rsid w:val="005F3AF0"/>
    <w:rsid w:val="005F61F0"/>
    <w:rsid w:val="00616786"/>
    <w:rsid w:val="006267E5"/>
    <w:rsid w:val="006325D7"/>
    <w:rsid w:val="0065422D"/>
    <w:rsid w:val="00656718"/>
    <w:rsid w:val="00660F1B"/>
    <w:rsid w:val="00684BCD"/>
    <w:rsid w:val="00691D0C"/>
    <w:rsid w:val="00696B6A"/>
    <w:rsid w:val="006B08B8"/>
    <w:rsid w:val="006B4968"/>
    <w:rsid w:val="006C3436"/>
    <w:rsid w:val="006C3DFC"/>
    <w:rsid w:val="006C4145"/>
    <w:rsid w:val="006D2428"/>
    <w:rsid w:val="006D26AF"/>
    <w:rsid w:val="006E1850"/>
    <w:rsid w:val="006E4D1D"/>
    <w:rsid w:val="007059D8"/>
    <w:rsid w:val="007069E5"/>
    <w:rsid w:val="00721EA6"/>
    <w:rsid w:val="0072508E"/>
    <w:rsid w:val="007519B5"/>
    <w:rsid w:val="00755D16"/>
    <w:rsid w:val="00755D1D"/>
    <w:rsid w:val="00756578"/>
    <w:rsid w:val="00775728"/>
    <w:rsid w:val="00777517"/>
    <w:rsid w:val="007B6D0C"/>
    <w:rsid w:val="007B7B4B"/>
    <w:rsid w:val="007E173A"/>
    <w:rsid w:val="008059E0"/>
    <w:rsid w:val="00810289"/>
    <w:rsid w:val="00815CB7"/>
    <w:rsid w:val="00816559"/>
    <w:rsid w:val="00817994"/>
    <w:rsid w:val="008222EC"/>
    <w:rsid w:val="008277E0"/>
    <w:rsid w:val="00831B64"/>
    <w:rsid w:val="00837193"/>
    <w:rsid w:val="00841526"/>
    <w:rsid w:val="00841618"/>
    <w:rsid w:val="0085210D"/>
    <w:rsid w:val="00870247"/>
    <w:rsid w:val="00873418"/>
    <w:rsid w:val="008970B4"/>
    <w:rsid w:val="008B2172"/>
    <w:rsid w:val="008B3DAB"/>
    <w:rsid w:val="008B40B1"/>
    <w:rsid w:val="008C3ADF"/>
    <w:rsid w:val="008D56D3"/>
    <w:rsid w:val="00902454"/>
    <w:rsid w:val="009046CE"/>
    <w:rsid w:val="009049BB"/>
    <w:rsid w:val="009116D4"/>
    <w:rsid w:val="00913040"/>
    <w:rsid w:val="00922779"/>
    <w:rsid w:val="009227D4"/>
    <w:rsid w:val="00924A3F"/>
    <w:rsid w:val="00927C07"/>
    <w:rsid w:val="009347FC"/>
    <w:rsid w:val="00935B8F"/>
    <w:rsid w:val="00947152"/>
    <w:rsid w:val="00947BBD"/>
    <w:rsid w:val="00952285"/>
    <w:rsid w:val="009553B0"/>
    <w:rsid w:val="0095775A"/>
    <w:rsid w:val="00960550"/>
    <w:rsid w:val="009702C2"/>
    <w:rsid w:val="009A6075"/>
    <w:rsid w:val="009B2848"/>
    <w:rsid w:val="009D3C39"/>
    <w:rsid w:val="00A02310"/>
    <w:rsid w:val="00A07AF9"/>
    <w:rsid w:val="00A2473C"/>
    <w:rsid w:val="00A253C6"/>
    <w:rsid w:val="00A426ED"/>
    <w:rsid w:val="00A43D3F"/>
    <w:rsid w:val="00A566F8"/>
    <w:rsid w:val="00A603C8"/>
    <w:rsid w:val="00A604BE"/>
    <w:rsid w:val="00A85E1D"/>
    <w:rsid w:val="00A90D27"/>
    <w:rsid w:val="00A93A7F"/>
    <w:rsid w:val="00AA0955"/>
    <w:rsid w:val="00AA20A8"/>
    <w:rsid w:val="00AA5D0A"/>
    <w:rsid w:val="00AD1302"/>
    <w:rsid w:val="00AD3742"/>
    <w:rsid w:val="00AD6279"/>
    <w:rsid w:val="00B039B0"/>
    <w:rsid w:val="00B362FB"/>
    <w:rsid w:val="00B5307B"/>
    <w:rsid w:val="00B578BB"/>
    <w:rsid w:val="00BA21F6"/>
    <w:rsid w:val="00BB5D88"/>
    <w:rsid w:val="00BB7F4E"/>
    <w:rsid w:val="00BC46BB"/>
    <w:rsid w:val="00C0483B"/>
    <w:rsid w:val="00C052B0"/>
    <w:rsid w:val="00C15827"/>
    <w:rsid w:val="00C35B2B"/>
    <w:rsid w:val="00C46650"/>
    <w:rsid w:val="00C5409B"/>
    <w:rsid w:val="00C96031"/>
    <w:rsid w:val="00CB4E1E"/>
    <w:rsid w:val="00CC087F"/>
    <w:rsid w:val="00CC4CEA"/>
    <w:rsid w:val="00CE6E2C"/>
    <w:rsid w:val="00CF676D"/>
    <w:rsid w:val="00CF7BB9"/>
    <w:rsid w:val="00D00353"/>
    <w:rsid w:val="00D01D92"/>
    <w:rsid w:val="00D03322"/>
    <w:rsid w:val="00D06E20"/>
    <w:rsid w:val="00D11673"/>
    <w:rsid w:val="00D221E7"/>
    <w:rsid w:val="00D32F46"/>
    <w:rsid w:val="00D3525C"/>
    <w:rsid w:val="00D37D4D"/>
    <w:rsid w:val="00D52E4C"/>
    <w:rsid w:val="00D87DB6"/>
    <w:rsid w:val="00D9694A"/>
    <w:rsid w:val="00DA69B8"/>
    <w:rsid w:val="00DE287E"/>
    <w:rsid w:val="00DE3CC6"/>
    <w:rsid w:val="00DE3DB8"/>
    <w:rsid w:val="00DE426E"/>
    <w:rsid w:val="00DF72A9"/>
    <w:rsid w:val="00E1307D"/>
    <w:rsid w:val="00E1506F"/>
    <w:rsid w:val="00E25CB5"/>
    <w:rsid w:val="00E313FD"/>
    <w:rsid w:val="00E43B46"/>
    <w:rsid w:val="00E62856"/>
    <w:rsid w:val="00E74D99"/>
    <w:rsid w:val="00E82D8E"/>
    <w:rsid w:val="00EB0A6F"/>
    <w:rsid w:val="00ED2153"/>
    <w:rsid w:val="00ED5900"/>
    <w:rsid w:val="00EF145B"/>
    <w:rsid w:val="00F05C5C"/>
    <w:rsid w:val="00F14523"/>
    <w:rsid w:val="00F151A2"/>
    <w:rsid w:val="00F3061A"/>
    <w:rsid w:val="00F37C31"/>
    <w:rsid w:val="00F4226F"/>
    <w:rsid w:val="00F56718"/>
    <w:rsid w:val="00F56AE9"/>
    <w:rsid w:val="00F65A40"/>
    <w:rsid w:val="00F80ABC"/>
    <w:rsid w:val="00FF1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2"/>
    </o:shapelayout>
  </w:shapeDefaults>
  <w:decimalSymbol w:val=","/>
  <w:listSeparator w:val=";"/>
  <w14:docId w14:val="0032C325"/>
  <w15:docId w15:val="{A87AF7A5-B6DD-4255-8077-C9F5C4B25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9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3DFC"/>
    <w:pPr>
      <w:tabs>
        <w:tab w:val="center" w:pos="4153"/>
        <w:tab w:val="right" w:pos="8306"/>
      </w:tabs>
      <w:spacing w:after="0" w:line="240" w:lineRule="auto"/>
    </w:pPr>
  </w:style>
  <w:style w:type="character" w:customStyle="1" w:styleId="Char">
    <w:name w:val="Κεφαλίδα Char"/>
    <w:basedOn w:val="a0"/>
    <w:link w:val="a3"/>
    <w:uiPriority w:val="99"/>
    <w:rsid w:val="006C3DFC"/>
  </w:style>
  <w:style w:type="paragraph" w:styleId="a4">
    <w:name w:val="footer"/>
    <w:basedOn w:val="a"/>
    <w:link w:val="Char0"/>
    <w:uiPriority w:val="99"/>
    <w:unhideWhenUsed/>
    <w:rsid w:val="006C3DFC"/>
    <w:pPr>
      <w:tabs>
        <w:tab w:val="center" w:pos="4153"/>
        <w:tab w:val="right" w:pos="8306"/>
      </w:tabs>
      <w:spacing w:after="0" w:line="240" w:lineRule="auto"/>
    </w:pPr>
  </w:style>
  <w:style w:type="character" w:customStyle="1" w:styleId="Char0">
    <w:name w:val="Υποσέλιδο Char"/>
    <w:basedOn w:val="a0"/>
    <w:link w:val="a4"/>
    <w:uiPriority w:val="99"/>
    <w:rsid w:val="006C3DFC"/>
  </w:style>
  <w:style w:type="table" w:styleId="a5">
    <w:name w:val="Table Grid"/>
    <w:basedOn w:val="a1"/>
    <w:uiPriority w:val="59"/>
    <w:rsid w:val="00F14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281C44"/>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281C44"/>
    <w:rPr>
      <w:rFonts w:ascii="Tahoma" w:hAnsi="Tahoma" w:cs="Tahoma"/>
      <w:sz w:val="16"/>
      <w:szCs w:val="16"/>
    </w:rPr>
  </w:style>
  <w:style w:type="character" w:styleId="-">
    <w:name w:val="Hyperlink"/>
    <w:basedOn w:val="a0"/>
    <w:uiPriority w:val="99"/>
    <w:unhideWhenUsed/>
    <w:rsid w:val="00476BB0"/>
    <w:rPr>
      <w:color w:val="0000FF" w:themeColor="hyperlink"/>
      <w:u w:val="single"/>
    </w:rPr>
  </w:style>
  <w:style w:type="paragraph" w:styleId="a7">
    <w:name w:val="List Paragraph"/>
    <w:basedOn w:val="a"/>
    <w:uiPriority w:val="34"/>
    <w:qFormat/>
    <w:rsid w:val="001F08DC"/>
    <w:pPr>
      <w:ind w:left="720"/>
      <w:contextualSpacing/>
    </w:pPr>
  </w:style>
  <w:style w:type="character" w:styleId="a8">
    <w:name w:val="annotation reference"/>
    <w:basedOn w:val="a0"/>
    <w:uiPriority w:val="99"/>
    <w:semiHidden/>
    <w:unhideWhenUsed/>
    <w:rsid w:val="00CF7BB9"/>
    <w:rPr>
      <w:sz w:val="16"/>
      <w:szCs w:val="16"/>
    </w:rPr>
  </w:style>
  <w:style w:type="paragraph" w:styleId="a9">
    <w:name w:val="annotation text"/>
    <w:basedOn w:val="a"/>
    <w:link w:val="Char2"/>
    <w:uiPriority w:val="99"/>
    <w:semiHidden/>
    <w:unhideWhenUsed/>
    <w:rsid w:val="00CF7BB9"/>
    <w:pPr>
      <w:spacing w:line="240" w:lineRule="auto"/>
    </w:pPr>
    <w:rPr>
      <w:sz w:val="20"/>
      <w:szCs w:val="20"/>
    </w:rPr>
  </w:style>
  <w:style w:type="character" w:customStyle="1" w:styleId="Char2">
    <w:name w:val="Κείμενο σχολίου Char"/>
    <w:basedOn w:val="a0"/>
    <w:link w:val="a9"/>
    <w:uiPriority w:val="99"/>
    <w:semiHidden/>
    <w:rsid w:val="00CF7BB9"/>
    <w:rPr>
      <w:sz w:val="20"/>
      <w:szCs w:val="20"/>
    </w:rPr>
  </w:style>
  <w:style w:type="paragraph" w:styleId="aa">
    <w:name w:val="annotation subject"/>
    <w:basedOn w:val="a9"/>
    <w:next w:val="a9"/>
    <w:link w:val="Char3"/>
    <w:uiPriority w:val="99"/>
    <w:semiHidden/>
    <w:unhideWhenUsed/>
    <w:rsid w:val="00CF7BB9"/>
    <w:rPr>
      <w:b/>
      <w:bCs/>
    </w:rPr>
  </w:style>
  <w:style w:type="character" w:customStyle="1" w:styleId="Char3">
    <w:name w:val="Θέμα σχολίου Char"/>
    <w:basedOn w:val="Char2"/>
    <w:link w:val="aa"/>
    <w:uiPriority w:val="99"/>
    <w:semiHidden/>
    <w:rsid w:val="00CF7BB9"/>
    <w:rPr>
      <w:b/>
      <w:bCs/>
      <w:sz w:val="20"/>
      <w:szCs w:val="20"/>
    </w:rPr>
  </w:style>
  <w:style w:type="character" w:styleId="-0">
    <w:name w:val="FollowedHyperlink"/>
    <w:basedOn w:val="a0"/>
    <w:uiPriority w:val="99"/>
    <w:semiHidden/>
    <w:unhideWhenUsed/>
    <w:rsid w:val="00383CF1"/>
    <w:rPr>
      <w:color w:val="800080" w:themeColor="followedHyperlink"/>
      <w:u w:val="single"/>
    </w:rPr>
  </w:style>
  <w:style w:type="paragraph" w:styleId="ab">
    <w:name w:val="Revision"/>
    <w:hidden/>
    <w:uiPriority w:val="99"/>
    <w:semiHidden/>
    <w:rsid w:val="003348E0"/>
    <w:pPr>
      <w:spacing w:after="0" w:line="240" w:lineRule="auto"/>
    </w:pPr>
  </w:style>
  <w:style w:type="character" w:styleId="ac">
    <w:name w:val="Placeholder Text"/>
    <w:basedOn w:val="a0"/>
    <w:uiPriority w:val="99"/>
    <w:semiHidden/>
    <w:rsid w:val="00F3061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996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hyperlink" Target="https://www.stem-ib-support.gr/el/%CF%84%CE%B5%CE%BA%CE%BC%CE%B7%CF%81%CE%AF%CF%89%CF%83%CE%B7/%CF%87%CF%81%CE%AE%CF%83%CE%B9%CE%BC%CE%B1-%CE%B1%CF%81%CF%87%CE%B5%CE%AF%CE%B1/%CE%B4%CE%B9%CE%B1%CE%B4%CF%81%CE%B1%CF%83%CF%84%CE%B9%CE%BA%CE%AC-%CF%83%CF%85%CF%83%CF%84%CE%AE%CE%BC%CE%B1%CF%84%CE%B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footer" Target="footer1.xml"/><Relationship Id="rId8" Type="http://schemas.openxmlformats.org/officeDocument/2006/relationships/hyperlink" Target="http://ebooks.edu.gr/new/allcourses.php" TargetMode="Externa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20" Type="http://schemas.openxmlformats.org/officeDocument/2006/relationships/oleObject" Target="embeddings/oleObject6.bin"/><Relationship Id="rId41" Type="http://schemas.openxmlformats.org/officeDocument/2006/relationships/hyperlink" Target="https://www.stem-ib-support.gr/el/%CF%84%CE%B5%CE%BA%CE%BC%CE%B7%CF%81%CE%AF%CF%89%CF%83%CE%B7/%CF%83%CF%85%CF%87%CE%BD%CE%AD%CF%82-%CE%B5%CF%81%CF%89%CF%84%CE%AE%CF%83%CE%B5%CE%B9%CF%82/%CF%83%CF%85%CF%87%CE%BD%CE%AD%CF%82-%CE%B5%CF%81%CF%89%CF%84%CE%AE%CF%83%CE%B5%CE%B9%CF%82-%CE%B4%CE%B9%CE%B1%CE%B4%CF%81%CE%B1%CF%83%CF%84%CE%B9%CE%BA%CF%8E%CE%BD-%CF%83%CF%85%CF%83%CF%84%CE%B7%CE%BC%CE%AC%CF%84%CF%89%CE%BD"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5E3B7-BC5C-4742-A5E4-105DFBE54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3222</Words>
  <Characters>17404</Characters>
  <Application>Microsoft Office Word</Application>
  <DocSecurity>0</DocSecurity>
  <Lines>145</Lines>
  <Paragraphs>41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schronopoulou</dc:creator>
  <cp:lastModifiedBy>Θεόνη Κανελλοπούλου</cp:lastModifiedBy>
  <cp:revision>2</cp:revision>
  <cp:lastPrinted>2021-05-20T09:30:00Z</cp:lastPrinted>
  <dcterms:created xsi:type="dcterms:W3CDTF">2025-09-09T13:57:00Z</dcterms:created>
  <dcterms:modified xsi:type="dcterms:W3CDTF">2025-09-09T13:57:00Z</dcterms:modified>
</cp:coreProperties>
</file>