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E53E3" w14:textId="77777777" w:rsidR="00FC694B" w:rsidRDefault="00FE5B51" w:rsidP="00FE1B4F">
      <w:pPr>
        <w:spacing w:before="120" w:after="0"/>
        <w:jc w:val="center"/>
        <w:rPr>
          <w:b/>
          <w:sz w:val="24"/>
          <w:szCs w:val="24"/>
        </w:rPr>
      </w:pPr>
      <w:bookmarkStart w:id="0" w:name="_GoBack"/>
      <w:bookmarkEnd w:id="0"/>
      <w:r>
        <w:rPr>
          <w:b/>
          <w:sz w:val="24"/>
          <w:szCs w:val="24"/>
        </w:rPr>
        <w:t xml:space="preserve">Σχολικό Έτος 2025-2026 | Οδηγίες Διδασκαλίας | </w:t>
      </w:r>
      <w:r w:rsidR="00512CB5">
        <w:rPr>
          <w:b/>
          <w:sz w:val="24"/>
          <w:szCs w:val="24"/>
        </w:rPr>
        <w:t>Οικονομικά</w:t>
      </w:r>
      <w:r>
        <w:rPr>
          <w:b/>
          <w:sz w:val="24"/>
          <w:szCs w:val="24"/>
        </w:rPr>
        <w:t xml:space="preserve"> | </w:t>
      </w:r>
    </w:p>
    <w:p w14:paraId="14948DA8" w14:textId="2FE717F1" w:rsidR="00FE5B51" w:rsidRDefault="00FE5B51" w:rsidP="00FE1B4F">
      <w:pPr>
        <w:spacing w:before="120" w:after="0"/>
        <w:jc w:val="center"/>
        <w:rPr>
          <w:b/>
          <w:sz w:val="24"/>
          <w:szCs w:val="24"/>
        </w:rPr>
      </w:pPr>
      <w:r>
        <w:rPr>
          <w:b/>
          <w:sz w:val="24"/>
          <w:szCs w:val="24"/>
        </w:rPr>
        <w:t xml:space="preserve">Γ΄ </w:t>
      </w:r>
      <w:r w:rsidR="00FC694B">
        <w:rPr>
          <w:b/>
          <w:sz w:val="24"/>
          <w:szCs w:val="24"/>
        </w:rPr>
        <w:t>τάξη</w:t>
      </w:r>
      <w:r w:rsidR="00345559">
        <w:rPr>
          <w:b/>
          <w:sz w:val="24"/>
          <w:szCs w:val="24"/>
        </w:rPr>
        <w:t xml:space="preserve"> </w:t>
      </w:r>
      <w:r w:rsidR="00345559" w:rsidRPr="00B67959">
        <w:rPr>
          <w:b/>
          <w:sz w:val="24"/>
          <w:szCs w:val="24"/>
        </w:rPr>
        <w:t>Καλλιτεχνικ</w:t>
      </w:r>
      <w:r w:rsidR="00AA72A8" w:rsidRPr="00B67959">
        <w:rPr>
          <w:b/>
          <w:sz w:val="24"/>
          <w:szCs w:val="24"/>
        </w:rPr>
        <w:t>ών και Μουσικών Γυμνασίων</w:t>
      </w:r>
    </w:p>
    <w:p w14:paraId="2E76AEB5" w14:textId="77777777" w:rsidR="004016DA" w:rsidRPr="005756CB" w:rsidRDefault="004016DA" w:rsidP="00FE1B4F">
      <w:pPr>
        <w:spacing w:after="0"/>
        <w:jc w:val="center"/>
        <w:rPr>
          <w:b/>
          <w:sz w:val="18"/>
          <w:szCs w:val="18"/>
        </w:rPr>
      </w:pPr>
    </w:p>
    <w:tbl>
      <w:tblPr>
        <w:tblStyle w:val="ab"/>
        <w:tblW w:w="8613" w:type="dxa"/>
        <w:tblLook w:val="04A0" w:firstRow="1" w:lastRow="0" w:firstColumn="1" w:lastColumn="0" w:noHBand="0" w:noVBand="1"/>
      </w:tblPr>
      <w:tblGrid>
        <w:gridCol w:w="8613"/>
      </w:tblGrid>
      <w:tr w:rsidR="00A625AF" w:rsidRPr="009916CE" w14:paraId="1DB790C8" w14:textId="77777777" w:rsidTr="00D747D6">
        <w:tc>
          <w:tcPr>
            <w:tcW w:w="8613" w:type="dxa"/>
          </w:tcPr>
          <w:p w14:paraId="220B0FC5" w14:textId="77777777" w:rsidR="00A625AF" w:rsidRPr="009916CE" w:rsidRDefault="00A625AF" w:rsidP="00A625AF">
            <w:pPr>
              <w:spacing w:after="0"/>
              <w:jc w:val="both"/>
              <w:rPr>
                <w:b/>
                <w:color w:val="000000" w:themeColor="text1"/>
              </w:rPr>
            </w:pPr>
            <w:r w:rsidRPr="009916CE">
              <w:rPr>
                <w:b/>
                <w:color w:val="000000" w:themeColor="text1"/>
              </w:rPr>
              <w:t>Σχολικό Εγχειρίδιο</w:t>
            </w:r>
          </w:p>
          <w:p w14:paraId="422B952C" w14:textId="217FAB5B" w:rsidR="00EE700D" w:rsidRDefault="00A625AF" w:rsidP="000912DA">
            <w:pPr>
              <w:spacing w:after="0"/>
              <w:jc w:val="both"/>
              <w:rPr>
                <w:color w:val="000000" w:themeColor="text1"/>
              </w:rPr>
            </w:pPr>
            <w:r w:rsidRPr="009916CE">
              <w:rPr>
                <w:color w:val="000000" w:themeColor="text1"/>
              </w:rPr>
              <w:t>«</w:t>
            </w:r>
            <w:r w:rsidR="00802B4E" w:rsidRPr="00B24D4A">
              <w:rPr>
                <w:color w:val="000000" w:themeColor="text1"/>
              </w:rPr>
              <w:t xml:space="preserve">Οικονομικά </w:t>
            </w:r>
            <w:r w:rsidR="00EE700D" w:rsidRPr="00B24D4A">
              <w:rPr>
                <w:color w:val="000000" w:themeColor="text1"/>
              </w:rPr>
              <w:t>Α΄</w:t>
            </w:r>
            <w:r w:rsidR="00CF77AB">
              <w:rPr>
                <w:color w:val="000000" w:themeColor="text1"/>
              </w:rPr>
              <w:t xml:space="preserve"> Γενικού</w:t>
            </w:r>
            <w:r w:rsidR="00EE700D" w:rsidRPr="00B24D4A">
              <w:rPr>
                <w:color w:val="000000" w:themeColor="text1"/>
              </w:rPr>
              <w:t xml:space="preserve"> Λυκείου</w:t>
            </w:r>
            <w:r w:rsidRPr="00B24D4A">
              <w:rPr>
                <w:color w:val="000000" w:themeColor="text1"/>
              </w:rPr>
              <w:t>»</w:t>
            </w:r>
            <w:r w:rsidRPr="009916CE">
              <w:rPr>
                <w:color w:val="000000" w:themeColor="text1"/>
              </w:rPr>
              <w:t xml:space="preserve"> </w:t>
            </w:r>
            <w:r w:rsidR="00EE700D" w:rsidRPr="00EE700D">
              <w:rPr>
                <w:color w:val="000000" w:themeColor="text1"/>
              </w:rPr>
              <w:t>των Μ</w:t>
            </w:r>
            <w:r w:rsidR="00EE41B2">
              <w:rPr>
                <w:color w:val="000000" w:themeColor="text1"/>
              </w:rPr>
              <w:t>.</w:t>
            </w:r>
            <w:r w:rsidR="00EE700D" w:rsidRPr="00EE700D">
              <w:rPr>
                <w:color w:val="000000" w:themeColor="text1"/>
              </w:rPr>
              <w:t xml:space="preserve"> Ιωάννου-Σεργίου, Μ</w:t>
            </w:r>
            <w:r w:rsidR="00EE41B2">
              <w:rPr>
                <w:color w:val="000000" w:themeColor="text1"/>
              </w:rPr>
              <w:t>.</w:t>
            </w:r>
            <w:r w:rsidR="00EE700D" w:rsidRPr="00EE700D">
              <w:rPr>
                <w:color w:val="000000" w:themeColor="text1"/>
              </w:rPr>
              <w:t xml:space="preserve"> Μάτση, Ν</w:t>
            </w:r>
            <w:r w:rsidR="00E53C57">
              <w:rPr>
                <w:color w:val="000000" w:themeColor="text1"/>
              </w:rPr>
              <w:t>.</w:t>
            </w:r>
            <w:r w:rsidR="00EE700D" w:rsidRPr="00EE700D">
              <w:rPr>
                <w:color w:val="000000" w:themeColor="text1"/>
              </w:rPr>
              <w:t xml:space="preserve"> Σάββα</w:t>
            </w:r>
            <w:r w:rsidR="00471653">
              <w:rPr>
                <w:color w:val="000000" w:themeColor="text1"/>
              </w:rPr>
              <w:t xml:space="preserve"> και Λ. Σταύρου-</w:t>
            </w:r>
            <w:r w:rsidR="00E53C57">
              <w:rPr>
                <w:color w:val="000000" w:themeColor="text1"/>
              </w:rPr>
              <w:t>Παπαδοπούλου</w:t>
            </w:r>
            <w:r w:rsidR="00A621AE">
              <w:rPr>
                <w:color w:val="000000" w:themeColor="text1"/>
              </w:rPr>
              <w:t>, έκδοση</w:t>
            </w:r>
            <w:r w:rsidR="00EE700D" w:rsidRPr="00EE700D">
              <w:rPr>
                <w:color w:val="000000" w:themeColor="text1"/>
              </w:rPr>
              <w:t xml:space="preserve"> 202</w:t>
            </w:r>
            <w:r w:rsidR="00694FF1">
              <w:rPr>
                <w:color w:val="000000" w:themeColor="text1"/>
              </w:rPr>
              <w:t>4</w:t>
            </w:r>
            <w:r w:rsidR="00871082">
              <w:rPr>
                <w:color w:val="000000" w:themeColor="text1"/>
              </w:rPr>
              <w:t xml:space="preserve">, που διανέμεται στη Γ΄ τάξη Γυμνασίου. </w:t>
            </w:r>
          </w:p>
          <w:p w14:paraId="549CC828" w14:textId="646E2015" w:rsidR="00A625AF" w:rsidRPr="009916CE" w:rsidRDefault="00A625AF" w:rsidP="000912DA">
            <w:pPr>
              <w:spacing w:after="0"/>
              <w:jc w:val="both"/>
              <w:rPr>
                <w:color w:val="000000" w:themeColor="text1"/>
              </w:rPr>
            </w:pPr>
            <w:r w:rsidRPr="009916CE">
              <w:rPr>
                <w:b/>
                <w:color w:val="000000" w:themeColor="text1"/>
              </w:rPr>
              <w:t>Σε ψηφιακή μορφή</w:t>
            </w:r>
            <w:r w:rsidRPr="009916CE">
              <w:rPr>
                <w:color w:val="000000" w:themeColor="text1"/>
              </w:rPr>
              <w:t>:</w:t>
            </w:r>
            <w:r w:rsidR="00917694">
              <w:t xml:space="preserve"> </w:t>
            </w:r>
            <w:hyperlink r:id="rId8" w:history="1">
              <w:r w:rsidR="00840F68" w:rsidRPr="00695EE5">
                <w:rPr>
                  <w:rStyle w:val="-"/>
                </w:rPr>
                <w:t>https://ebooks.edu.gr/ebooks/handle/8547/5582</w:t>
              </w:r>
            </w:hyperlink>
          </w:p>
        </w:tc>
      </w:tr>
      <w:tr w:rsidR="00A625AF" w:rsidRPr="009916CE" w14:paraId="0783F45D" w14:textId="77777777" w:rsidTr="00D747D6">
        <w:tc>
          <w:tcPr>
            <w:tcW w:w="8613" w:type="dxa"/>
          </w:tcPr>
          <w:p w14:paraId="263A11DD" w14:textId="77777777" w:rsidR="00A625AF" w:rsidRPr="009916CE" w:rsidRDefault="00A625AF" w:rsidP="00F95F07">
            <w:pPr>
              <w:tabs>
                <w:tab w:val="left" w:pos="284"/>
              </w:tabs>
              <w:spacing w:after="0"/>
              <w:rPr>
                <w:b/>
                <w:iCs/>
                <w:color w:val="000000" w:themeColor="text1"/>
              </w:rPr>
            </w:pPr>
            <w:r w:rsidRPr="009916CE">
              <w:rPr>
                <w:b/>
                <w:iCs/>
                <w:color w:val="000000" w:themeColor="text1"/>
              </w:rPr>
              <w:t>Ερμηνεία συμβόλων</w:t>
            </w:r>
          </w:p>
          <w:p w14:paraId="1CCC1085" w14:textId="77777777" w:rsidR="00A625AF" w:rsidRPr="009916CE" w:rsidRDefault="00A625AF" w:rsidP="00FE1B4F">
            <w:pPr>
              <w:tabs>
                <w:tab w:val="left" w:pos="284"/>
              </w:tabs>
              <w:spacing w:before="60" w:after="60" w:line="240" w:lineRule="auto"/>
              <w:rPr>
                <w:rFonts w:ascii="Calibri Light" w:hAnsi="Calibri Light" w:cs="Calibri Light"/>
                <w:bCs/>
                <w:iCs/>
                <w:color w:val="000000" w:themeColor="text1"/>
              </w:rPr>
            </w:pPr>
            <w:r w:rsidRPr="009916CE">
              <w:rPr>
                <w:rFonts w:ascii="Segoe UI Emoji" w:hAnsi="Segoe UI Emoji" w:cs="Segoe UI Emoji"/>
                <w:bCs/>
                <w:iCs/>
                <w:color w:val="000000" w:themeColor="text1"/>
              </w:rPr>
              <w:t xml:space="preserve">✅ </w:t>
            </w:r>
            <w:r w:rsidRPr="009916CE">
              <w:rPr>
                <w:bCs/>
                <w:iCs/>
                <w:color w:val="000000" w:themeColor="text1"/>
              </w:rPr>
              <w:t>Βασικό | Να προσεγγιστεί υποχρεωτικά</w:t>
            </w:r>
          </w:p>
          <w:p w14:paraId="5BA291DC" w14:textId="77777777" w:rsidR="00A625AF" w:rsidRPr="009916CE" w:rsidRDefault="00A625AF" w:rsidP="00FE1B4F">
            <w:pPr>
              <w:tabs>
                <w:tab w:val="left" w:pos="284"/>
              </w:tabs>
              <w:spacing w:before="60" w:after="60" w:line="240" w:lineRule="auto"/>
              <w:rPr>
                <w:bCs/>
                <w:iCs/>
                <w:color w:val="000000" w:themeColor="text1"/>
              </w:rPr>
            </w:pPr>
            <w:r w:rsidRPr="009916CE">
              <w:rPr>
                <w:rFonts w:ascii="Segoe UI Emoji" w:hAnsi="Segoe UI Emoji" w:cs="Segoe UI Emoji"/>
                <w:bCs/>
                <w:iCs/>
                <w:color w:val="000000" w:themeColor="text1"/>
              </w:rPr>
              <w:t xml:space="preserve">✏ </w:t>
            </w:r>
            <w:r w:rsidRPr="009916CE">
              <w:rPr>
                <w:bCs/>
                <w:iCs/>
                <w:color w:val="000000" w:themeColor="text1"/>
              </w:rPr>
              <w:t>Βασικό με τροποποίηση | Να προσεγγιστεί με προσαρμογή</w:t>
            </w:r>
          </w:p>
          <w:p w14:paraId="06C29312" w14:textId="77777777" w:rsidR="00A625AF" w:rsidRPr="009916CE" w:rsidRDefault="00A625AF" w:rsidP="00FE1B4F">
            <w:pPr>
              <w:tabs>
                <w:tab w:val="left" w:pos="284"/>
              </w:tabs>
              <w:spacing w:before="60" w:after="60" w:line="240" w:lineRule="auto"/>
              <w:rPr>
                <w:bCs/>
                <w:iCs/>
                <w:color w:val="000000" w:themeColor="text1"/>
              </w:rPr>
            </w:pPr>
            <w:r w:rsidRPr="009916CE">
              <w:rPr>
                <w:rFonts w:ascii="Segoe UI Emoji" w:hAnsi="Segoe UI Emoji" w:cs="Segoe UI Emoji"/>
                <w:bCs/>
                <w:iCs/>
                <w:color w:val="000000" w:themeColor="text1"/>
              </w:rPr>
              <w:t xml:space="preserve">🟡 </w:t>
            </w:r>
            <w:r w:rsidRPr="009916CE">
              <w:rPr>
                <w:bCs/>
                <w:iCs/>
                <w:color w:val="000000" w:themeColor="text1"/>
              </w:rPr>
              <w:t>Πρόσθετο | Να προσεγγιστεί προαιρετικά</w:t>
            </w:r>
          </w:p>
          <w:p w14:paraId="5B272359" w14:textId="2D71AFED" w:rsidR="00A625AF" w:rsidRPr="00FE1B4F" w:rsidRDefault="00A625AF" w:rsidP="00FE1B4F">
            <w:pPr>
              <w:tabs>
                <w:tab w:val="left" w:pos="284"/>
              </w:tabs>
              <w:spacing w:before="60" w:after="60" w:line="240" w:lineRule="auto"/>
              <w:rPr>
                <w:bCs/>
                <w:iCs/>
                <w:color w:val="000000" w:themeColor="text1"/>
              </w:rPr>
            </w:pPr>
            <w:bookmarkStart w:id="1" w:name="_Hlk207399737"/>
            <w:r w:rsidRPr="009916CE">
              <w:rPr>
                <w:rFonts w:ascii="Segoe UI Emoji" w:hAnsi="Segoe UI Emoji" w:cs="Segoe UI Emoji"/>
                <w:bCs/>
                <w:iCs/>
                <w:color w:val="000000" w:themeColor="text1"/>
              </w:rPr>
              <w:t xml:space="preserve">❌ </w:t>
            </w:r>
            <w:r w:rsidRPr="009916CE">
              <w:rPr>
                <w:bCs/>
                <w:iCs/>
                <w:color w:val="000000" w:themeColor="text1"/>
              </w:rPr>
              <w:t>Να μη διδαχθεί</w:t>
            </w:r>
            <w:bookmarkEnd w:id="1"/>
          </w:p>
        </w:tc>
      </w:tr>
    </w:tbl>
    <w:p w14:paraId="444D572D" w14:textId="7C81894C" w:rsidR="000912DA" w:rsidRPr="005D4ECA" w:rsidRDefault="000912DA" w:rsidP="00FE1B4F">
      <w:pPr>
        <w:spacing w:before="160" w:after="120"/>
        <w:jc w:val="both"/>
        <w:rPr>
          <w:rFonts w:eastAsia="Quattrocento Sans"/>
          <w:b/>
          <w:color w:val="000000" w:themeColor="text1"/>
        </w:rPr>
      </w:pPr>
      <w:r w:rsidRPr="005D4ECA">
        <w:rPr>
          <w:rFonts w:eastAsia="Quattrocento Sans"/>
          <w:b/>
          <w:color w:val="000000" w:themeColor="text1"/>
        </w:rPr>
        <w:t xml:space="preserve">ΜΕΡΟΣ Α’ </w:t>
      </w:r>
    </w:p>
    <w:p w14:paraId="66164338" w14:textId="268588DA" w:rsidR="000912DA" w:rsidRPr="005D4ECA" w:rsidRDefault="000912DA" w:rsidP="000912DA">
      <w:pPr>
        <w:spacing w:before="120" w:after="120"/>
        <w:jc w:val="both"/>
        <w:rPr>
          <w:b/>
          <w:color w:val="000000" w:themeColor="text1"/>
        </w:rPr>
      </w:pPr>
      <w:r w:rsidRPr="005D4ECA">
        <w:rPr>
          <w:rFonts w:ascii="Segoe UI Emoji" w:eastAsia="Quattrocento Sans" w:hAnsi="Segoe UI Emoji" w:cs="Segoe UI Emoji"/>
          <w:b/>
          <w:color w:val="000000" w:themeColor="text1"/>
        </w:rPr>
        <w:t>🟩</w:t>
      </w:r>
      <w:r w:rsidRPr="005D4ECA">
        <w:rPr>
          <w:b/>
          <w:color w:val="000000" w:themeColor="text1"/>
        </w:rPr>
        <w:t xml:space="preserve"> Κεφ. 1ο: </w:t>
      </w:r>
      <w:r w:rsidR="009F4D4E" w:rsidRPr="009F4D4E">
        <w:rPr>
          <w:b/>
          <w:color w:val="000000" w:themeColor="text1"/>
        </w:rPr>
        <w:t xml:space="preserve">Το Οικονομικό Πρόβλημα </w:t>
      </w:r>
      <w:r w:rsidRPr="005D4ECA">
        <w:rPr>
          <w:b/>
          <w:color w:val="000000" w:themeColor="text1"/>
        </w:rPr>
        <w:t xml:space="preserve">| </w:t>
      </w:r>
      <w:r w:rsidRPr="005D4ECA">
        <w:rPr>
          <w:rFonts w:ascii="Segoe UI Emoji" w:eastAsia="Quattrocento Sans" w:hAnsi="Segoe UI Emoji" w:cs="Segoe UI Emoji"/>
          <w:b/>
          <w:color w:val="000000" w:themeColor="text1"/>
        </w:rPr>
        <w:t>🕒</w:t>
      </w:r>
      <w:r w:rsidRPr="005D4ECA">
        <w:rPr>
          <w:b/>
          <w:color w:val="000000" w:themeColor="text1"/>
        </w:rPr>
        <w:t xml:space="preserve"> Ενδεικτικός Χρόνος</w:t>
      </w:r>
      <w:r w:rsidRPr="006C443E">
        <w:rPr>
          <w:b/>
          <w:color w:val="000000" w:themeColor="text1"/>
        </w:rPr>
        <w:t>:</w:t>
      </w:r>
      <w:r w:rsidR="009A1178" w:rsidRPr="006C443E">
        <w:rPr>
          <w:b/>
          <w:color w:val="000000" w:themeColor="text1"/>
        </w:rPr>
        <w:t xml:space="preserve"> </w:t>
      </w:r>
      <w:r w:rsidR="006C443E" w:rsidRPr="006C443E">
        <w:rPr>
          <w:b/>
          <w:color w:val="000000" w:themeColor="text1"/>
        </w:rPr>
        <w:t xml:space="preserve">1 </w:t>
      </w:r>
      <w:r w:rsidR="008063EB" w:rsidRPr="006C443E">
        <w:rPr>
          <w:b/>
        </w:rPr>
        <w:t>διδ</w:t>
      </w:r>
      <w:r w:rsidR="008063EB" w:rsidRPr="009A1178">
        <w:rPr>
          <w:b/>
        </w:rPr>
        <w:t>. ώρ</w:t>
      </w:r>
      <w:r w:rsidR="00FE1B4F">
        <w:rPr>
          <w:b/>
        </w:rPr>
        <w:t>α</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559"/>
        <w:gridCol w:w="4394"/>
      </w:tblGrid>
      <w:tr w:rsidR="00B80904" w:rsidRPr="002A1748" w14:paraId="6F8351B8" w14:textId="77777777" w:rsidTr="005C6CDE">
        <w:tc>
          <w:tcPr>
            <w:tcW w:w="2689" w:type="dxa"/>
            <w:tcBorders>
              <w:top w:val="single" w:sz="4" w:space="0" w:color="000000"/>
              <w:left w:val="single" w:sz="4" w:space="0" w:color="000000"/>
              <w:bottom w:val="single" w:sz="4" w:space="0" w:color="000000"/>
              <w:right w:val="single" w:sz="4" w:space="0" w:color="000000"/>
            </w:tcBorders>
          </w:tcPr>
          <w:p w14:paraId="7F1DAE6E" w14:textId="77777777" w:rsidR="00B80904" w:rsidRPr="002A1748" w:rsidRDefault="00B80904" w:rsidP="000F2A09">
            <w:pPr>
              <w:spacing w:after="0" w:line="264" w:lineRule="auto"/>
              <w:rPr>
                <w:b/>
                <w:bCs/>
                <w:color w:val="000000" w:themeColor="text1"/>
              </w:rPr>
            </w:pPr>
            <w:r w:rsidRPr="002A1748">
              <w:rPr>
                <w:b/>
                <w:bCs/>
                <w:color w:val="000000" w:themeColor="text1"/>
              </w:rPr>
              <w:t>Περιεχόμενο</w:t>
            </w:r>
          </w:p>
        </w:tc>
        <w:tc>
          <w:tcPr>
            <w:tcW w:w="1559" w:type="dxa"/>
            <w:tcBorders>
              <w:top w:val="single" w:sz="4" w:space="0" w:color="000000"/>
              <w:left w:val="single" w:sz="4" w:space="0" w:color="000000"/>
              <w:bottom w:val="single" w:sz="4" w:space="0" w:color="000000"/>
              <w:right w:val="single" w:sz="4" w:space="0" w:color="000000"/>
            </w:tcBorders>
          </w:tcPr>
          <w:p w14:paraId="30B9B22A" w14:textId="77777777" w:rsidR="00B80904" w:rsidRPr="002A1748" w:rsidRDefault="00B80904" w:rsidP="000F2A09">
            <w:pPr>
              <w:spacing w:after="0" w:line="264" w:lineRule="auto"/>
              <w:rPr>
                <w:b/>
                <w:bCs/>
                <w:color w:val="000000" w:themeColor="text1"/>
              </w:rPr>
            </w:pPr>
            <w:r w:rsidRPr="002A1748">
              <w:rPr>
                <w:b/>
                <w:bCs/>
                <w:color w:val="000000" w:themeColor="text1"/>
              </w:rPr>
              <w:t>Οδηγία</w:t>
            </w:r>
          </w:p>
        </w:tc>
        <w:tc>
          <w:tcPr>
            <w:tcW w:w="4394" w:type="dxa"/>
            <w:tcBorders>
              <w:top w:val="single" w:sz="4" w:space="0" w:color="000000"/>
              <w:left w:val="single" w:sz="4" w:space="0" w:color="000000"/>
              <w:bottom w:val="single" w:sz="4" w:space="0" w:color="000000"/>
              <w:right w:val="single" w:sz="4" w:space="0" w:color="000000"/>
            </w:tcBorders>
          </w:tcPr>
          <w:p w14:paraId="5EF4C701" w14:textId="77777777" w:rsidR="00B80904" w:rsidRPr="002A1748" w:rsidRDefault="00B80904" w:rsidP="00DD7BBE">
            <w:pPr>
              <w:spacing w:after="0" w:line="240" w:lineRule="auto"/>
              <w:rPr>
                <w:b/>
                <w:bCs/>
                <w:color w:val="000000" w:themeColor="text1"/>
              </w:rPr>
            </w:pPr>
            <w:r w:rsidRPr="002A1748">
              <w:rPr>
                <w:b/>
                <w:bCs/>
                <w:color w:val="000000" w:themeColor="text1"/>
              </w:rPr>
              <w:t>Σχόλιο / Παρατήρηση</w:t>
            </w:r>
          </w:p>
        </w:tc>
      </w:tr>
      <w:tr w:rsidR="00B80904" w:rsidRPr="005D4ECA" w14:paraId="6B40C207" w14:textId="77777777" w:rsidTr="005C6CDE">
        <w:tc>
          <w:tcPr>
            <w:tcW w:w="2689" w:type="dxa"/>
            <w:tcBorders>
              <w:top w:val="single" w:sz="4" w:space="0" w:color="000000"/>
              <w:left w:val="single" w:sz="4" w:space="0" w:color="000000"/>
              <w:bottom w:val="single" w:sz="4" w:space="0" w:color="000000"/>
              <w:right w:val="single" w:sz="4" w:space="0" w:color="000000"/>
            </w:tcBorders>
          </w:tcPr>
          <w:p w14:paraId="2555868F" w14:textId="0A2476EA" w:rsidR="00B80904" w:rsidRPr="005D4ECA" w:rsidRDefault="00B80904" w:rsidP="002E0426">
            <w:pPr>
              <w:spacing w:after="0" w:line="240" w:lineRule="auto"/>
              <w:ind w:left="447" w:hanging="447"/>
              <w:rPr>
                <w:color w:val="000000" w:themeColor="text1"/>
              </w:rPr>
            </w:pPr>
            <w:r w:rsidRPr="005D4ECA">
              <w:rPr>
                <w:color w:val="000000" w:themeColor="text1"/>
              </w:rPr>
              <w:t>1.</w:t>
            </w:r>
            <w:r w:rsidRPr="00497BD2">
              <w:rPr>
                <w:color w:val="000000" w:themeColor="text1"/>
              </w:rPr>
              <w:t>3</w:t>
            </w:r>
            <w:r w:rsidRPr="002E0426">
              <w:rPr>
                <w:color w:val="000000" w:themeColor="text1"/>
              </w:rPr>
              <w:tab/>
            </w:r>
            <w:r w:rsidR="00C62E25" w:rsidRPr="009001D7">
              <w:rPr>
                <w:rFonts w:eastAsia="Times New Roman" w:cstheme="minorHAnsi"/>
                <w:bCs/>
              </w:rPr>
              <w:t>Στενότητα</w:t>
            </w:r>
          </w:p>
        </w:tc>
        <w:tc>
          <w:tcPr>
            <w:tcW w:w="1559" w:type="dxa"/>
            <w:tcBorders>
              <w:top w:val="single" w:sz="4" w:space="0" w:color="000000"/>
              <w:left w:val="single" w:sz="4" w:space="0" w:color="000000"/>
              <w:bottom w:val="single" w:sz="4" w:space="0" w:color="000000"/>
              <w:right w:val="single" w:sz="4" w:space="0" w:color="000000"/>
            </w:tcBorders>
          </w:tcPr>
          <w:p w14:paraId="5D17ED9F" w14:textId="77777777" w:rsidR="00B80904" w:rsidRPr="005D4ECA" w:rsidRDefault="00B80904" w:rsidP="00DD7BBE">
            <w:pPr>
              <w:spacing w:after="0" w:line="240" w:lineRule="auto"/>
              <w:rPr>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7A03C626" w14:textId="77777777" w:rsidR="00B80904" w:rsidRPr="005756CB" w:rsidRDefault="00B80904" w:rsidP="005756CB">
            <w:pPr>
              <w:spacing w:after="40" w:line="240" w:lineRule="auto"/>
              <w:rPr>
                <w:color w:val="000000" w:themeColor="text1"/>
              </w:rPr>
            </w:pPr>
            <w:r w:rsidRPr="005756CB">
              <w:rPr>
                <w:color w:val="000000" w:themeColor="text1"/>
              </w:rPr>
              <w:t>Προτείνονται:</w:t>
            </w:r>
          </w:p>
          <w:p w14:paraId="7DD59464" w14:textId="746553C8" w:rsidR="00B80904" w:rsidRPr="005756CB" w:rsidRDefault="00B80904" w:rsidP="00000CE7">
            <w:pPr>
              <w:suppressAutoHyphens/>
              <w:spacing w:before="60" w:after="0" w:line="240" w:lineRule="auto"/>
              <w:jc w:val="both"/>
              <w:rPr>
                <w:color w:val="000000" w:themeColor="text1"/>
              </w:rPr>
            </w:pPr>
            <w:r w:rsidRPr="005756CB">
              <w:rPr>
                <w:color w:val="000000" w:themeColor="text1"/>
              </w:rPr>
              <w:t xml:space="preserve">σ. </w:t>
            </w:r>
            <w:r w:rsidR="00A256D6" w:rsidRPr="005756CB">
              <w:rPr>
                <w:color w:val="000000" w:themeColor="text1"/>
              </w:rPr>
              <w:t>2</w:t>
            </w:r>
            <w:r w:rsidR="00CB1B12" w:rsidRPr="005756CB">
              <w:rPr>
                <w:color w:val="000000" w:themeColor="text1"/>
              </w:rPr>
              <w:t>2</w:t>
            </w:r>
            <w:r w:rsidRPr="005756CB">
              <w:rPr>
                <w:color w:val="000000" w:themeColor="text1"/>
              </w:rPr>
              <w:t>, ε</w:t>
            </w:r>
            <w:r w:rsidR="00A256D6" w:rsidRPr="005756CB">
              <w:rPr>
                <w:color w:val="000000" w:themeColor="text1"/>
              </w:rPr>
              <w:t>ρ</w:t>
            </w:r>
            <w:r w:rsidRPr="005756CB">
              <w:rPr>
                <w:color w:val="000000" w:themeColor="text1"/>
              </w:rPr>
              <w:t>. 1</w:t>
            </w:r>
            <w:r w:rsidR="00A256D6" w:rsidRPr="005756CB">
              <w:rPr>
                <w:color w:val="000000" w:themeColor="text1"/>
              </w:rPr>
              <w:t>3, 14</w:t>
            </w:r>
          </w:p>
          <w:p w14:paraId="685C9019" w14:textId="77777777" w:rsidR="00B80904" w:rsidRPr="005756CB" w:rsidRDefault="00A256D6" w:rsidP="00010066">
            <w:pPr>
              <w:suppressAutoHyphens/>
              <w:spacing w:before="60" w:after="0" w:line="240" w:lineRule="auto"/>
              <w:jc w:val="both"/>
              <w:rPr>
                <w:color w:val="000000" w:themeColor="text1"/>
              </w:rPr>
            </w:pPr>
            <w:r w:rsidRPr="005756CB">
              <w:rPr>
                <w:color w:val="000000" w:themeColor="text1"/>
              </w:rPr>
              <w:t>σ. 2</w:t>
            </w:r>
            <w:r w:rsidR="00CB1B12" w:rsidRPr="005756CB">
              <w:rPr>
                <w:color w:val="000000" w:themeColor="text1"/>
              </w:rPr>
              <w:t>3</w:t>
            </w:r>
            <w:r w:rsidRPr="005756CB">
              <w:rPr>
                <w:color w:val="000000" w:themeColor="text1"/>
              </w:rPr>
              <w:t>, ερ. 15, 1</w:t>
            </w:r>
            <w:r w:rsidR="008F41D0" w:rsidRPr="005756CB">
              <w:rPr>
                <w:color w:val="000000" w:themeColor="text1"/>
              </w:rPr>
              <w:t>6</w:t>
            </w:r>
          </w:p>
          <w:p w14:paraId="01C344EC" w14:textId="77777777" w:rsidR="00351EDA" w:rsidRPr="005756CB" w:rsidRDefault="00351EDA" w:rsidP="005756CB">
            <w:pPr>
              <w:suppressAutoHyphens/>
              <w:spacing w:before="60" w:after="20" w:line="240" w:lineRule="auto"/>
              <w:jc w:val="both"/>
              <w:rPr>
                <w:color w:val="000000" w:themeColor="text1"/>
              </w:rPr>
            </w:pPr>
            <w:r w:rsidRPr="005756CB">
              <w:rPr>
                <w:color w:val="000000" w:themeColor="text1"/>
              </w:rPr>
              <w:t xml:space="preserve">Εισαγωγικά γίνεται </w:t>
            </w:r>
            <w:r w:rsidR="008723F8" w:rsidRPr="005756CB">
              <w:rPr>
                <w:color w:val="000000" w:themeColor="text1"/>
              </w:rPr>
              <w:t xml:space="preserve">παρουσίαση του θεμελιώδους οικονομικού προβλήματος </w:t>
            </w:r>
            <w:r w:rsidR="00010066" w:rsidRPr="005756CB">
              <w:rPr>
                <w:color w:val="000000" w:themeColor="text1"/>
              </w:rPr>
              <w:t>και των προεκτάσεών του.</w:t>
            </w:r>
          </w:p>
          <w:p w14:paraId="2ACF3C15" w14:textId="3B37C151" w:rsidR="005756CB" w:rsidRPr="005756CB" w:rsidRDefault="005756CB" w:rsidP="005756CB">
            <w:pPr>
              <w:suppressAutoHyphens/>
              <w:spacing w:before="60" w:after="80" w:line="240" w:lineRule="auto"/>
              <w:jc w:val="both"/>
              <w:rPr>
                <w:color w:val="000000" w:themeColor="text1"/>
              </w:rPr>
            </w:pPr>
            <w:r w:rsidRPr="005756CB">
              <w:rPr>
                <w:rFonts w:ascii="Segoe UI Emoji" w:hAnsi="Segoe UI Emoji" w:cs="Segoe UI Emoji"/>
                <w:bCs/>
                <w:iCs/>
                <w:color w:val="000000" w:themeColor="text1"/>
              </w:rPr>
              <w:t>❌</w:t>
            </w:r>
            <w:r w:rsidRPr="005756CB">
              <w:rPr>
                <w:rFonts w:asciiTheme="minorHAnsi" w:hAnsiTheme="minorHAnsi" w:cs="Segoe UI Emoji"/>
                <w:bCs/>
                <w:iCs/>
                <w:color w:val="000000" w:themeColor="text1"/>
              </w:rPr>
              <w:t xml:space="preserve"> </w:t>
            </w:r>
            <w:r w:rsidRPr="005756CB">
              <w:rPr>
                <w:bCs/>
                <w:iCs/>
                <w:color w:val="000000" w:themeColor="text1"/>
              </w:rPr>
              <w:t>Να μη διδαχθεί το κείμενο: «Τόσο οι φτωχοί … και τα δύο ταυτόχρονα».</w:t>
            </w:r>
          </w:p>
        </w:tc>
      </w:tr>
    </w:tbl>
    <w:p w14:paraId="4B7C421B" w14:textId="58ACE95D" w:rsidR="000912DA" w:rsidRPr="00381AF6" w:rsidRDefault="000912DA" w:rsidP="000912DA">
      <w:pPr>
        <w:spacing w:before="120" w:after="120"/>
        <w:jc w:val="both"/>
        <w:rPr>
          <w:b/>
          <w:color w:val="000000" w:themeColor="text1"/>
        </w:rPr>
      </w:pPr>
      <w:r w:rsidRPr="00381AF6">
        <w:rPr>
          <w:rFonts w:ascii="Segoe UI Emoji" w:eastAsia="Quattrocento Sans" w:hAnsi="Segoe UI Emoji" w:cs="Segoe UI Emoji"/>
          <w:b/>
          <w:color w:val="000000" w:themeColor="text1"/>
        </w:rPr>
        <w:t>🟩</w:t>
      </w:r>
      <w:r w:rsidRPr="00381AF6">
        <w:rPr>
          <w:b/>
          <w:color w:val="000000" w:themeColor="text1"/>
        </w:rPr>
        <w:t xml:space="preserve"> Κεφ. 3ο: </w:t>
      </w:r>
      <w:r w:rsidR="0029003B" w:rsidRPr="00381AF6">
        <w:rPr>
          <w:b/>
          <w:color w:val="000000" w:themeColor="text1"/>
        </w:rPr>
        <w:t xml:space="preserve">Συντελεστές Παραγωγής </w:t>
      </w:r>
      <w:r w:rsidRPr="00381AF6">
        <w:rPr>
          <w:b/>
          <w:color w:val="000000" w:themeColor="text1"/>
        </w:rPr>
        <w:t xml:space="preserve">| </w:t>
      </w:r>
      <w:r w:rsidRPr="00381AF6">
        <w:rPr>
          <w:rFonts w:ascii="Segoe UI Emoji" w:eastAsia="Quattrocento Sans" w:hAnsi="Segoe UI Emoji" w:cs="Segoe UI Emoji"/>
          <w:b/>
          <w:color w:val="000000" w:themeColor="text1"/>
        </w:rPr>
        <w:t>🕒</w:t>
      </w:r>
      <w:r w:rsidRPr="00381AF6">
        <w:rPr>
          <w:b/>
          <w:color w:val="000000" w:themeColor="text1"/>
        </w:rPr>
        <w:t xml:space="preserve"> Ενδεικτικός Χρόνος: </w:t>
      </w:r>
      <w:r w:rsidR="00A9650C" w:rsidRPr="00381AF6">
        <w:rPr>
          <w:b/>
        </w:rPr>
        <w:t>6</w:t>
      </w:r>
      <w:r w:rsidRPr="00381AF6">
        <w:rPr>
          <w:b/>
        </w:rPr>
        <w:t xml:space="preserve"> </w:t>
      </w:r>
      <w:r w:rsidR="008063EB" w:rsidRPr="00381AF6">
        <w:rPr>
          <w:b/>
        </w:rPr>
        <w:t>διδ. ώρ</w:t>
      </w:r>
      <w:r w:rsidR="00FE1B4F">
        <w:rPr>
          <w:b/>
        </w:rPr>
        <w:t>ες</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559"/>
        <w:gridCol w:w="4394"/>
      </w:tblGrid>
      <w:tr w:rsidR="00B80904" w:rsidRPr="00381AF6" w14:paraId="55E78F79"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7900E318" w14:textId="77777777" w:rsidR="00B80904" w:rsidRPr="00381AF6" w:rsidRDefault="00B80904" w:rsidP="001A7D29">
            <w:pPr>
              <w:spacing w:after="0" w:line="240" w:lineRule="auto"/>
              <w:rPr>
                <w:b/>
                <w:bCs/>
                <w:color w:val="000000" w:themeColor="text1"/>
              </w:rPr>
            </w:pPr>
            <w:r w:rsidRPr="00381AF6">
              <w:rPr>
                <w:b/>
                <w:bCs/>
                <w:color w:val="000000" w:themeColor="text1"/>
              </w:rPr>
              <w:t>Περιεχόμενο</w:t>
            </w:r>
          </w:p>
        </w:tc>
        <w:tc>
          <w:tcPr>
            <w:tcW w:w="1559" w:type="dxa"/>
            <w:tcBorders>
              <w:top w:val="single" w:sz="4" w:space="0" w:color="000000"/>
              <w:left w:val="single" w:sz="4" w:space="0" w:color="000000"/>
              <w:bottom w:val="single" w:sz="4" w:space="0" w:color="000000"/>
              <w:right w:val="single" w:sz="4" w:space="0" w:color="000000"/>
            </w:tcBorders>
          </w:tcPr>
          <w:p w14:paraId="32150608" w14:textId="77777777" w:rsidR="00B80904" w:rsidRPr="00381AF6" w:rsidRDefault="00B80904" w:rsidP="001A7D29">
            <w:pPr>
              <w:spacing w:after="0" w:line="240" w:lineRule="auto"/>
              <w:rPr>
                <w:b/>
                <w:bCs/>
                <w:color w:val="000000" w:themeColor="text1"/>
              </w:rPr>
            </w:pPr>
            <w:r w:rsidRPr="00381AF6">
              <w:rPr>
                <w:b/>
                <w:bCs/>
                <w:color w:val="000000" w:themeColor="text1"/>
              </w:rPr>
              <w:t>Οδηγία</w:t>
            </w:r>
          </w:p>
        </w:tc>
        <w:tc>
          <w:tcPr>
            <w:tcW w:w="4394" w:type="dxa"/>
            <w:tcBorders>
              <w:top w:val="single" w:sz="4" w:space="0" w:color="000000"/>
              <w:left w:val="single" w:sz="4" w:space="0" w:color="000000"/>
              <w:bottom w:val="single" w:sz="4" w:space="0" w:color="000000"/>
              <w:right w:val="single" w:sz="4" w:space="0" w:color="000000"/>
            </w:tcBorders>
          </w:tcPr>
          <w:p w14:paraId="6B95338D" w14:textId="77777777" w:rsidR="00B80904" w:rsidRPr="00381AF6" w:rsidRDefault="00B80904" w:rsidP="00DD7BBE">
            <w:pPr>
              <w:spacing w:after="0" w:line="240" w:lineRule="auto"/>
              <w:rPr>
                <w:b/>
                <w:bCs/>
                <w:color w:val="000000" w:themeColor="text1"/>
              </w:rPr>
            </w:pPr>
            <w:r w:rsidRPr="00381AF6">
              <w:rPr>
                <w:b/>
                <w:bCs/>
                <w:color w:val="000000" w:themeColor="text1"/>
              </w:rPr>
              <w:t>Σχόλιο / Παρατήρηση</w:t>
            </w:r>
          </w:p>
        </w:tc>
      </w:tr>
      <w:tr w:rsidR="00B80904" w:rsidRPr="00381AF6" w14:paraId="11051826"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2F77FA7C" w14:textId="4F36061D" w:rsidR="00B80904" w:rsidRPr="00381AF6" w:rsidRDefault="00B80904" w:rsidP="001A7D29">
            <w:pPr>
              <w:spacing w:after="0" w:line="240" w:lineRule="auto"/>
              <w:ind w:left="437" w:hanging="425"/>
              <w:rPr>
                <w:bCs/>
                <w:color w:val="000000" w:themeColor="text1"/>
              </w:rPr>
            </w:pPr>
            <w:r w:rsidRPr="00381AF6">
              <w:rPr>
                <w:bCs/>
                <w:iCs/>
                <w:color w:val="000000" w:themeColor="text1"/>
              </w:rPr>
              <w:t>3.1</w:t>
            </w:r>
            <w:r w:rsidRPr="00381AF6">
              <w:rPr>
                <w:bCs/>
                <w:iCs/>
                <w:color w:val="000000" w:themeColor="text1"/>
              </w:rPr>
              <w:tab/>
            </w:r>
            <w:r w:rsidR="00125901" w:rsidRPr="00381AF6">
              <w:rPr>
                <w:rFonts w:eastAsia="Times New Roman" w:cstheme="minorHAnsi"/>
                <w:bCs/>
              </w:rPr>
              <w:t>Συντελεστές Παραγωγής</w:t>
            </w:r>
          </w:p>
        </w:tc>
        <w:tc>
          <w:tcPr>
            <w:tcW w:w="1559" w:type="dxa"/>
            <w:tcBorders>
              <w:top w:val="single" w:sz="4" w:space="0" w:color="000000"/>
              <w:left w:val="single" w:sz="4" w:space="0" w:color="000000"/>
              <w:bottom w:val="single" w:sz="4" w:space="0" w:color="000000"/>
              <w:right w:val="single" w:sz="4" w:space="0" w:color="000000"/>
            </w:tcBorders>
          </w:tcPr>
          <w:p w14:paraId="28D1459C" w14:textId="77777777" w:rsidR="00B80904" w:rsidRPr="00381AF6" w:rsidRDefault="00B80904" w:rsidP="00DD7BBE">
            <w:pPr>
              <w:spacing w:after="0" w:line="240" w:lineRule="auto"/>
              <w:rPr>
                <w:color w:val="000000" w:themeColor="text1"/>
              </w:rPr>
            </w:pPr>
            <w:r w:rsidRPr="00381AF6">
              <w:rPr>
                <w:rFonts w:ascii="Segoe UI Emoji" w:hAnsi="Segoe UI Emoji" w:cs="Segoe UI Emoji"/>
                <w:bCs/>
                <w:iCs/>
                <w:color w:val="000000" w:themeColor="text1"/>
              </w:rPr>
              <w:t>✅</w:t>
            </w:r>
            <w:r w:rsidRPr="00381AF6">
              <w:rPr>
                <w:rFonts w:asciiTheme="minorHAnsi" w:hAnsiTheme="minorHAnsi" w:cs="Segoe UI Emoji"/>
                <w:bCs/>
                <w:iCs/>
                <w:color w:val="000000" w:themeColor="text1"/>
              </w:rPr>
              <w:t xml:space="preserve"> </w:t>
            </w:r>
            <w:r w:rsidRPr="00381AF6">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48BE9712" w14:textId="77777777" w:rsidR="001C74C5" w:rsidRPr="00381AF6" w:rsidRDefault="001C74C5" w:rsidP="00FE1B4F">
            <w:pPr>
              <w:spacing w:after="0" w:line="240" w:lineRule="auto"/>
              <w:rPr>
                <w:color w:val="000000" w:themeColor="text1"/>
              </w:rPr>
            </w:pPr>
            <w:r w:rsidRPr="00381AF6">
              <w:rPr>
                <w:color w:val="000000" w:themeColor="text1"/>
              </w:rPr>
              <w:t>Προτείνονται:</w:t>
            </w:r>
          </w:p>
          <w:p w14:paraId="61303243" w14:textId="5BA252DB" w:rsidR="00B80904" w:rsidRPr="00381AF6" w:rsidRDefault="001C74C5" w:rsidP="005756CB">
            <w:pPr>
              <w:suppressAutoHyphens/>
              <w:spacing w:after="60" w:line="240" w:lineRule="auto"/>
              <w:rPr>
                <w:color w:val="000000" w:themeColor="text1"/>
              </w:rPr>
            </w:pPr>
            <w:r w:rsidRPr="00381AF6">
              <w:rPr>
                <w:color w:val="000000" w:themeColor="text1"/>
              </w:rPr>
              <w:t xml:space="preserve">σ. </w:t>
            </w:r>
            <w:r w:rsidR="00821A44" w:rsidRPr="00381AF6">
              <w:rPr>
                <w:color w:val="000000" w:themeColor="text1"/>
              </w:rPr>
              <w:t>46</w:t>
            </w:r>
            <w:r w:rsidRPr="00381AF6">
              <w:rPr>
                <w:color w:val="000000" w:themeColor="text1"/>
              </w:rPr>
              <w:t>, ερ. 1</w:t>
            </w:r>
          </w:p>
        </w:tc>
      </w:tr>
      <w:tr w:rsidR="00B80904" w:rsidRPr="00381AF6" w14:paraId="0E70E278"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062199D2" w14:textId="77777777" w:rsidR="00B80904" w:rsidRPr="00381AF6" w:rsidRDefault="00B80904" w:rsidP="00FF3BB8">
            <w:pPr>
              <w:spacing w:after="0" w:line="240" w:lineRule="auto"/>
              <w:ind w:left="437" w:hanging="425"/>
              <w:rPr>
                <w:rFonts w:cstheme="minorHAnsi"/>
              </w:rPr>
            </w:pPr>
            <w:r w:rsidRPr="00381AF6">
              <w:rPr>
                <w:bCs/>
                <w:color w:val="000000" w:themeColor="text1"/>
              </w:rPr>
              <w:t>3.2</w:t>
            </w:r>
            <w:r w:rsidRPr="00381AF6">
              <w:rPr>
                <w:bCs/>
                <w:color w:val="000000" w:themeColor="text1"/>
              </w:rPr>
              <w:tab/>
            </w:r>
            <w:r w:rsidR="00125901" w:rsidRPr="00381AF6">
              <w:rPr>
                <w:rFonts w:cstheme="minorHAnsi"/>
              </w:rPr>
              <w:t>Εργασία</w:t>
            </w:r>
          </w:p>
          <w:p w14:paraId="0B7C1B30" w14:textId="6BE91638" w:rsidR="006A2AA7" w:rsidRPr="00381AF6" w:rsidRDefault="006A2AA7" w:rsidP="00EC016F">
            <w:pPr>
              <w:spacing w:after="0" w:line="240" w:lineRule="auto"/>
              <w:ind w:left="437" w:hanging="295"/>
              <w:rPr>
                <w:color w:val="000000" w:themeColor="text1"/>
              </w:rPr>
            </w:pPr>
            <w:r w:rsidRPr="00381AF6">
              <w:rPr>
                <w:rFonts w:cstheme="minorHAnsi"/>
              </w:rPr>
              <w:t xml:space="preserve">3.2.1 Παραγωγικότητα της </w:t>
            </w:r>
            <w:r w:rsidR="00FE1B4F">
              <w:rPr>
                <w:rFonts w:cstheme="minorHAnsi"/>
              </w:rPr>
              <w:t>Ε</w:t>
            </w:r>
            <w:r w:rsidRPr="00381AF6">
              <w:rPr>
                <w:rFonts w:cstheme="minorHAnsi"/>
              </w:rPr>
              <w:t>ργασίας</w:t>
            </w:r>
          </w:p>
        </w:tc>
        <w:tc>
          <w:tcPr>
            <w:tcW w:w="1559" w:type="dxa"/>
            <w:tcBorders>
              <w:top w:val="single" w:sz="4" w:space="0" w:color="000000"/>
              <w:left w:val="single" w:sz="4" w:space="0" w:color="000000"/>
              <w:bottom w:val="single" w:sz="4" w:space="0" w:color="000000"/>
              <w:right w:val="single" w:sz="4" w:space="0" w:color="000000"/>
            </w:tcBorders>
          </w:tcPr>
          <w:p w14:paraId="332BA873" w14:textId="77777777" w:rsidR="00B80904" w:rsidRPr="00381AF6" w:rsidRDefault="00B80904" w:rsidP="00DD7BBE">
            <w:pPr>
              <w:spacing w:after="0" w:line="240" w:lineRule="auto"/>
              <w:rPr>
                <w:color w:val="000000" w:themeColor="text1"/>
              </w:rPr>
            </w:pPr>
            <w:r w:rsidRPr="00381AF6">
              <w:rPr>
                <w:rFonts w:ascii="Segoe UI Emoji" w:hAnsi="Segoe UI Emoji" w:cs="Segoe UI Emoji"/>
                <w:bCs/>
                <w:iCs/>
                <w:color w:val="000000" w:themeColor="text1"/>
              </w:rPr>
              <w:t>✅</w:t>
            </w:r>
            <w:r w:rsidRPr="00381AF6">
              <w:rPr>
                <w:rFonts w:asciiTheme="minorHAnsi" w:hAnsiTheme="minorHAnsi" w:cs="Segoe UI Emoji"/>
                <w:bCs/>
                <w:iCs/>
                <w:color w:val="000000" w:themeColor="text1"/>
              </w:rPr>
              <w:t xml:space="preserve"> </w:t>
            </w:r>
            <w:r w:rsidRPr="00381AF6">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2CEA1D78" w14:textId="77777777" w:rsidR="00B80904" w:rsidRPr="00381AF6" w:rsidRDefault="00B80904" w:rsidP="00FE1B4F">
            <w:pPr>
              <w:spacing w:after="0" w:line="240" w:lineRule="auto"/>
              <w:rPr>
                <w:color w:val="000000" w:themeColor="text1"/>
              </w:rPr>
            </w:pPr>
            <w:r w:rsidRPr="00381AF6">
              <w:rPr>
                <w:color w:val="000000" w:themeColor="text1"/>
              </w:rPr>
              <w:t>Προτείνονται:</w:t>
            </w:r>
          </w:p>
          <w:p w14:paraId="6075DB9B" w14:textId="6777992C" w:rsidR="00CE22ED" w:rsidRPr="00381AF6" w:rsidRDefault="00CE22ED" w:rsidP="001A7D29">
            <w:pPr>
              <w:suppressAutoHyphens/>
              <w:spacing w:after="0" w:line="240" w:lineRule="auto"/>
              <w:rPr>
                <w:color w:val="000000" w:themeColor="text1"/>
              </w:rPr>
            </w:pPr>
            <w:r w:rsidRPr="00381AF6">
              <w:rPr>
                <w:color w:val="000000" w:themeColor="text1"/>
              </w:rPr>
              <w:t>σ. 46</w:t>
            </w:r>
            <w:r w:rsidR="00064231" w:rsidRPr="00381AF6">
              <w:rPr>
                <w:color w:val="000000" w:themeColor="text1"/>
              </w:rPr>
              <w:t>-47</w:t>
            </w:r>
            <w:r w:rsidRPr="00381AF6">
              <w:rPr>
                <w:color w:val="000000" w:themeColor="text1"/>
              </w:rPr>
              <w:t xml:space="preserve">, ερ. </w:t>
            </w:r>
            <w:r w:rsidR="004E20A6" w:rsidRPr="00381AF6">
              <w:rPr>
                <w:color w:val="000000" w:themeColor="text1"/>
              </w:rPr>
              <w:t xml:space="preserve">2, 3, 4, </w:t>
            </w:r>
            <w:r w:rsidR="00A93223" w:rsidRPr="00381AF6">
              <w:rPr>
                <w:color w:val="000000" w:themeColor="text1"/>
              </w:rPr>
              <w:t>5, 6, 9</w:t>
            </w:r>
          </w:p>
          <w:p w14:paraId="3BE4F805" w14:textId="77777777" w:rsidR="00B80904" w:rsidRDefault="009644E7" w:rsidP="005756CB">
            <w:pPr>
              <w:spacing w:before="60" w:after="80" w:line="240" w:lineRule="auto"/>
              <w:jc w:val="both"/>
              <w:rPr>
                <w:color w:val="000000" w:themeColor="text1"/>
              </w:rPr>
            </w:pPr>
            <w:r w:rsidRPr="00381AF6">
              <w:rPr>
                <w:color w:val="000000" w:themeColor="text1"/>
              </w:rPr>
              <w:t>σ. 46</w:t>
            </w:r>
            <w:r w:rsidR="00064231" w:rsidRPr="00381AF6">
              <w:rPr>
                <w:color w:val="000000" w:themeColor="text1"/>
              </w:rPr>
              <w:t>-47</w:t>
            </w:r>
            <w:r w:rsidRPr="00381AF6">
              <w:rPr>
                <w:color w:val="000000" w:themeColor="text1"/>
              </w:rPr>
              <w:t xml:space="preserve">, ασκ. 7, </w:t>
            </w:r>
            <w:r w:rsidR="00DE2BFE" w:rsidRPr="00381AF6">
              <w:rPr>
                <w:color w:val="000000" w:themeColor="text1"/>
              </w:rPr>
              <w:t>8</w:t>
            </w:r>
          </w:p>
          <w:p w14:paraId="42DF5FF4" w14:textId="1B42D144" w:rsidR="005756CB" w:rsidRPr="005756CB" w:rsidRDefault="005756CB" w:rsidP="005756CB">
            <w:pPr>
              <w:spacing w:after="0" w:line="240" w:lineRule="auto"/>
              <w:jc w:val="both"/>
              <w:rPr>
                <w:color w:val="000000" w:themeColor="text1"/>
                <w:sz w:val="20"/>
                <w:szCs w:val="20"/>
              </w:rPr>
            </w:pPr>
            <w:r w:rsidRPr="005756CB">
              <w:rPr>
                <w:rFonts w:ascii="Segoe UI Emoji" w:hAnsi="Segoe UI Emoji" w:cs="Segoe UI Emoji"/>
                <w:bCs/>
                <w:iCs/>
                <w:color w:val="000000" w:themeColor="text1"/>
              </w:rPr>
              <w:t>❌</w:t>
            </w:r>
            <w:r w:rsidRPr="005756CB">
              <w:rPr>
                <w:rFonts w:asciiTheme="minorHAnsi" w:hAnsiTheme="minorHAnsi" w:cs="Segoe UI Emoji"/>
                <w:bCs/>
                <w:iCs/>
                <w:color w:val="000000" w:themeColor="text1"/>
              </w:rPr>
              <w:t xml:space="preserve"> </w:t>
            </w:r>
            <w:r w:rsidRPr="005756CB">
              <w:rPr>
                <w:rFonts w:cstheme="minorHAnsi"/>
                <w:color w:val="000000" w:themeColor="text1"/>
              </w:rPr>
              <w:t>Να μη διδαχθεί το κείμενο: «Ως αποτέλεσμα παρατηρείται αύξηση στα κέρδη … στο προσωπικό τους».</w:t>
            </w:r>
          </w:p>
        </w:tc>
      </w:tr>
      <w:tr w:rsidR="00B80904" w:rsidRPr="00381AF6" w14:paraId="4492BEB6"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040A8BE1" w14:textId="77777777" w:rsidR="00B80904" w:rsidRPr="00381AF6" w:rsidRDefault="00B80904" w:rsidP="00FF3BB8">
            <w:pPr>
              <w:spacing w:after="0" w:line="240" w:lineRule="auto"/>
              <w:ind w:left="437" w:hanging="425"/>
              <w:rPr>
                <w:color w:val="000000" w:themeColor="text1"/>
              </w:rPr>
            </w:pPr>
            <w:r w:rsidRPr="00381AF6">
              <w:rPr>
                <w:bCs/>
                <w:color w:val="000000" w:themeColor="text1"/>
              </w:rPr>
              <w:t>3.3</w:t>
            </w:r>
            <w:r w:rsidRPr="00381AF6">
              <w:rPr>
                <w:bCs/>
                <w:color w:val="000000" w:themeColor="text1"/>
              </w:rPr>
              <w:tab/>
            </w:r>
            <w:r w:rsidR="006A2AA7" w:rsidRPr="00381AF6">
              <w:rPr>
                <w:color w:val="000000" w:themeColor="text1"/>
              </w:rPr>
              <w:t>Φυσικοί Πόροι</w:t>
            </w:r>
          </w:p>
          <w:p w14:paraId="1BACCC5E" w14:textId="23A4F35B" w:rsidR="006A2AA7" w:rsidRPr="00381AF6" w:rsidRDefault="006A2AA7" w:rsidP="00EC016F">
            <w:pPr>
              <w:spacing w:after="0" w:line="240" w:lineRule="auto"/>
              <w:ind w:left="437" w:hanging="295"/>
              <w:rPr>
                <w:bCs/>
                <w:color w:val="000000" w:themeColor="text1"/>
              </w:rPr>
            </w:pPr>
            <w:r w:rsidRPr="00381AF6">
              <w:rPr>
                <w:rFonts w:cstheme="minorHAnsi"/>
              </w:rPr>
              <w:t>3.3.1 Επίδραση του Ανθρώπου στο Φυσικό Περιβάλλον</w:t>
            </w:r>
          </w:p>
        </w:tc>
        <w:tc>
          <w:tcPr>
            <w:tcW w:w="1559" w:type="dxa"/>
            <w:tcBorders>
              <w:top w:val="single" w:sz="4" w:space="0" w:color="000000"/>
              <w:left w:val="single" w:sz="4" w:space="0" w:color="000000"/>
              <w:bottom w:val="single" w:sz="4" w:space="0" w:color="000000"/>
              <w:right w:val="single" w:sz="4" w:space="0" w:color="000000"/>
            </w:tcBorders>
          </w:tcPr>
          <w:p w14:paraId="4F290385" w14:textId="77777777" w:rsidR="00B80904" w:rsidRPr="00381AF6" w:rsidRDefault="00B80904" w:rsidP="00DD7BBE">
            <w:pPr>
              <w:spacing w:after="0" w:line="240" w:lineRule="auto"/>
              <w:rPr>
                <w:color w:val="000000" w:themeColor="text1"/>
              </w:rPr>
            </w:pPr>
            <w:r w:rsidRPr="00381AF6">
              <w:rPr>
                <w:rFonts w:ascii="Segoe UI Emoji" w:hAnsi="Segoe UI Emoji" w:cs="Segoe UI Emoji"/>
                <w:bCs/>
                <w:iCs/>
                <w:color w:val="000000" w:themeColor="text1"/>
              </w:rPr>
              <w:t>✅</w:t>
            </w:r>
            <w:r w:rsidRPr="00381AF6">
              <w:rPr>
                <w:rFonts w:asciiTheme="minorHAnsi" w:hAnsiTheme="minorHAnsi" w:cs="Segoe UI Emoji"/>
                <w:bCs/>
                <w:iCs/>
                <w:color w:val="000000" w:themeColor="text1"/>
              </w:rPr>
              <w:t xml:space="preserve"> </w:t>
            </w:r>
            <w:r w:rsidRPr="00381AF6">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7378E931" w14:textId="77777777" w:rsidR="00B80904" w:rsidRPr="00381AF6" w:rsidRDefault="00B80904" w:rsidP="004C5B16">
            <w:pPr>
              <w:spacing w:after="80" w:line="240" w:lineRule="auto"/>
              <w:rPr>
                <w:color w:val="000000" w:themeColor="text1"/>
              </w:rPr>
            </w:pPr>
            <w:r w:rsidRPr="00381AF6">
              <w:rPr>
                <w:color w:val="000000" w:themeColor="text1"/>
              </w:rPr>
              <w:t>Προτείνονται:</w:t>
            </w:r>
          </w:p>
          <w:p w14:paraId="38FC5D44" w14:textId="69C1D6CF" w:rsidR="00B80904" w:rsidRPr="00381AF6" w:rsidRDefault="004C5B16" w:rsidP="001A7D29">
            <w:pPr>
              <w:suppressAutoHyphens/>
              <w:spacing w:after="0" w:line="240" w:lineRule="auto"/>
              <w:rPr>
                <w:color w:val="000000" w:themeColor="text1"/>
              </w:rPr>
            </w:pPr>
            <w:r w:rsidRPr="00381AF6">
              <w:rPr>
                <w:color w:val="000000" w:themeColor="text1"/>
              </w:rPr>
              <w:t>σ. 47</w:t>
            </w:r>
            <w:r w:rsidR="002C41BD" w:rsidRPr="00381AF6">
              <w:rPr>
                <w:color w:val="000000" w:themeColor="text1"/>
              </w:rPr>
              <w:t>-48</w:t>
            </w:r>
            <w:r w:rsidRPr="00381AF6">
              <w:rPr>
                <w:color w:val="000000" w:themeColor="text1"/>
              </w:rPr>
              <w:t>, ερ.</w:t>
            </w:r>
            <w:r w:rsidR="00130002" w:rsidRPr="00381AF6">
              <w:rPr>
                <w:color w:val="000000" w:themeColor="text1"/>
              </w:rPr>
              <w:t xml:space="preserve"> </w:t>
            </w:r>
            <w:r w:rsidR="00CE5C3C" w:rsidRPr="00381AF6">
              <w:rPr>
                <w:color w:val="000000" w:themeColor="text1"/>
              </w:rPr>
              <w:t xml:space="preserve">10, 11, </w:t>
            </w:r>
            <w:r w:rsidR="002C41BD" w:rsidRPr="00381AF6">
              <w:rPr>
                <w:color w:val="000000" w:themeColor="text1"/>
              </w:rPr>
              <w:t>12</w:t>
            </w:r>
          </w:p>
        </w:tc>
      </w:tr>
      <w:tr w:rsidR="006A2AA7" w:rsidRPr="00381AF6" w14:paraId="228322E8"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1F414CEC" w14:textId="52F3F24D" w:rsidR="007377A6" w:rsidRPr="00381AF6" w:rsidRDefault="007377A6" w:rsidP="007377A6">
            <w:pPr>
              <w:spacing w:after="0" w:line="240" w:lineRule="auto"/>
              <w:ind w:left="437" w:hanging="425"/>
              <w:rPr>
                <w:color w:val="000000" w:themeColor="text1"/>
              </w:rPr>
            </w:pPr>
            <w:r w:rsidRPr="00381AF6">
              <w:rPr>
                <w:bCs/>
                <w:color w:val="000000" w:themeColor="text1"/>
              </w:rPr>
              <w:t>3.4</w:t>
            </w:r>
            <w:r w:rsidRPr="00381AF6">
              <w:rPr>
                <w:bCs/>
                <w:color w:val="000000" w:themeColor="text1"/>
              </w:rPr>
              <w:tab/>
            </w:r>
            <w:r w:rsidRPr="00381AF6">
              <w:rPr>
                <w:bCs/>
                <w:iCs/>
                <w:color w:val="000000" w:themeColor="text1"/>
              </w:rPr>
              <w:t>Κεφάλαιο</w:t>
            </w:r>
          </w:p>
          <w:p w14:paraId="56E13057" w14:textId="77777777" w:rsidR="006A2AA7" w:rsidRPr="00381AF6" w:rsidRDefault="006A2AA7" w:rsidP="00FF3BB8">
            <w:pPr>
              <w:spacing w:after="0" w:line="240" w:lineRule="auto"/>
              <w:ind w:left="437" w:hanging="425"/>
              <w:rPr>
                <w:bCs/>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1808601C" w14:textId="550A7E1D" w:rsidR="006A2AA7" w:rsidRPr="00381AF6" w:rsidRDefault="00895A9E" w:rsidP="00DD7BBE">
            <w:pPr>
              <w:spacing w:after="0" w:line="240" w:lineRule="auto"/>
              <w:rPr>
                <w:rFonts w:ascii="Segoe UI Emoji" w:hAnsi="Segoe UI Emoji" w:cs="Segoe UI Emoji"/>
                <w:bCs/>
                <w:iCs/>
                <w:color w:val="000000" w:themeColor="text1"/>
              </w:rPr>
            </w:pPr>
            <w:r w:rsidRPr="00381AF6">
              <w:rPr>
                <w:rFonts w:ascii="Segoe UI Emoji" w:hAnsi="Segoe UI Emoji" w:cs="Segoe UI Emoji"/>
                <w:bCs/>
                <w:iCs/>
                <w:color w:val="000000" w:themeColor="text1"/>
              </w:rPr>
              <w:t>✅</w:t>
            </w:r>
            <w:r w:rsidRPr="00381AF6">
              <w:rPr>
                <w:rFonts w:asciiTheme="minorHAnsi" w:hAnsiTheme="minorHAnsi" w:cs="Segoe UI Emoji"/>
                <w:bCs/>
                <w:iCs/>
                <w:color w:val="000000" w:themeColor="text1"/>
              </w:rPr>
              <w:t xml:space="preserve"> </w:t>
            </w:r>
            <w:r w:rsidRPr="00381AF6">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3BDFA98A" w14:textId="77777777" w:rsidR="002C41BD" w:rsidRPr="00381AF6" w:rsidRDefault="002C41BD" w:rsidP="00FE1B4F">
            <w:pPr>
              <w:spacing w:after="0" w:line="240" w:lineRule="auto"/>
              <w:rPr>
                <w:color w:val="000000" w:themeColor="text1"/>
              </w:rPr>
            </w:pPr>
            <w:r w:rsidRPr="00381AF6">
              <w:rPr>
                <w:color w:val="000000" w:themeColor="text1"/>
              </w:rPr>
              <w:t>Προτείνονται:</w:t>
            </w:r>
          </w:p>
          <w:p w14:paraId="145BD83C" w14:textId="6FBE11E8" w:rsidR="006A2AA7" w:rsidRPr="00381AF6" w:rsidRDefault="002C41BD" w:rsidP="005756CB">
            <w:pPr>
              <w:spacing w:after="60" w:line="240" w:lineRule="auto"/>
              <w:rPr>
                <w:color w:val="000000" w:themeColor="text1"/>
              </w:rPr>
            </w:pPr>
            <w:r w:rsidRPr="00381AF6">
              <w:rPr>
                <w:color w:val="000000" w:themeColor="text1"/>
              </w:rPr>
              <w:t>σ. 48, ερ.</w:t>
            </w:r>
            <w:r w:rsidR="00130002" w:rsidRPr="00381AF6">
              <w:rPr>
                <w:color w:val="000000" w:themeColor="text1"/>
              </w:rPr>
              <w:t xml:space="preserve"> </w:t>
            </w:r>
            <w:r w:rsidRPr="00381AF6">
              <w:rPr>
                <w:color w:val="000000" w:themeColor="text1"/>
              </w:rPr>
              <w:t>1</w:t>
            </w:r>
            <w:r w:rsidR="00B91C82" w:rsidRPr="00381AF6">
              <w:rPr>
                <w:color w:val="000000" w:themeColor="text1"/>
              </w:rPr>
              <w:t>3</w:t>
            </w:r>
            <w:r w:rsidRPr="00381AF6">
              <w:rPr>
                <w:color w:val="000000" w:themeColor="text1"/>
              </w:rPr>
              <w:t>, 1</w:t>
            </w:r>
            <w:r w:rsidR="00B91C82" w:rsidRPr="00381AF6">
              <w:rPr>
                <w:color w:val="000000" w:themeColor="text1"/>
              </w:rPr>
              <w:t>4</w:t>
            </w:r>
          </w:p>
        </w:tc>
      </w:tr>
      <w:tr w:rsidR="006A2AA7" w:rsidRPr="00381AF6" w14:paraId="598B70F9"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2D29D50D" w14:textId="218DD57E" w:rsidR="006A2AA7" w:rsidRPr="00381AF6" w:rsidRDefault="00620447" w:rsidP="00620447">
            <w:pPr>
              <w:tabs>
                <w:tab w:val="left" w:pos="426"/>
              </w:tabs>
              <w:ind w:right="-77"/>
              <w:rPr>
                <w:rFonts w:cstheme="minorHAnsi"/>
              </w:rPr>
            </w:pPr>
            <w:r w:rsidRPr="00381AF6">
              <w:rPr>
                <w:bCs/>
                <w:color w:val="000000" w:themeColor="text1"/>
              </w:rPr>
              <w:t>3.5</w:t>
            </w:r>
            <w:r w:rsidR="007377A6" w:rsidRPr="00381AF6">
              <w:rPr>
                <w:bCs/>
                <w:color w:val="000000" w:themeColor="text1"/>
              </w:rPr>
              <w:tab/>
            </w:r>
            <w:r w:rsidR="006A2AA7" w:rsidRPr="00381AF6">
              <w:rPr>
                <w:rFonts w:cstheme="minorHAnsi"/>
              </w:rPr>
              <w:t>Επιχειρηματικότητα</w:t>
            </w:r>
          </w:p>
        </w:tc>
        <w:tc>
          <w:tcPr>
            <w:tcW w:w="1559" w:type="dxa"/>
            <w:tcBorders>
              <w:top w:val="single" w:sz="4" w:space="0" w:color="000000"/>
              <w:left w:val="single" w:sz="4" w:space="0" w:color="000000"/>
              <w:bottom w:val="single" w:sz="4" w:space="0" w:color="000000"/>
              <w:right w:val="single" w:sz="4" w:space="0" w:color="000000"/>
            </w:tcBorders>
          </w:tcPr>
          <w:p w14:paraId="38DF179C" w14:textId="0E94FA67" w:rsidR="006A2AA7" w:rsidRPr="00381AF6" w:rsidRDefault="00895A9E" w:rsidP="00DD7BBE">
            <w:pPr>
              <w:spacing w:after="0" w:line="240" w:lineRule="auto"/>
              <w:rPr>
                <w:rFonts w:ascii="Segoe UI Emoji" w:hAnsi="Segoe UI Emoji" w:cs="Segoe UI Emoji"/>
                <w:bCs/>
                <w:iCs/>
                <w:color w:val="000000" w:themeColor="text1"/>
              </w:rPr>
            </w:pPr>
            <w:r w:rsidRPr="00381AF6">
              <w:rPr>
                <w:rFonts w:ascii="Segoe UI Emoji" w:hAnsi="Segoe UI Emoji" w:cs="Segoe UI Emoji"/>
                <w:bCs/>
                <w:iCs/>
                <w:color w:val="000000" w:themeColor="text1"/>
              </w:rPr>
              <w:t>✅</w:t>
            </w:r>
            <w:r w:rsidRPr="00381AF6">
              <w:rPr>
                <w:rFonts w:asciiTheme="minorHAnsi" w:hAnsiTheme="minorHAnsi" w:cs="Segoe UI Emoji"/>
                <w:bCs/>
                <w:iCs/>
                <w:color w:val="000000" w:themeColor="text1"/>
              </w:rPr>
              <w:t xml:space="preserve"> </w:t>
            </w:r>
            <w:r w:rsidRPr="00381AF6">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218218B4" w14:textId="77777777" w:rsidR="00B91C82" w:rsidRPr="00381AF6" w:rsidRDefault="00B91C82" w:rsidP="00FE1B4F">
            <w:pPr>
              <w:spacing w:after="0" w:line="240" w:lineRule="auto"/>
              <w:rPr>
                <w:color w:val="000000" w:themeColor="text1"/>
              </w:rPr>
            </w:pPr>
            <w:r w:rsidRPr="00381AF6">
              <w:rPr>
                <w:color w:val="000000" w:themeColor="text1"/>
              </w:rPr>
              <w:t>Προτείνονται:</w:t>
            </w:r>
          </w:p>
          <w:p w14:paraId="1A88E9D8" w14:textId="30FD007F" w:rsidR="006A2AA7" w:rsidRPr="00381AF6" w:rsidRDefault="00B91C82" w:rsidP="00B91C82">
            <w:pPr>
              <w:spacing w:after="0" w:line="240" w:lineRule="auto"/>
              <w:rPr>
                <w:color w:val="000000" w:themeColor="text1"/>
              </w:rPr>
            </w:pPr>
            <w:r w:rsidRPr="00381AF6">
              <w:rPr>
                <w:color w:val="000000" w:themeColor="text1"/>
              </w:rPr>
              <w:t>σ. 48, ερ.</w:t>
            </w:r>
            <w:r w:rsidR="00130002" w:rsidRPr="00381AF6">
              <w:rPr>
                <w:color w:val="000000" w:themeColor="text1"/>
              </w:rPr>
              <w:t xml:space="preserve"> </w:t>
            </w:r>
            <w:r w:rsidRPr="00381AF6">
              <w:rPr>
                <w:color w:val="000000" w:themeColor="text1"/>
              </w:rPr>
              <w:t>1</w:t>
            </w:r>
            <w:r w:rsidR="00590859" w:rsidRPr="00381AF6">
              <w:rPr>
                <w:color w:val="000000" w:themeColor="text1"/>
              </w:rPr>
              <w:t>5</w:t>
            </w:r>
            <w:r w:rsidRPr="00381AF6">
              <w:rPr>
                <w:color w:val="000000" w:themeColor="text1"/>
              </w:rPr>
              <w:t>, 1</w:t>
            </w:r>
            <w:r w:rsidR="00590859" w:rsidRPr="00381AF6">
              <w:rPr>
                <w:color w:val="000000" w:themeColor="text1"/>
              </w:rPr>
              <w:t>6</w:t>
            </w:r>
          </w:p>
          <w:p w14:paraId="6AA05BF2" w14:textId="492DDB57" w:rsidR="004E1161" w:rsidRDefault="00201496" w:rsidP="00FE1B4F">
            <w:pPr>
              <w:spacing w:after="60" w:line="240" w:lineRule="auto"/>
              <w:rPr>
                <w:color w:val="000000" w:themeColor="text1"/>
              </w:rPr>
            </w:pPr>
            <w:r w:rsidRPr="00381AF6">
              <w:rPr>
                <w:color w:val="000000" w:themeColor="text1"/>
              </w:rPr>
              <w:t>σ.</w:t>
            </w:r>
            <w:r w:rsidR="00BE39DE" w:rsidRPr="00381AF6">
              <w:rPr>
                <w:color w:val="000000" w:themeColor="text1"/>
              </w:rPr>
              <w:t xml:space="preserve"> </w:t>
            </w:r>
            <w:r w:rsidRPr="00381AF6">
              <w:rPr>
                <w:color w:val="000000" w:themeColor="text1"/>
              </w:rPr>
              <w:t>49</w:t>
            </w:r>
            <w:r w:rsidR="00AB3140" w:rsidRPr="00381AF6">
              <w:rPr>
                <w:color w:val="000000" w:themeColor="text1"/>
              </w:rPr>
              <w:t>-5</w:t>
            </w:r>
            <w:r w:rsidR="00E76C2A" w:rsidRPr="00381AF6">
              <w:rPr>
                <w:color w:val="000000" w:themeColor="text1"/>
              </w:rPr>
              <w:t>0</w:t>
            </w:r>
            <w:r w:rsidRPr="00381AF6">
              <w:rPr>
                <w:color w:val="000000" w:themeColor="text1"/>
              </w:rPr>
              <w:t>, ε</w:t>
            </w:r>
            <w:r w:rsidR="00EC0BFB">
              <w:rPr>
                <w:color w:val="000000" w:themeColor="text1"/>
              </w:rPr>
              <w:t xml:space="preserve">ρ. </w:t>
            </w:r>
            <w:r w:rsidR="00EC2193" w:rsidRPr="00381AF6">
              <w:rPr>
                <w:color w:val="000000" w:themeColor="text1"/>
              </w:rPr>
              <w:t>17</w:t>
            </w:r>
            <w:r w:rsidR="005756CB">
              <w:rPr>
                <w:color w:val="000000" w:themeColor="text1"/>
              </w:rPr>
              <w:t xml:space="preserve"> </w:t>
            </w:r>
            <w:r w:rsidR="00EC0BFB">
              <w:rPr>
                <w:color w:val="000000" w:themeColor="text1"/>
              </w:rPr>
              <w:t>(ως επαναληπτική εργασία)</w:t>
            </w:r>
          </w:p>
          <w:p w14:paraId="619984E0" w14:textId="58691088" w:rsidR="005756CB" w:rsidRPr="005756CB" w:rsidRDefault="005756CB" w:rsidP="00FE1B4F">
            <w:pPr>
              <w:spacing w:after="60" w:line="240" w:lineRule="auto"/>
              <w:rPr>
                <w:color w:val="000000" w:themeColor="text1"/>
              </w:rPr>
            </w:pPr>
            <w:r w:rsidRPr="005756CB">
              <w:rPr>
                <w:rFonts w:ascii="Segoe UI Emoji" w:hAnsi="Segoe UI Emoji" w:cs="Segoe UI Emoji"/>
                <w:bCs/>
                <w:iCs/>
                <w:color w:val="000000" w:themeColor="text1"/>
              </w:rPr>
              <w:t>❌</w:t>
            </w:r>
            <w:r w:rsidRPr="005756CB">
              <w:rPr>
                <w:rFonts w:asciiTheme="minorHAnsi" w:hAnsiTheme="minorHAnsi" w:cs="Segoe UI Emoji"/>
                <w:bCs/>
                <w:iCs/>
                <w:color w:val="000000" w:themeColor="text1"/>
              </w:rPr>
              <w:t xml:space="preserve"> </w:t>
            </w:r>
            <w:r w:rsidRPr="005756CB">
              <w:rPr>
                <w:bCs/>
                <w:iCs/>
                <w:color w:val="000000" w:themeColor="text1"/>
              </w:rPr>
              <w:t>Να μη διδαχθεί η ερ. 19</w:t>
            </w:r>
            <w:r w:rsidR="00AF4E98">
              <w:rPr>
                <w:bCs/>
                <w:iCs/>
                <w:color w:val="000000" w:themeColor="text1"/>
              </w:rPr>
              <w:t>,</w:t>
            </w:r>
            <w:r w:rsidRPr="005756CB">
              <w:rPr>
                <w:bCs/>
                <w:iCs/>
                <w:color w:val="000000" w:themeColor="text1"/>
              </w:rPr>
              <w:t xml:space="preserve"> σ. 50.</w:t>
            </w:r>
          </w:p>
        </w:tc>
      </w:tr>
      <w:tr w:rsidR="006A2AA7" w:rsidRPr="00381AF6" w14:paraId="183B6039" w14:textId="77777777" w:rsidTr="009F2250">
        <w:tc>
          <w:tcPr>
            <w:tcW w:w="2689" w:type="dxa"/>
            <w:tcBorders>
              <w:top w:val="single" w:sz="4" w:space="0" w:color="000000"/>
              <w:left w:val="single" w:sz="4" w:space="0" w:color="000000"/>
              <w:bottom w:val="single" w:sz="4" w:space="0" w:color="000000"/>
              <w:right w:val="single" w:sz="4" w:space="0" w:color="000000"/>
            </w:tcBorders>
          </w:tcPr>
          <w:p w14:paraId="7C9FE8A7" w14:textId="77777777" w:rsidR="006A2AA7" w:rsidRPr="00381AF6" w:rsidRDefault="00620447" w:rsidP="00EC016F">
            <w:pPr>
              <w:tabs>
                <w:tab w:val="left" w:pos="0"/>
                <w:tab w:val="left" w:pos="426"/>
              </w:tabs>
              <w:spacing w:after="0"/>
              <w:rPr>
                <w:rFonts w:cstheme="minorHAnsi"/>
              </w:rPr>
            </w:pPr>
            <w:r w:rsidRPr="00381AF6">
              <w:rPr>
                <w:bCs/>
                <w:color w:val="000000" w:themeColor="text1"/>
              </w:rPr>
              <w:lastRenderedPageBreak/>
              <w:t>3.6</w:t>
            </w:r>
            <w:r w:rsidRPr="00381AF6">
              <w:rPr>
                <w:bCs/>
                <w:color w:val="000000" w:themeColor="text1"/>
              </w:rPr>
              <w:tab/>
            </w:r>
            <w:r w:rsidR="006A2AA7" w:rsidRPr="00381AF6">
              <w:rPr>
                <w:rFonts w:cstheme="minorHAnsi"/>
              </w:rPr>
              <w:t>Αμοιβές Συντελεστών Παραγωγής</w:t>
            </w:r>
          </w:p>
          <w:p w14:paraId="30329C16" w14:textId="1A5D3C46" w:rsidR="0048436F" w:rsidRPr="00381AF6" w:rsidRDefault="0048436F" w:rsidP="00EC016F">
            <w:pPr>
              <w:tabs>
                <w:tab w:val="left" w:pos="0"/>
                <w:tab w:val="left" w:pos="426"/>
              </w:tabs>
              <w:spacing w:after="0"/>
              <w:ind w:firstLine="142"/>
              <w:rPr>
                <w:bCs/>
                <w:color w:val="000000" w:themeColor="text1"/>
              </w:rPr>
            </w:pPr>
            <w:r w:rsidRPr="00381AF6">
              <w:rPr>
                <w:bCs/>
                <w:color w:val="000000" w:themeColor="text1"/>
              </w:rPr>
              <w:t>3.6.1</w:t>
            </w:r>
            <w:r w:rsidRPr="00381AF6">
              <w:rPr>
                <w:bCs/>
                <w:color w:val="000000" w:themeColor="text1"/>
              </w:rPr>
              <w:tab/>
            </w:r>
            <w:r w:rsidR="001908CA" w:rsidRPr="00381AF6">
              <w:rPr>
                <w:bCs/>
                <w:color w:val="000000" w:themeColor="text1"/>
              </w:rPr>
              <w:t>Μι</w:t>
            </w:r>
            <w:r w:rsidR="00EC016F" w:rsidRPr="00381AF6">
              <w:rPr>
                <w:bCs/>
                <w:color w:val="000000" w:themeColor="text1"/>
              </w:rPr>
              <w:t>σθός</w:t>
            </w:r>
          </w:p>
          <w:p w14:paraId="547FDED6" w14:textId="652154C8" w:rsidR="0048436F" w:rsidRPr="00381AF6" w:rsidRDefault="0048436F" w:rsidP="00EC016F">
            <w:pPr>
              <w:tabs>
                <w:tab w:val="left" w:pos="0"/>
                <w:tab w:val="left" w:pos="426"/>
              </w:tabs>
              <w:spacing w:after="0"/>
              <w:ind w:firstLine="142"/>
              <w:rPr>
                <w:bCs/>
                <w:color w:val="000000" w:themeColor="text1"/>
              </w:rPr>
            </w:pPr>
            <w:r w:rsidRPr="00381AF6">
              <w:rPr>
                <w:bCs/>
                <w:color w:val="000000" w:themeColor="text1"/>
              </w:rPr>
              <w:t>3.6.2</w:t>
            </w:r>
            <w:r w:rsidRPr="00381AF6">
              <w:rPr>
                <w:bCs/>
                <w:color w:val="000000" w:themeColor="text1"/>
              </w:rPr>
              <w:tab/>
            </w:r>
            <w:r w:rsidR="00EC016F" w:rsidRPr="00381AF6">
              <w:rPr>
                <w:bCs/>
                <w:color w:val="000000" w:themeColor="text1"/>
              </w:rPr>
              <w:t>Γαιοπρόσοδος</w:t>
            </w:r>
          </w:p>
          <w:p w14:paraId="6B845C38" w14:textId="1195A5CA" w:rsidR="0048436F" w:rsidRPr="00381AF6" w:rsidRDefault="001908CA" w:rsidP="00EC016F">
            <w:pPr>
              <w:tabs>
                <w:tab w:val="left" w:pos="0"/>
                <w:tab w:val="left" w:pos="426"/>
              </w:tabs>
              <w:spacing w:after="0"/>
              <w:ind w:firstLine="142"/>
              <w:rPr>
                <w:bCs/>
                <w:color w:val="000000" w:themeColor="text1"/>
              </w:rPr>
            </w:pPr>
            <w:r w:rsidRPr="00381AF6">
              <w:rPr>
                <w:bCs/>
                <w:color w:val="000000" w:themeColor="text1"/>
              </w:rPr>
              <w:t>3.6.3</w:t>
            </w:r>
            <w:r w:rsidRPr="00381AF6">
              <w:rPr>
                <w:bCs/>
                <w:color w:val="000000" w:themeColor="text1"/>
              </w:rPr>
              <w:tab/>
            </w:r>
            <w:r w:rsidR="00EC016F" w:rsidRPr="00381AF6">
              <w:rPr>
                <w:bCs/>
                <w:color w:val="000000" w:themeColor="text1"/>
              </w:rPr>
              <w:t>Τόκος</w:t>
            </w:r>
          </w:p>
          <w:p w14:paraId="06C69F6D" w14:textId="2CEB3067" w:rsidR="001908CA" w:rsidRPr="00381AF6" w:rsidRDefault="001908CA" w:rsidP="00EC016F">
            <w:pPr>
              <w:tabs>
                <w:tab w:val="left" w:pos="0"/>
                <w:tab w:val="left" w:pos="426"/>
              </w:tabs>
              <w:spacing w:after="0"/>
              <w:ind w:firstLine="142"/>
              <w:rPr>
                <w:rFonts w:cstheme="minorHAnsi"/>
              </w:rPr>
            </w:pPr>
            <w:r w:rsidRPr="00381AF6">
              <w:rPr>
                <w:bCs/>
                <w:color w:val="000000" w:themeColor="text1"/>
              </w:rPr>
              <w:t>3.6.4</w:t>
            </w:r>
            <w:r w:rsidRPr="00381AF6">
              <w:rPr>
                <w:bCs/>
                <w:color w:val="000000" w:themeColor="text1"/>
              </w:rPr>
              <w:tab/>
            </w:r>
            <w:r w:rsidR="00EC016F" w:rsidRPr="00381AF6">
              <w:rPr>
                <w:bCs/>
                <w:color w:val="000000" w:themeColor="text1"/>
              </w:rPr>
              <w:t>Κέρδος</w:t>
            </w:r>
          </w:p>
        </w:tc>
        <w:tc>
          <w:tcPr>
            <w:tcW w:w="1559" w:type="dxa"/>
            <w:tcBorders>
              <w:top w:val="single" w:sz="4" w:space="0" w:color="000000"/>
              <w:left w:val="single" w:sz="4" w:space="0" w:color="000000"/>
              <w:bottom w:val="single" w:sz="4" w:space="0" w:color="000000"/>
              <w:right w:val="single" w:sz="4" w:space="0" w:color="000000"/>
            </w:tcBorders>
          </w:tcPr>
          <w:p w14:paraId="0CDED4B2" w14:textId="0456E90F" w:rsidR="006A2AA7" w:rsidRPr="00381AF6" w:rsidRDefault="00895A9E" w:rsidP="00DD7BBE">
            <w:pPr>
              <w:spacing w:after="0" w:line="240" w:lineRule="auto"/>
              <w:rPr>
                <w:rFonts w:ascii="Segoe UI Emoji" w:hAnsi="Segoe UI Emoji" w:cs="Segoe UI Emoji"/>
                <w:bCs/>
                <w:iCs/>
                <w:color w:val="000000" w:themeColor="text1"/>
              </w:rPr>
            </w:pPr>
            <w:r w:rsidRPr="00381AF6">
              <w:rPr>
                <w:rFonts w:ascii="Segoe UI Emoji" w:hAnsi="Segoe UI Emoji" w:cs="Segoe UI Emoji"/>
                <w:bCs/>
                <w:iCs/>
                <w:color w:val="000000" w:themeColor="text1"/>
              </w:rPr>
              <w:t>✅</w:t>
            </w:r>
            <w:r w:rsidRPr="00381AF6">
              <w:rPr>
                <w:rFonts w:asciiTheme="minorHAnsi" w:hAnsiTheme="minorHAnsi" w:cs="Segoe UI Emoji"/>
                <w:bCs/>
                <w:iCs/>
                <w:color w:val="000000" w:themeColor="text1"/>
              </w:rPr>
              <w:t xml:space="preserve"> </w:t>
            </w:r>
            <w:r w:rsidRPr="00381AF6">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5A168D09" w14:textId="77777777" w:rsidR="000E6B2D" w:rsidRPr="00381AF6" w:rsidRDefault="000E6B2D" w:rsidP="00FE1B4F">
            <w:pPr>
              <w:spacing w:after="0" w:line="240" w:lineRule="auto"/>
              <w:rPr>
                <w:color w:val="000000" w:themeColor="text1"/>
              </w:rPr>
            </w:pPr>
            <w:r w:rsidRPr="00381AF6">
              <w:rPr>
                <w:color w:val="000000" w:themeColor="text1"/>
              </w:rPr>
              <w:t>Προτείνονται:</w:t>
            </w:r>
          </w:p>
          <w:p w14:paraId="3F2B37BC" w14:textId="0AFD42EC" w:rsidR="006A2AA7" w:rsidRPr="00381AF6" w:rsidRDefault="000E6B2D" w:rsidP="001A7D29">
            <w:pPr>
              <w:spacing w:after="0" w:line="240" w:lineRule="auto"/>
              <w:rPr>
                <w:color w:val="000000" w:themeColor="text1"/>
              </w:rPr>
            </w:pPr>
            <w:r w:rsidRPr="00381AF6">
              <w:rPr>
                <w:color w:val="000000" w:themeColor="text1"/>
              </w:rPr>
              <w:t>σ. 49-50, ερ.</w:t>
            </w:r>
            <w:r w:rsidR="00130002" w:rsidRPr="00381AF6">
              <w:rPr>
                <w:color w:val="000000" w:themeColor="text1"/>
              </w:rPr>
              <w:t xml:space="preserve"> </w:t>
            </w:r>
            <w:r w:rsidRPr="00381AF6">
              <w:rPr>
                <w:color w:val="000000" w:themeColor="text1"/>
              </w:rPr>
              <w:t xml:space="preserve">18, </w:t>
            </w:r>
          </w:p>
          <w:p w14:paraId="5B9257B3" w14:textId="128DFC4B" w:rsidR="00021DFF" w:rsidRPr="00381AF6" w:rsidRDefault="00FE1B4F" w:rsidP="00FE1B4F">
            <w:pPr>
              <w:spacing w:after="0" w:line="240" w:lineRule="auto"/>
              <w:rPr>
                <w:color w:val="000000" w:themeColor="text1"/>
              </w:rPr>
            </w:pPr>
            <w:r>
              <w:rPr>
                <w:color w:val="000000" w:themeColor="text1"/>
              </w:rPr>
              <w:t>σ. 51, Σταυρόλεξο (ως επαναληπτική εργασία)</w:t>
            </w:r>
          </w:p>
        </w:tc>
      </w:tr>
    </w:tbl>
    <w:p w14:paraId="4CAB311F" w14:textId="44E72CBA" w:rsidR="000912DA" w:rsidRPr="005D4ECA" w:rsidRDefault="000912DA" w:rsidP="000912DA">
      <w:pPr>
        <w:spacing w:before="120" w:after="120"/>
        <w:jc w:val="both"/>
        <w:rPr>
          <w:b/>
          <w:color w:val="000000" w:themeColor="text1"/>
        </w:rPr>
      </w:pPr>
      <w:bookmarkStart w:id="2" w:name="_Hlk207399622"/>
      <w:r w:rsidRPr="005D4ECA">
        <w:rPr>
          <w:rFonts w:ascii="Segoe UI Emoji" w:eastAsia="Quattrocento Sans" w:hAnsi="Segoe UI Emoji" w:cs="Segoe UI Emoji"/>
          <w:b/>
          <w:color w:val="000000" w:themeColor="text1"/>
        </w:rPr>
        <w:t>🟩</w:t>
      </w:r>
      <w:r w:rsidRPr="005D4ECA">
        <w:rPr>
          <w:b/>
          <w:color w:val="000000" w:themeColor="text1"/>
        </w:rPr>
        <w:t xml:space="preserve"> Κεφ. </w:t>
      </w:r>
      <w:r w:rsidR="00A9650C">
        <w:rPr>
          <w:b/>
          <w:color w:val="000000" w:themeColor="text1"/>
        </w:rPr>
        <w:t>4</w:t>
      </w:r>
      <w:r w:rsidRPr="005D4ECA">
        <w:rPr>
          <w:b/>
          <w:color w:val="000000" w:themeColor="text1"/>
        </w:rPr>
        <w:t xml:space="preserve">ο: </w:t>
      </w:r>
      <w:bookmarkEnd w:id="2"/>
      <w:r w:rsidR="00A9650C" w:rsidRPr="00A9650C">
        <w:rPr>
          <w:b/>
          <w:color w:val="000000" w:themeColor="text1"/>
        </w:rPr>
        <w:t xml:space="preserve">Αγορά- Σχηματισμός Τιμών </w:t>
      </w:r>
      <w:r w:rsidRPr="005D4ECA">
        <w:rPr>
          <w:b/>
          <w:color w:val="000000" w:themeColor="text1"/>
        </w:rPr>
        <w:t xml:space="preserve">| </w:t>
      </w:r>
      <w:r w:rsidRPr="005D4ECA">
        <w:rPr>
          <w:rFonts w:ascii="Segoe UI Emoji" w:eastAsia="Quattrocento Sans" w:hAnsi="Segoe UI Emoji" w:cs="Segoe UI Emoji"/>
          <w:b/>
          <w:color w:val="000000" w:themeColor="text1"/>
        </w:rPr>
        <w:t>🕒</w:t>
      </w:r>
      <w:r w:rsidRPr="005D4ECA">
        <w:rPr>
          <w:b/>
          <w:color w:val="000000" w:themeColor="text1"/>
        </w:rPr>
        <w:t xml:space="preserve"> Ενδεικτικός Χρόνος</w:t>
      </w:r>
      <w:r w:rsidRPr="008D4118">
        <w:rPr>
          <w:b/>
        </w:rPr>
        <w:t>:</w:t>
      </w:r>
      <w:r w:rsidR="00094D7A">
        <w:rPr>
          <w:b/>
        </w:rPr>
        <w:t xml:space="preserve"> 3</w:t>
      </w:r>
      <w:r w:rsidRPr="008D4118">
        <w:rPr>
          <w:b/>
        </w:rPr>
        <w:t xml:space="preserve"> </w:t>
      </w:r>
      <w:r w:rsidR="008063EB" w:rsidRPr="008D4118">
        <w:rPr>
          <w:b/>
        </w:rPr>
        <w:t>διδ. ώρες</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559"/>
        <w:gridCol w:w="4394"/>
      </w:tblGrid>
      <w:tr w:rsidR="00B80904" w:rsidRPr="002A1748" w14:paraId="211138B3" w14:textId="77777777" w:rsidTr="00584004">
        <w:tc>
          <w:tcPr>
            <w:tcW w:w="2689" w:type="dxa"/>
            <w:tcBorders>
              <w:top w:val="single" w:sz="4" w:space="0" w:color="000000"/>
              <w:left w:val="single" w:sz="4" w:space="0" w:color="000000"/>
              <w:bottom w:val="single" w:sz="4" w:space="0" w:color="000000"/>
              <w:right w:val="single" w:sz="4" w:space="0" w:color="000000"/>
            </w:tcBorders>
          </w:tcPr>
          <w:p w14:paraId="5E884668" w14:textId="77777777" w:rsidR="00B80904" w:rsidRPr="002A1748" w:rsidRDefault="00B80904" w:rsidP="001A7D29">
            <w:pPr>
              <w:spacing w:after="0" w:line="240" w:lineRule="auto"/>
              <w:rPr>
                <w:b/>
                <w:bCs/>
                <w:color w:val="000000" w:themeColor="text1"/>
              </w:rPr>
            </w:pPr>
            <w:r w:rsidRPr="002A1748">
              <w:rPr>
                <w:b/>
                <w:bCs/>
                <w:color w:val="000000" w:themeColor="text1"/>
              </w:rPr>
              <w:t>Περιεχόμενο</w:t>
            </w:r>
          </w:p>
        </w:tc>
        <w:tc>
          <w:tcPr>
            <w:tcW w:w="1559" w:type="dxa"/>
            <w:tcBorders>
              <w:top w:val="single" w:sz="4" w:space="0" w:color="000000"/>
              <w:left w:val="single" w:sz="4" w:space="0" w:color="000000"/>
              <w:bottom w:val="single" w:sz="4" w:space="0" w:color="000000"/>
              <w:right w:val="single" w:sz="4" w:space="0" w:color="000000"/>
            </w:tcBorders>
          </w:tcPr>
          <w:p w14:paraId="2D01DCF3" w14:textId="77777777" w:rsidR="00B80904" w:rsidRPr="002A1748" w:rsidRDefault="00B80904" w:rsidP="001A7D29">
            <w:pPr>
              <w:spacing w:after="0" w:line="240" w:lineRule="auto"/>
              <w:rPr>
                <w:b/>
                <w:bCs/>
                <w:color w:val="000000" w:themeColor="text1"/>
              </w:rPr>
            </w:pPr>
            <w:r w:rsidRPr="002A1748">
              <w:rPr>
                <w:b/>
                <w:bCs/>
                <w:color w:val="000000" w:themeColor="text1"/>
              </w:rPr>
              <w:t>Οδηγία</w:t>
            </w:r>
          </w:p>
        </w:tc>
        <w:tc>
          <w:tcPr>
            <w:tcW w:w="4394" w:type="dxa"/>
            <w:tcBorders>
              <w:top w:val="single" w:sz="4" w:space="0" w:color="000000"/>
              <w:left w:val="single" w:sz="4" w:space="0" w:color="000000"/>
              <w:bottom w:val="single" w:sz="4" w:space="0" w:color="000000"/>
              <w:right w:val="single" w:sz="4" w:space="0" w:color="000000"/>
            </w:tcBorders>
          </w:tcPr>
          <w:p w14:paraId="3B860F99" w14:textId="77777777" w:rsidR="00B80904" w:rsidRPr="002A1748" w:rsidRDefault="00B80904" w:rsidP="00DD7BBE">
            <w:pPr>
              <w:spacing w:after="0" w:line="240" w:lineRule="auto"/>
              <w:rPr>
                <w:b/>
                <w:bCs/>
                <w:color w:val="000000" w:themeColor="text1"/>
              </w:rPr>
            </w:pPr>
            <w:r w:rsidRPr="002A1748">
              <w:rPr>
                <w:b/>
                <w:bCs/>
                <w:color w:val="000000" w:themeColor="text1"/>
              </w:rPr>
              <w:t>Σχόλιο / Παρατήρηση</w:t>
            </w:r>
          </w:p>
        </w:tc>
      </w:tr>
      <w:tr w:rsidR="005D4ECA" w:rsidRPr="005D4ECA" w14:paraId="19167C0A" w14:textId="77777777" w:rsidTr="00584004">
        <w:tc>
          <w:tcPr>
            <w:tcW w:w="2689" w:type="dxa"/>
            <w:tcBorders>
              <w:top w:val="single" w:sz="4" w:space="0" w:color="000000"/>
              <w:left w:val="single" w:sz="4" w:space="0" w:color="000000"/>
              <w:bottom w:val="single" w:sz="4" w:space="0" w:color="000000"/>
              <w:right w:val="single" w:sz="4" w:space="0" w:color="000000"/>
            </w:tcBorders>
          </w:tcPr>
          <w:p w14:paraId="4EF3BFFF" w14:textId="0CAE4679" w:rsidR="00CB1FD2" w:rsidRPr="009001D7" w:rsidRDefault="00E32B51" w:rsidP="00CB1FD2">
            <w:pPr>
              <w:tabs>
                <w:tab w:val="left" w:pos="426"/>
              </w:tabs>
              <w:spacing w:after="0"/>
              <w:ind w:left="142" w:hanging="142"/>
              <w:rPr>
                <w:rFonts w:cstheme="minorHAnsi"/>
              </w:rPr>
            </w:pPr>
            <w:r>
              <w:rPr>
                <w:bCs/>
                <w:color w:val="000000" w:themeColor="text1"/>
              </w:rPr>
              <w:t>4</w:t>
            </w:r>
            <w:r w:rsidR="000912DA" w:rsidRPr="009F2250">
              <w:rPr>
                <w:bCs/>
                <w:color w:val="000000" w:themeColor="text1"/>
              </w:rPr>
              <w:t>.3</w:t>
            </w:r>
            <w:r w:rsidR="009F2250">
              <w:rPr>
                <w:bCs/>
                <w:color w:val="000000" w:themeColor="text1"/>
              </w:rPr>
              <w:tab/>
            </w:r>
            <w:r w:rsidR="00CB1FD2" w:rsidRPr="009001D7">
              <w:rPr>
                <w:rFonts w:cstheme="minorHAnsi"/>
              </w:rPr>
              <w:t xml:space="preserve">Διαμόρφωση της </w:t>
            </w:r>
            <w:r w:rsidR="00FE1B4F">
              <w:rPr>
                <w:rFonts w:cstheme="minorHAnsi"/>
              </w:rPr>
              <w:t>Τ</w:t>
            </w:r>
            <w:r w:rsidR="00CB1FD2" w:rsidRPr="009001D7">
              <w:rPr>
                <w:rFonts w:cstheme="minorHAnsi"/>
              </w:rPr>
              <w:t>ιμής</w:t>
            </w:r>
          </w:p>
          <w:p w14:paraId="78197918" w14:textId="12958D80" w:rsidR="00CB1FD2" w:rsidRPr="009001D7" w:rsidRDefault="00CB1FD2" w:rsidP="00CB1FD2">
            <w:pPr>
              <w:spacing w:after="0"/>
              <w:ind w:left="142"/>
              <w:rPr>
                <w:rFonts w:cstheme="minorHAnsi"/>
              </w:rPr>
            </w:pPr>
            <w:r w:rsidRPr="009001D7">
              <w:rPr>
                <w:rFonts w:cstheme="minorHAnsi"/>
              </w:rPr>
              <w:t>4.3.1 Ζήτηση</w:t>
            </w:r>
          </w:p>
          <w:p w14:paraId="0447774C" w14:textId="0E6231C2" w:rsidR="00CB1FD2" w:rsidRPr="009001D7" w:rsidRDefault="00CB1FD2" w:rsidP="00CB1FD2">
            <w:pPr>
              <w:spacing w:after="0"/>
              <w:ind w:left="142"/>
              <w:rPr>
                <w:rFonts w:cstheme="minorHAnsi"/>
              </w:rPr>
            </w:pPr>
            <w:r w:rsidRPr="009001D7">
              <w:rPr>
                <w:rFonts w:cstheme="minorHAnsi"/>
              </w:rPr>
              <w:t>4.3.2 Προσφορά</w:t>
            </w:r>
          </w:p>
          <w:p w14:paraId="711A120B" w14:textId="681BAA2E" w:rsidR="000912DA" w:rsidRPr="005D4ECA" w:rsidRDefault="00CB1FD2" w:rsidP="00CB1FD2">
            <w:pPr>
              <w:spacing w:after="0" w:line="240" w:lineRule="auto"/>
              <w:ind w:left="142"/>
              <w:rPr>
                <w:color w:val="000000" w:themeColor="text1"/>
              </w:rPr>
            </w:pPr>
            <w:r w:rsidRPr="009001D7">
              <w:rPr>
                <w:rFonts w:cstheme="minorHAnsi"/>
              </w:rPr>
              <w:t>4.3.3 Τιμή Ισορροπίας</w:t>
            </w:r>
          </w:p>
        </w:tc>
        <w:tc>
          <w:tcPr>
            <w:tcW w:w="1559" w:type="dxa"/>
            <w:tcBorders>
              <w:top w:val="single" w:sz="4" w:space="0" w:color="000000"/>
              <w:left w:val="single" w:sz="4" w:space="0" w:color="000000"/>
              <w:bottom w:val="single" w:sz="4" w:space="0" w:color="000000"/>
              <w:right w:val="single" w:sz="4" w:space="0" w:color="000000"/>
            </w:tcBorders>
          </w:tcPr>
          <w:p w14:paraId="1033136E" w14:textId="6A174467" w:rsidR="000912DA" w:rsidRPr="009F2250" w:rsidRDefault="00CB1FD2" w:rsidP="009F2250">
            <w:pPr>
              <w:spacing w:after="0" w:line="240" w:lineRule="auto"/>
              <w:rPr>
                <w:bCs/>
                <w:iCs/>
                <w:color w:val="000000" w:themeColor="text1"/>
              </w:rPr>
            </w:pPr>
            <w:r w:rsidRPr="005D4ECA">
              <w:rPr>
                <w:rFonts w:ascii="Segoe UI Emoji" w:hAnsi="Segoe UI Emoji" w:cs="Segoe UI Emoji"/>
                <w:bCs/>
                <w:iCs/>
                <w:color w:val="000000" w:themeColor="text1"/>
              </w:rPr>
              <w:t>✅</w:t>
            </w:r>
            <w:r>
              <w:rPr>
                <w:rFonts w:asciiTheme="minorHAnsi" w:hAnsiTheme="minorHAnsi" w:cs="Segoe UI Emoji"/>
                <w:bCs/>
                <w:iCs/>
                <w:color w:val="000000" w:themeColor="text1"/>
              </w:rPr>
              <w:t xml:space="preserve"> </w:t>
            </w:r>
            <w:r w:rsidRPr="005D4ECA">
              <w:rPr>
                <w:bCs/>
                <w:iCs/>
                <w:color w:val="000000" w:themeColor="text1"/>
              </w:rPr>
              <w:t>Βασικό</w:t>
            </w:r>
          </w:p>
        </w:tc>
        <w:tc>
          <w:tcPr>
            <w:tcW w:w="4394" w:type="dxa"/>
            <w:tcBorders>
              <w:top w:val="single" w:sz="4" w:space="0" w:color="000000"/>
              <w:left w:val="single" w:sz="4" w:space="0" w:color="000000"/>
              <w:bottom w:val="single" w:sz="4" w:space="0" w:color="000000"/>
              <w:right w:val="single" w:sz="4" w:space="0" w:color="000000"/>
            </w:tcBorders>
          </w:tcPr>
          <w:p w14:paraId="6C6C6FD7" w14:textId="77777777" w:rsidR="000912DA" w:rsidRPr="005D4ECA" w:rsidRDefault="000912DA" w:rsidP="00CB1FD2">
            <w:pPr>
              <w:spacing w:after="80" w:line="240" w:lineRule="auto"/>
              <w:rPr>
                <w:color w:val="000000" w:themeColor="text1"/>
              </w:rPr>
            </w:pPr>
            <w:r w:rsidRPr="005D4ECA">
              <w:rPr>
                <w:color w:val="000000" w:themeColor="text1"/>
              </w:rPr>
              <w:t>Προτείνονται:</w:t>
            </w:r>
          </w:p>
          <w:p w14:paraId="170B8385" w14:textId="6816EF69" w:rsidR="000912DA" w:rsidRPr="005D4ECA" w:rsidRDefault="000912DA" w:rsidP="001A7D29">
            <w:pPr>
              <w:spacing w:after="0" w:line="240" w:lineRule="auto"/>
              <w:rPr>
                <w:color w:val="000000" w:themeColor="text1"/>
              </w:rPr>
            </w:pPr>
            <w:r w:rsidRPr="005D4ECA">
              <w:rPr>
                <w:color w:val="000000" w:themeColor="text1"/>
              </w:rPr>
              <w:t xml:space="preserve">σ. </w:t>
            </w:r>
            <w:r w:rsidR="00292996">
              <w:rPr>
                <w:color w:val="000000" w:themeColor="text1"/>
              </w:rPr>
              <w:t>70</w:t>
            </w:r>
            <w:r w:rsidR="00600551">
              <w:rPr>
                <w:color w:val="000000" w:themeColor="text1"/>
              </w:rPr>
              <w:t>-7</w:t>
            </w:r>
            <w:r w:rsidR="009013F0">
              <w:rPr>
                <w:color w:val="000000" w:themeColor="text1"/>
              </w:rPr>
              <w:t>4</w:t>
            </w:r>
            <w:r w:rsidRPr="005D4ECA">
              <w:rPr>
                <w:color w:val="000000" w:themeColor="text1"/>
              </w:rPr>
              <w:t>, ε</w:t>
            </w:r>
            <w:r w:rsidR="00292996">
              <w:rPr>
                <w:color w:val="000000" w:themeColor="text1"/>
              </w:rPr>
              <w:t>ρ</w:t>
            </w:r>
            <w:r w:rsidRPr="005D4ECA">
              <w:rPr>
                <w:color w:val="000000" w:themeColor="text1"/>
              </w:rPr>
              <w:t xml:space="preserve">. </w:t>
            </w:r>
            <w:r w:rsidR="00292996">
              <w:rPr>
                <w:color w:val="000000" w:themeColor="text1"/>
              </w:rPr>
              <w:t>6</w:t>
            </w:r>
            <w:r w:rsidR="00600551">
              <w:rPr>
                <w:color w:val="000000" w:themeColor="text1"/>
              </w:rPr>
              <w:t>, 7,</w:t>
            </w:r>
            <w:r w:rsidR="00592F47">
              <w:rPr>
                <w:color w:val="000000" w:themeColor="text1"/>
              </w:rPr>
              <w:t xml:space="preserve"> </w:t>
            </w:r>
            <w:r w:rsidR="00EC0BFB">
              <w:rPr>
                <w:color w:val="000000" w:themeColor="text1"/>
              </w:rPr>
              <w:t xml:space="preserve">8, </w:t>
            </w:r>
            <w:r w:rsidR="00592F47">
              <w:rPr>
                <w:color w:val="000000" w:themeColor="text1"/>
              </w:rPr>
              <w:t xml:space="preserve">9, </w:t>
            </w:r>
            <w:r w:rsidR="00113F65">
              <w:rPr>
                <w:color w:val="000000" w:themeColor="text1"/>
              </w:rPr>
              <w:t>10,</w:t>
            </w:r>
            <w:r w:rsidR="00600551">
              <w:rPr>
                <w:color w:val="000000" w:themeColor="text1"/>
              </w:rPr>
              <w:t xml:space="preserve"> </w:t>
            </w:r>
            <w:r w:rsidR="00EC0BFB">
              <w:rPr>
                <w:color w:val="000000" w:themeColor="text1"/>
              </w:rPr>
              <w:t>11</w:t>
            </w:r>
          </w:p>
          <w:p w14:paraId="692705CD" w14:textId="363718FB" w:rsidR="000912DA" w:rsidRPr="00FE1B4F" w:rsidRDefault="000912DA" w:rsidP="00FE1B4F">
            <w:pPr>
              <w:spacing w:after="0" w:line="240" w:lineRule="auto"/>
              <w:rPr>
                <w:color w:val="000000" w:themeColor="text1"/>
              </w:rPr>
            </w:pPr>
          </w:p>
        </w:tc>
      </w:tr>
    </w:tbl>
    <w:p w14:paraId="1E971A38" w14:textId="54C971C3" w:rsidR="00781E1C" w:rsidRDefault="00781E1C" w:rsidP="000912DA">
      <w:pPr>
        <w:tabs>
          <w:tab w:val="left" w:pos="284"/>
        </w:tabs>
        <w:spacing w:after="0"/>
        <w:rPr>
          <w:bCs/>
          <w:iCs/>
          <w:color w:val="000000" w:themeColor="text1"/>
        </w:rPr>
      </w:pPr>
    </w:p>
    <w:p w14:paraId="3F575315" w14:textId="77777777" w:rsidR="00FE1B4F" w:rsidRDefault="00FE1B4F" w:rsidP="000912DA">
      <w:pPr>
        <w:tabs>
          <w:tab w:val="left" w:pos="284"/>
        </w:tabs>
        <w:spacing w:after="0"/>
        <w:rPr>
          <w:bCs/>
          <w:iCs/>
          <w:color w:val="000000" w:themeColor="text1"/>
        </w:rPr>
      </w:pPr>
    </w:p>
    <w:tbl>
      <w:tblPr>
        <w:tblStyle w:val="ab"/>
        <w:tblW w:w="8613" w:type="dxa"/>
        <w:tblLook w:val="04A0" w:firstRow="1" w:lastRow="0" w:firstColumn="1" w:lastColumn="0" w:noHBand="0" w:noVBand="1"/>
      </w:tblPr>
      <w:tblGrid>
        <w:gridCol w:w="8613"/>
      </w:tblGrid>
      <w:tr w:rsidR="00FE5B51" w14:paraId="712F32C2" w14:textId="77777777" w:rsidTr="00FE5B51">
        <w:tc>
          <w:tcPr>
            <w:tcW w:w="8613" w:type="dxa"/>
          </w:tcPr>
          <w:p w14:paraId="22677327" w14:textId="77777777" w:rsidR="00FE5B51" w:rsidRPr="00EB7041" w:rsidRDefault="00FE5B51" w:rsidP="009371AA">
            <w:pPr>
              <w:pBdr>
                <w:top w:val="nil"/>
                <w:left w:val="nil"/>
                <w:bottom w:val="nil"/>
                <w:right w:val="nil"/>
                <w:between w:val="nil"/>
              </w:pBdr>
              <w:shd w:val="clear" w:color="auto" w:fill="FFFFFF"/>
              <w:spacing w:after="0"/>
              <w:jc w:val="both"/>
              <w:rPr>
                <w:b/>
                <w:bCs/>
                <w:color w:val="000000"/>
              </w:rPr>
            </w:pPr>
            <w:r w:rsidRPr="00EB7041">
              <w:rPr>
                <w:b/>
                <w:bCs/>
                <w:color w:val="000000"/>
              </w:rPr>
              <w:t>Παρατηρήσεις</w:t>
            </w:r>
          </w:p>
          <w:p w14:paraId="75B954AA" w14:textId="77777777" w:rsidR="00FE5B51" w:rsidRDefault="00FE5B51" w:rsidP="00C25828">
            <w:pPr>
              <w:spacing w:after="0"/>
              <w:ind w:left="284" w:hanging="284"/>
              <w:jc w:val="both"/>
              <w:rPr>
                <w:color w:val="000000"/>
              </w:rPr>
            </w:pPr>
            <w:r w:rsidRPr="00EB7041">
              <w:rPr>
                <w:color w:val="000000"/>
              </w:rPr>
              <w:sym w:font="Wingdings 2" w:char="F0DC"/>
            </w:r>
            <w:r w:rsidR="00C25828">
              <w:rPr>
                <w:color w:val="000000"/>
              </w:rPr>
              <w:t xml:space="preserve"> </w:t>
            </w:r>
            <w:r w:rsidRPr="001E0B21">
              <w:rPr>
                <w:color w:val="000000"/>
              </w:rPr>
              <w:t>Η εξαίρεση εννοιών/παραγράφων/εφαρμογών από τη διδακτέα ύλη, καθώς και η προαιρετική διδασκαλία κάποιων άλλων, επιτρέπουν στον/στην εκπαιδευτικό να αφιερώσει περισσότερο χρόνο σε εμβάθυνση ή εξειδίκευση, ανάλογα με τις ανάγκες και τα ενδιαφέροντα των μαθητών/τριών.</w:t>
            </w:r>
          </w:p>
          <w:p w14:paraId="61F1F21F" w14:textId="79F4E068" w:rsidR="009371AA" w:rsidRDefault="00FE5B51" w:rsidP="00C25828">
            <w:pPr>
              <w:tabs>
                <w:tab w:val="left" w:pos="284"/>
              </w:tabs>
              <w:spacing w:after="0"/>
              <w:ind w:left="284" w:hanging="284"/>
              <w:jc w:val="both"/>
            </w:pPr>
            <w:r w:rsidRPr="00EB7041">
              <w:rPr>
                <w:color w:val="000000"/>
              </w:rPr>
              <w:sym w:font="Wingdings 2" w:char="F0DC"/>
            </w:r>
            <w:r w:rsidR="00C25828">
              <w:rPr>
                <w:color w:val="000000"/>
              </w:rPr>
              <w:t xml:space="preserve"> </w:t>
            </w:r>
            <w:r w:rsidRPr="00FC6948">
              <w:rPr>
                <w:color w:val="000000"/>
              </w:rPr>
              <w:t>Πρόσθετο διδακτικό υλικό</w:t>
            </w:r>
            <w:r w:rsidRPr="001E0B21">
              <w:rPr>
                <w:color w:val="000000"/>
              </w:rPr>
              <w:t xml:space="preserve"> </w:t>
            </w:r>
            <w:r w:rsidR="00B16F96">
              <w:rPr>
                <w:color w:val="000000"/>
              </w:rPr>
              <w:t>σχετικά με τις θεματικές ενότητες των Οικονομικών</w:t>
            </w:r>
            <w:r w:rsidRPr="001E0B21">
              <w:rPr>
                <w:color w:val="000000"/>
              </w:rPr>
              <w:t xml:space="preserve"> της </w:t>
            </w:r>
            <w:r>
              <w:rPr>
                <w:color w:val="000000"/>
              </w:rPr>
              <w:t>Γ</w:t>
            </w:r>
            <w:r w:rsidRPr="001E0B21">
              <w:rPr>
                <w:color w:val="000000"/>
              </w:rPr>
              <w:t xml:space="preserve">΄ γυμνασίου </w:t>
            </w:r>
            <w:r w:rsidR="00B16F96">
              <w:rPr>
                <w:color w:val="000000"/>
              </w:rPr>
              <w:t>υπάρχει</w:t>
            </w:r>
            <w:r w:rsidR="00FC6948">
              <w:rPr>
                <w:color w:val="000000"/>
              </w:rPr>
              <w:t xml:space="preserve"> </w:t>
            </w:r>
            <w:r w:rsidR="00FC6948" w:rsidRPr="00B67959">
              <w:rPr>
                <w:color w:val="000000"/>
              </w:rPr>
              <w:t>στο ψηφιακό αποθετήριο υλικού για τα Εργαστήρια Δεξιοτήτων</w:t>
            </w:r>
            <w:r w:rsidRPr="00B67959">
              <w:rPr>
                <w:color w:val="000000"/>
              </w:rPr>
              <w:t xml:space="preserve"> στην ιστοσελίδα του ΙΕΠ:</w:t>
            </w:r>
            <w:r w:rsidR="00B16F96" w:rsidRPr="00B67959">
              <w:rPr>
                <w:color w:val="000000"/>
              </w:rPr>
              <w:t xml:space="preserve"> </w:t>
            </w:r>
            <w:hyperlink r:id="rId9" w:history="1">
              <w:r w:rsidR="00B16F96" w:rsidRPr="00B67959">
                <w:rPr>
                  <w:rStyle w:val="-"/>
                </w:rPr>
                <w:t>Αγωγή Σταδιοδρομίας – Γνωριμία με τα επαγγέλματα</w:t>
              </w:r>
              <w:r w:rsidRPr="00B67959">
                <w:rPr>
                  <w:rStyle w:val="-"/>
                </w:rPr>
                <w:t>.</w:t>
              </w:r>
            </w:hyperlink>
          </w:p>
          <w:p w14:paraId="167D10C4" w14:textId="349B3B17" w:rsidR="0071708A" w:rsidRDefault="0071708A" w:rsidP="00C25828">
            <w:pPr>
              <w:spacing w:after="0" w:line="264" w:lineRule="auto"/>
              <w:ind w:left="284" w:hanging="284"/>
              <w:jc w:val="both"/>
            </w:pPr>
            <w:r w:rsidRPr="00EB7041">
              <w:rPr>
                <w:color w:val="000000"/>
              </w:rPr>
              <w:sym w:font="Wingdings 2" w:char="F0DC"/>
            </w:r>
            <w:r>
              <w:rPr>
                <w:color w:val="000000"/>
              </w:rPr>
              <w:t xml:space="preserve"> </w:t>
            </w:r>
            <w:r w:rsidRPr="0071708A">
              <w:t>Κρίνεται αναγκαίο οι μαθητές</w:t>
            </w:r>
            <w:r w:rsidR="00C137DB">
              <w:t>/-τριες</w:t>
            </w:r>
            <w:r w:rsidRPr="0071708A">
              <w:t xml:space="preserve"> να διατηρήσουν τα σχολικά τους εγχειρίδια, καθώς μέρος της ύλης θα διδαχθεί στην </w:t>
            </w:r>
            <w:r w:rsidR="004C51A6">
              <w:t>επόμενη τάξη</w:t>
            </w:r>
            <w:r>
              <w:t>.</w:t>
            </w:r>
          </w:p>
          <w:p w14:paraId="30BF9274" w14:textId="44EBDF3B" w:rsidR="00F77AE7" w:rsidRDefault="00F77AE7" w:rsidP="00F77AE7">
            <w:pPr>
              <w:spacing w:after="0" w:line="264" w:lineRule="auto"/>
              <w:ind w:left="284" w:hanging="284"/>
              <w:jc w:val="both"/>
            </w:pPr>
            <w:r w:rsidRPr="00EB7041">
              <w:rPr>
                <w:color w:val="000000"/>
              </w:rPr>
              <w:sym w:font="Wingdings 2" w:char="F0DC"/>
            </w:r>
            <w:r>
              <w:rPr>
                <w:color w:val="000000"/>
              </w:rPr>
              <w:t xml:space="preserve"> </w:t>
            </w:r>
            <w:r w:rsidRPr="00F77AE7">
              <w:rPr>
                <w:color w:val="000000" w:themeColor="text1"/>
              </w:rPr>
              <w:t>Λόγω του δυναμικού χαρακτήρα του μαθήματος, κρίνεται σκόπιμο τα παραδείγματα του σχολικού εγχειριδίου να επικαιροποιούνται και να προσαρμόζονται, ώστε να αντανακλούν τις εκάστοτε κοινωνικοοικονομικές συνθήκες που επικρατούν κατά τον χρόνο διδασκαλίας της αντίστοιχης παραγράφου.</w:t>
            </w:r>
          </w:p>
          <w:p w14:paraId="19E26C8D" w14:textId="4826E070" w:rsidR="009371AA" w:rsidRPr="009371AA" w:rsidRDefault="009371AA" w:rsidP="00C25828">
            <w:pPr>
              <w:spacing w:after="0" w:line="264" w:lineRule="auto"/>
              <w:ind w:left="284" w:hanging="284"/>
              <w:jc w:val="both"/>
              <w:rPr>
                <w:bCs/>
                <w:iCs/>
              </w:rPr>
            </w:pPr>
            <w:r w:rsidRPr="00EB7041">
              <w:rPr>
                <w:color w:val="000000"/>
              </w:rPr>
              <w:sym w:font="Wingdings 2" w:char="F0DC"/>
            </w:r>
            <w:r w:rsidR="00C25828">
              <w:rPr>
                <w:color w:val="000000"/>
              </w:rPr>
              <w:t xml:space="preserve"> </w:t>
            </w:r>
            <w:r>
              <w:rPr>
                <w:iCs/>
              </w:rPr>
              <w:t>Η</w:t>
            </w:r>
            <w:r w:rsidRPr="009371AA">
              <w:rPr>
                <w:bCs/>
                <w:iCs/>
              </w:rPr>
              <w:t xml:space="preserve"> εγκατάσταση των Διαδραστικών </w:t>
            </w:r>
            <w:r w:rsidR="00041481">
              <w:rPr>
                <w:bCs/>
                <w:iCs/>
              </w:rPr>
              <w:t>Συστημάτων</w:t>
            </w:r>
            <w:r w:rsidRPr="009371AA">
              <w:rPr>
                <w:bCs/>
                <w:iCs/>
              </w:rPr>
              <w:t xml:space="preserve"> </w:t>
            </w:r>
            <w:r w:rsidR="00041481">
              <w:rPr>
                <w:bCs/>
                <w:iCs/>
              </w:rPr>
              <w:t>Μάθησης</w:t>
            </w:r>
            <w:r w:rsidRPr="009371AA">
              <w:rPr>
                <w:bCs/>
                <w:iCs/>
              </w:rPr>
              <w:t xml:space="preserve"> στα σχολεία προσφέρει πολυάριθμα πλεονεκτήματα στο σχεδιασμό και στην ανάπτυξη της διδασκαλίας. Συγκεκριμένα:</w:t>
            </w:r>
          </w:p>
          <w:p w14:paraId="1E6B162C" w14:textId="77777777" w:rsidR="009371AA" w:rsidRPr="009371AA" w:rsidRDefault="009371AA" w:rsidP="00C25828">
            <w:pPr>
              <w:numPr>
                <w:ilvl w:val="0"/>
                <w:numId w:val="1"/>
              </w:numPr>
              <w:spacing w:after="0" w:line="264" w:lineRule="auto"/>
              <w:ind w:left="567" w:hanging="283"/>
              <w:jc w:val="both"/>
              <w:rPr>
                <w:bCs/>
                <w:iCs/>
              </w:rPr>
            </w:pPr>
            <w:r w:rsidRPr="009371AA">
              <w:rPr>
                <w:bCs/>
                <w:iCs/>
              </w:rPr>
              <w:t>Παρέχεται η δυνατότητα οργάνωσης, καταγραφής και αποθήκευσης μαθημάτων που δύνανται να αξιοποιηθούν τόσο από τους/τις εκπαιδευτικούς όσο κι από τους/τις μαθητές/-τριες</w:t>
            </w:r>
            <w:r w:rsidR="00B80904">
              <w:rPr>
                <w:bCs/>
                <w:iCs/>
              </w:rPr>
              <w:t>, δημιουργώντας ένα «υβριδικό περιβάλλον εργασίας», που λειτουργεί ως διδακτικό αποθετήριο και εμπλουτίζεται στο πλαίσιο της σύγχρονης και ασύγχρονης διδασκαλίας</w:t>
            </w:r>
            <w:r w:rsidRPr="009371AA">
              <w:rPr>
                <w:bCs/>
                <w:iCs/>
              </w:rPr>
              <w:t xml:space="preserve">. </w:t>
            </w:r>
          </w:p>
          <w:p w14:paraId="0D3E4B43" w14:textId="77777777" w:rsidR="009371AA" w:rsidRPr="00B80904" w:rsidRDefault="009371AA" w:rsidP="00C25828">
            <w:pPr>
              <w:numPr>
                <w:ilvl w:val="0"/>
                <w:numId w:val="1"/>
              </w:numPr>
              <w:spacing w:after="0" w:line="264" w:lineRule="auto"/>
              <w:ind w:left="567" w:hanging="283"/>
              <w:jc w:val="both"/>
              <w:rPr>
                <w:bCs/>
                <w:iCs/>
              </w:rPr>
            </w:pPr>
            <w:r>
              <w:rPr>
                <w:bCs/>
                <w:iCs/>
              </w:rPr>
              <w:t xml:space="preserve">Προσφέρεται η εύκολη πρόσβαση στο </w:t>
            </w:r>
            <w:r>
              <w:rPr>
                <w:bCs/>
                <w:iCs/>
                <w:lang w:val="en-US"/>
              </w:rPr>
              <w:t>note</w:t>
            </w:r>
            <w:r>
              <w:rPr>
                <w:bCs/>
                <w:iCs/>
              </w:rPr>
              <w:t xml:space="preserve">, στα σχεδιαστικά εργαλεία των οθονών αφής, σε ποικίλους Ανοικτούς Εκπαιδευτικούς Πόρους / Open Educational Resources (ΑΕΠ / OER) που περιλαμβάνουν κατηγορίες όπως: Εκπαιδευτικά Παιχνίδια/Δυναμικός Χάρτης/Εφαρμογές Λογισμικού/AR-VR-MR Αντικείμενα /3D Αντικείμενα κ.ά. καθώς και στην εφαρμογή mozaBook (που είναι προεγκατεστημένη στο περιβάλλον </w:t>
            </w:r>
            <w:r>
              <w:rPr>
                <w:bCs/>
                <w:iCs/>
                <w:lang w:val="en-US"/>
              </w:rPr>
              <w:t>windows</w:t>
            </w:r>
            <w:r>
              <w:rPr>
                <w:bCs/>
                <w:iCs/>
              </w:rPr>
              <w:t xml:space="preserve"> των οθονών και μελλοντικά θα εμπλουτιστεί με τα διαδραστικά σχολικά βιβλία).</w:t>
            </w:r>
          </w:p>
          <w:p w14:paraId="29DA0270" w14:textId="77777777" w:rsidR="009371AA" w:rsidRDefault="009371AA" w:rsidP="00C25828">
            <w:pPr>
              <w:numPr>
                <w:ilvl w:val="0"/>
                <w:numId w:val="1"/>
              </w:numPr>
              <w:spacing w:after="0" w:line="264" w:lineRule="auto"/>
              <w:ind w:left="567" w:hanging="283"/>
              <w:jc w:val="both"/>
              <w:rPr>
                <w:bCs/>
                <w:iCs/>
              </w:rPr>
            </w:pPr>
            <w:r>
              <w:rPr>
                <w:bCs/>
                <w:iCs/>
              </w:rPr>
              <w:t xml:space="preserve">Οι εκπαιδευτικοί έχουν τη δυνατότητα να προσαρμόσουν το υλικό διδασκαλίας τους ώστε να ανταποκρίνεται στη γνωστική ετοιμότητα και στις ανάγκες των μαθητών/-τριών, σε σχέση με την ηλικία τους και τους διαφορετικούς τύπους μάθησης (οπτικός, ακουστικός, κιναισθητικός), προσφέροντας υλικό σε διαφορετικές μορφές, με άξονα τη συμπερίληψη όλων καθώς και την εξατομικευμένη μάθηση. Παράλληλα, η χρήση ποικίλων διαδραστικών δραστηριοτήτων επιτρέπουν την άμεση ανατροφοδότηση και αξιολόγηση του επιπέδου κατανόησης του μαθήματος. </w:t>
            </w:r>
          </w:p>
          <w:p w14:paraId="2B9C45E6" w14:textId="77777777" w:rsidR="009371AA" w:rsidRDefault="009371AA" w:rsidP="00C25828">
            <w:pPr>
              <w:numPr>
                <w:ilvl w:val="0"/>
                <w:numId w:val="1"/>
              </w:numPr>
              <w:spacing w:after="0" w:line="264" w:lineRule="auto"/>
              <w:ind w:left="567" w:hanging="283"/>
              <w:jc w:val="both"/>
              <w:rPr>
                <w:bCs/>
                <w:iCs/>
              </w:rPr>
            </w:pPr>
            <w:r>
              <w:rPr>
                <w:bCs/>
                <w:iCs/>
              </w:rPr>
              <w:t>Η λειτουργία «πολλαπλής αφής» των διαδραστικών οθονών δίνει στον/στην εκπαιδευτικό την ευκαιρία να σχεδιάσει και να ενσωματώσει στη διδασκαλία ομαδικές δραστηριότητες, που επιτρέπουν τη συνέργεια των μαθητών/-τριών, καλλιεργώντας δεξιότητες όπως της συνεργασίας και επικοινωνίας.</w:t>
            </w:r>
          </w:p>
          <w:p w14:paraId="25325FC6" w14:textId="77777777" w:rsidR="009371AA" w:rsidRDefault="009371AA" w:rsidP="00C25828">
            <w:pPr>
              <w:numPr>
                <w:ilvl w:val="0"/>
                <w:numId w:val="1"/>
              </w:numPr>
              <w:spacing w:after="0" w:line="264" w:lineRule="auto"/>
              <w:ind w:left="567" w:hanging="283"/>
              <w:jc w:val="both"/>
              <w:rPr>
                <w:bCs/>
                <w:iCs/>
              </w:rPr>
            </w:pPr>
            <w:r>
              <w:rPr>
                <w:bCs/>
                <w:iCs/>
              </w:rPr>
              <w:t>Οι οθόνες αφής μπορούν να συνδεθούν με το Google Drive ή το OneDrive, με υπολογιστές, τάμπλετ και άλλες συσκευές, διευκολύνοντας τη μεταφορά και την κοινή χρήση πληροφοριών.</w:t>
            </w:r>
          </w:p>
          <w:p w14:paraId="1890F2E4" w14:textId="77777777" w:rsidR="009371AA" w:rsidRDefault="009371AA" w:rsidP="00C25828">
            <w:pPr>
              <w:numPr>
                <w:ilvl w:val="0"/>
                <w:numId w:val="1"/>
              </w:numPr>
              <w:spacing w:after="0" w:line="264" w:lineRule="auto"/>
              <w:ind w:left="567" w:hanging="283"/>
              <w:jc w:val="both"/>
              <w:rPr>
                <w:bCs/>
                <w:iCs/>
              </w:rPr>
            </w:pPr>
            <w:r>
              <w:rPr>
                <w:bCs/>
                <w:iCs/>
              </w:rPr>
              <w:t xml:space="preserve">Δίνεται η δυνατότητα της αντεστραμμένης διδασκαλίας και η λειτουργία της ανεστραμμένης τάξης. </w:t>
            </w:r>
          </w:p>
          <w:p w14:paraId="0BC2E501" w14:textId="77777777" w:rsidR="009371AA" w:rsidRDefault="009371AA" w:rsidP="00C25828">
            <w:pPr>
              <w:numPr>
                <w:ilvl w:val="0"/>
                <w:numId w:val="2"/>
              </w:numPr>
              <w:spacing w:after="0" w:line="264" w:lineRule="auto"/>
              <w:ind w:left="567" w:hanging="283"/>
              <w:jc w:val="both"/>
              <w:rPr>
                <w:bCs/>
                <w:iCs/>
              </w:rPr>
            </w:pPr>
            <w:r>
              <w:rPr>
                <w:bCs/>
                <w:iCs/>
              </w:rPr>
              <w:t>Δίνεται η δυνατότητα ένταξης της τεχνητής νοημοσύνης (ΤΝ) στη μαθησιακή διαδικασία.</w:t>
            </w:r>
          </w:p>
          <w:p w14:paraId="4ED8187A" w14:textId="31FE21D0" w:rsidR="009371AA" w:rsidRDefault="00A139F8" w:rsidP="00C25828">
            <w:pPr>
              <w:numPr>
                <w:ilvl w:val="0"/>
                <w:numId w:val="2"/>
              </w:numPr>
              <w:spacing w:after="0" w:line="264" w:lineRule="auto"/>
              <w:ind w:left="567" w:hanging="283"/>
              <w:jc w:val="both"/>
              <w:rPr>
                <w:bCs/>
                <w:iCs/>
              </w:rPr>
            </w:pPr>
            <w:r>
              <w:rPr>
                <w:bCs/>
                <w:iCs/>
              </w:rPr>
              <w:t>Διευκολύνεται η</w:t>
            </w:r>
            <w:r w:rsidR="009371AA">
              <w:rPr>
                <w:bCs/>
                <w:iCs/>
              </w:rPr>
              <w:t xml:space="preserve"> χρήση δυναμικών λογισμικών, εργαλείων κατασκευών</w:t>
            </w:r>
            <w:r w:rsidR="00FC6948">
              <w:rPr>
                <w:bCs/>
                <w:iCs/>
              </w:rPr>
              <w:t xml:space="preserve"> διαγραμμάτων &amp; εννοιολογικών χαρτών</w:t>
            </w:r>
            <w:r w:rsidR="009371AA">
              <w:rPr>
                <w:bCs/>
                <w:iCs/>
              </w:rPr>
              <w:t>, διαδραστικών ασκήσεων, βίντεο-ηχητικών, τρισδιάστατων μοντέλων, εγείροντας το ενδιαφέρον των μαθητών/-τριών και προάγοντας την αφομοίωση της ύλης.</w:t>
            </w:r>
          </w:p>
          <w:p w14:paraId="0FCAC689" w14:textId="3E02F158" w:rsidR="00321EF0" w:rsidRPr="003F56AA" w:rsidRDefault="009371AA" w:rsidP="003F56AA">
            <w:pPr>
              <w:numPr>
                <w:ilvl w:val="0"/>
                <w:numId w:val="2"/>
              </w:numPr>
              <w:spacing w:after="0" w:line="264" w:lineRule="auto"/>
              <w:ind w:left="567" w:hanging="283"/>
              <w:jc w:val="both"/>
              <w:rPr>
                <w:bCs/>
                <w:iCs/>
              </w:rPr>
            </w:pPr>
            <w:r>
              <w:rPr>
                <w:bCs/>
                <w:iCs/>
              </w:rPr>
              <w:t>Τέλος, τα διαδραστικά συστήματα μάθησης διευκολύνουν και επιταχύνουν τη διενέργεια του μαθήματος καθώς δεν απαιτούν συσκότιση της αίθουσας για να προβληθεί υλικό, έχουν ενσωματωμένα ηχεία και μπορούν να χρησιμοποιηθούν διαισθητικά με την αφή. Το υλικό των Οδηγιών Διδασκαλίας είναι κατάλληλο για χρήση δια μέσου των διαδραστικών συστημάτων μάθησης. Επιπροσθέτως, τα συστήματα αυτά διαθέτουν την επιλογή της λειτουργίας τους ως ασπροπίνακες με πολλές επιπλέον δυνατότητες πέραν της απλής γραφής κειμένου (π.χ. λειτουργία screenshot της οθόνης και δυνατότητα γραφής σημειώσεων πάνω στο screenshot, αντιγραφή-επικόλληση μέρους των σημειώσεων κ.ά.).</w:t>
            </w:r>
          </w:p>
        </w:tc>
      </w:tr>
    </w:tbl>
    <w:p w14:paraId="3ABB3723" w14:textId="77777777" w:rsidR="00DD2D31" w:rsidRPr="009371AA" w:rsidRDefault="00DD2D31" w:rsidP="00EC4B51">
      <w:pPr>
        <w:spacing w:after="0"/>
        <w:jc w:val="both"/>
        <w:rPr>
          <w:color w:val="000000" w:themeColor="text1"/>
        </w:rPr>
      </w:pPr>
    </w:p>
    <w:sectPr w:rsidR="00DD2D31" w:rsidRPr="009371AA" w:rsidSect="009A1F42">
      <w:footerReference w:type="default" r:id="rId10"/>
      <w:pgSz w:w="11906" w:h="16838"/>
      <w:pgMar w:top="993" w:right="1800" w:bottom="1440" w:left="1800"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4FBA6" w14:textId="77777777" w:rsidR="00CE29EB" w:rsidRDefault="00CE29EB">
      <w:pPr>
        <w:spacing w:after="0" w:line="240" w:lineRule="auto"/>
      </w:pPr>
      <w:r>
        <w:separator/>
      </w:r>
    </w:p>
  </w:endnote>
  <w:endnote w:type="continuationSeparator" w:id="0">
    <w:p w14:paraId="1820BD9B" w14:textId="77777777" w:rsidR="00CE29EB" w:rsidRDefault="00CE2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1"/>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D2D0A" w14:textId="07E74D0F" w:rsidR="007042C1" w:rsidRDefault="00C658DC">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sidR="007042C1">
      <w:rPr>
        <w:color w:val="000000"/>
      </w:rPr>
      <w:instrText>PAGE</w:instrText>
    </w:r>
    <w:r>
      <w:rPr>
        <w:color w:val="000000"/>
      </w:rPr>
      <w:fldChar w:fldCharType="separate"/>
    </w:r>
    <w:r w:rsidR="00582047">
      <w:rPr>
        <w:noProof/>
        <w:color w:val="000000"/>
      </w:rPr>
      <w:t>1</w:t>
    </w:r>
    <w:r>
      <w:rPr>
        <w:color w:val="000000"/>
      </w:rPr>
      <w:fldChar w:fldCharType="end"/>
    </w:r>
  </w:p>
  <w:p w14:paraId="1075C847" w14:textId="77777777" w:rsidR="007042C1" w:rsidRDefault="007042C1">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7B567" w14:textId="77777777" w:rsidR="00CE29EB" w:rsidRDefault="00CE29EB">
      <w:pPr>
        <w:spacing w:after="0" w:line="240" w:lineRule="auto"/>
      </w:pPr>
      <w:r>
        <w:separator/>
      </w:r>
    </w:p>
  </w:footnote>
  <w:footnote w:type="continuationSeparator" w:id="0">
    <w:p w14:paraId="093359B9" w14:textId="77777777" w:rsidR="00CE29EB" w:rsidRDefault="00CE2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F195B"/>
    <w:multiLevelType w:val="hybridMultilevel"/>
    <w:tmpl w:val="B62C4FC8"/>
    <w:lvl w:ilvl="0" w:tplc="0408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38D33519"/>
    <w:multiLevelType w:val="hybridMultilevel"/>
    <w:tmpl w:val="AED253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58410534"/>
    <w:multiLevelType w:val="hybridMultilevel"/>
    <w:tmpl w:val="7D8826C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59B0762B"/>
    <w:multiLevelType w:val="multilevel"/>
    <w:tmpl w:val="32A44AD0"/>
    <w:lvl w:ilvl="0">
      <w:start w:val="1"/>
      <w:numFmt w:val="decimal"/>
      <w:lvlText w:val="%1"/>
      <w:lvlJc w:val="left"/>
      <w:pPr>
        <w:ind w:left="428" w:hanging="428"/>
      </w:pPr>
      <w:rPr>
        <w:rFonts w:hint="default"/>
      </w:rPr>
    </w:lvl>
    <w:lvl w:ilvl="1">
      <w:start w:val="1"/>
      <w:numFmt w:val="decimal"/>
      <w:lvlText w:val="%1.%2"/>
      <w:lvlJc w:val="left"/>
      <w:pPr>
        <w:ind w:left="428" w:hanging="4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DA"/>
    <w:rsid w:val="00000CE7"/>
    <w:rsid w:val="00010066"/>
    <w:rsid w:val="00021DFF"/>
    <w:rsid w:val="000231CD"/>
    <w:rsid w:val="00041481"/>
    <w:rsid w:val="0004252B"/>
    <w:rsid w:val="000448E2"/>
    <w:rsid w:val="00055DB6"/>
    <w:rsid w:val="00064231"/>
    <w:rsid w:val="000857C3"/>
    <w:rsid w:val="00085A2C"/>
    <w:rsid w:val="000912DA"/>
    <w:rsid w:val="00094D7A"/>
    <w:rsid w:val="000A2260"/>
    <w:rsid w:val="000C3B96"/>
    <w:rsid w:val="000C3CC4"/>
    <w:rsid w:val="000D2D83"/>
    <w:rsid w:val="000D55A6"/>
    <w:rsid w:val="000E6B2D"/>
    <w:rsid w:val="000F2A09"/>
    <w:rsid w:val="00113245"/>
    <w:rsid w:val="00113F65"/>
    <w:rsid w:val="00122ED7"/>
    <w:rsid w:val="00123688"/>
    <w:rsid w:val="00125901"/>
    <w:rsid w:val="00130002"/>
    <w:rsid w:val="001304F4"/>
    <w:rsid w:val="00136808"/>
    <w:rsid w:val="00153FF4"/>
    <w:rsid w:val="001779A6"/>
    <w:rsid w:val="001908CA"/>
    <w:rsid w:val="001930C9"/>
    <w:rsid w:val="00195730"/>
    <w:rsid w:val="00196C89"/>
    <w:rsid w:val="001A0E36"/>
    <w:rsid w:val="001A7D29"/>
    <w:rsid w:val="001B7D35"/>
    <w:rsid w:val="001C377D"/>
    <w:rsid w:val="001C4175"/>
    <w:rsid w:val="001C74C5"/>
    <w:rsid w:val="001E1B76"/>
    <w:rsid w:val="001E2E8B"/>
    <w:rsid w:val="001F40B9"/>
    <w:rsid w:val="001F4C63"/>
    <w:rsid w:val="00201496"/>
    <w:rsid w:val="002118D4"/>
    <w:rsid w:val="00216986"/>
    <w:rsid w:val="00242AA2"/>
    <w:rsid w:val="002441E0"/>
    <w:rsid w:val="00244E92"/>
    <w:rsid w:val="0028579B"/>
    <w:rsid w:val="0029003B"/>
    <w:rsid w:val="00292996"/>
    <w:rsid w:val="00297619"/>
    <w:rsid w:val="002A1748"/>
    <w:rsid w:val="002A2CB2"/>
    <w:rsid w:val="002A5DD9"/>
    <w:rsid w:val="002B611A"/>
    <w:rsid w:val="002C41BD"/>
    <w:rsid w:val="002D06BF"/>
    <w:rsid w:val="002E0426"/>
    <w:rsid w:val="002E06E9"/>
    <w:rsid w:val="002E5BF2"/>
    <w:rsid w:val="0030128E"/>
    <w:rsid w:val="00304146"/>
    <w:rsid w:val="00321EF0"/>
    <w:rsid w:val="003319E0"/>
    <w:rsid w:val="003375F2"/>
    <w:rsid w:val="00345559"/>
    <w:rsid w:val="00351EDA"/>
    <w:rsid w:val="003564AE"/>
    <w:rsid w:val="00367065"/>
    <w:rsid w:val="00372F8C"/>
    <w:rsid w:val="00375D90"/>
    <w:rsid w:val="003777A6"/>
    <w:rsid w:val="00381AF6"/>
    <w:rsid w:val="00382461"/>
    <w:rsid w:val="00397721"/>
    <w:rsid w:val="003A2763"/>
    <w:rsid w:val="003B2C9A"/>
    <w:rsid w:val="003F56AA"/>
    <w:rsid w:val="004016DA"/>
    <w:rsid w:val="00402D62"/>
    <w:rsid w:val="00411998"/>
    <w:rsid w:val="004230EB"/>
    <w:rsid w:val="004324BE"/>
    <w:rsid w:val="00434098"/>
    <w:rsid w:val="0044239A"/>
    <w:rsid w:val="00443061"/>
    <w:rsid w:val="00471653"/>
    <w:rsid w:val="00477E54"/>
    <w:rsid w:val="0048436F"/>
    <w:rsid w:val="00487773"/>
    <w:rsid w:val="00497BD2"/>
    <w:rsid w:val="004C3082"/>
    <w:rsid w:val="004C51A6"/>
    <w:rsid w:val="004C5B16"/>
    <w:rsid w:val="004C62C5"/>
    <w:rsid w:val="004E1161"/>
    <w:rsid w:val="004E1330"/>
    <w:rsid w:val="004E20A6"/>
    <w:rsid w:val="004E45BB"/>
    <w:rsid w:val="00512CB5"/>
    <w:rsid w:val="00522E0D"/>
    <w:rsid w:val="00523A24"/>
    <w:rsid w:val="0053278E"/>
    <w:rsid w:val="0054658D"/>
    <w:rsid w:val="005756CB"/>
    <w:rsid w:val="00582047"/>
    <w:rsid w:val="00584004"/>
    <w:rsid w:val="00590859"/>
    <w:rsid w:val="00592F47"/>
    <w:rsid w:val="005C6CDE"/>
    <w:rsid w:val="005D1738"/>
    <w:rsid w:val="005D4ECA"/>
    <w:rsid w:val="005E743F"/>
    <w:rsid w:val="00600551"/>
    <w:rsid w:val="00605730"/>
    <w:rsid w:val="00605A11"/>
    <w:rsid w:val="00610C18"/>
    <w:rsid w:val="006140FC"/>
    <w:rsid w:val="00620447"/>
    <w:rsid w:val="00622969"/>
    <w:rsid w:val="00643AFB"/>
    <w:rsid w:val="006528A5"/>
    <w:rsid w:val="00660C78"/>
    <w:rsid w:val="00661855"/>
    <w:rsid w:val="00665F83"/>
    <w:rsid w:val="00694FF1"/>
    <w:rsid w:val="00695EE5"/>
    <w:rsid w:val="006A2AA7"/>
    <w:rsid w:val="006A51E6"/>
    <w:rsid w:val="006C3DB9"/>
    <w:rsid w:val="006C443E"/>
    <w:rsid w:val="006E4420"/>
    <w:rsid w:val="006F68E2"/>
    <w:rsid w:val="007042C1"/>
    <w:rsid w:val="00711BE0"/>
    <w:rsid w:val="0071708A"/>
    <w:rsid w:val="0072369A"/>
    <w:rsid w:val="00725E80"/>
    <w:rsid w:val="00735909"/>
    <w:rsid w:val="007377A6"/>
    <w:rsid w:val="0074035A"/>
    <w:rsid w:val="00742915"/>
    <w:rsid w:val="00746C67"/>
    <w:rsid w:val="00750906"/>
    <w:rsid w:val="00780AB0"/>
    <w:rsid w:val="00781E1C"/>
    <w:rsid w:val="007A47AF"/>
    <w:rsid w:val="007B3D5F"/>
    <w:rsid w:val="007B778E"/>
    <w:rsid w:val="007D214E"/>
    <w:rsid w:val="007D71CA"/>
    <w:rsid w:val="007E320E"/>
    <w:rsid w:val="007F6561"/>
    <w:rsid w:val="00802B4E"/>
    <w:rsid w:val="00803538"/>
    <w:rsid w:val="008063EB"/>
    <w:rsid w:val="00821A44"/>
    <w:rsid w:val="00821EBB"/>
    <w:rsid w:val="0082639F"/>
    <w:rsid w:val="00827269"/>
    <w:rsid w:val="008308D6"/>
    <w:rsid w:val="00835629"/>
    <w:rsid w:val="00837158"/>
    <w:rsid w:val="00840814"/>
    <w:rsid w:val="00840F68"/>
    <w:rsid w:val="00871082"/>
    <w:rsid w:val="008723F8"/>
    <w:rsid w:val="00885769"/>
    <w:rsid w:val="00895A9E"/>
    <w:rsid w:val="008A5DE4"/>
    <w:rsid w:val="008B306B"/>
    <w:rsid w:val="008D4118"/>
    <w:rsid w:val="008D464E"/>
    <w:rsid w:val="008E6FFD"/>
    <w:rsid w:val="008F41D0"/>
    <w:rsid w:val="008F616A"/>
    <w:rsid w:val="009013F0"/>
    <w:rsid w:val="00903193"/>
    <w:rsid w:val="00910189"/>
    <w:rsid w:val="00913F43"/>
    <w:rsid w:val="00917694"/>
    <w:rsid w:val="009271BB"/>
    <w:rsid w:val="00931EB1"/>
    <w:rsid w:val="009371AA"/>
    <w:rsid w:val="0095745F"/>
    <w:rsid w:val="009644E7"/>
    <w:rsid w:val="0098363A"/>
    <w:rsid w:val="009916CE"/>
    <w:rsid w:val="009A1178"/>
    <w:rsid w:val="009A1F42"/>
    <w:rsid w:val="009B0B27"/>
    <w:rsid w:val="009C7C87"/>
    <w:rsid w:val="009D035D"/>
    <w:rsid w:val="009E15B7"/>
    <w:rsid w:val="009F2250"/>
    <w:rsid w:val="009F49D1"/>
    <w:rsid w:val="009F4D4E"/>
    <w:rsid w:val="00A00669"/>
    <w:rsid w:val="00A0272D"/>
    <w:rsid w:val="00A139F8"/>
    <w:rsid w:val="00A14A10"/>
    <w:rsid w:val="00A2050F"/>
    <w:rsid w:val="00A256D6"/>
    <w:rsid w:val="00A34D96"/>
    <w:rsid w:val="00A35220"/>
    <w:rsid w:val="00A5206C"/>
    <w:rsid w:val="00A621AE"/>
    <w:rsid w:val="00A625AF"/>
    <w:rsid w:val="00A71F13"/>
    <w:rsid w:val="00A7594C"/>
    <w:rsid w:val="00A87FD2"/>
    <w:rsid w:val="00A93223"/>
    <w:rsid w:val="00A9650C"/>
    <w:rsid w:val="00AA72A8"/>
    <w:rsid w:val="00AB3140"/>
    <w:rsid w:val="00AB3A6E"/>
    <w:rsid w:val="00AC0523"/>
    <w:rsid w:val="00AC6810"/>
    <w:rsid w:val="00AD5902"/>
    <w:rsid w:val="00AD686B"/>
    <w:rsid w:val="00AF0227"/>
    <w:rsid w:val="00AF4E98"/>
    <w:rsid w:val="00AF6050"/>
    <w:rsid w:val="00AF6B13"/>
    <w:rsid w:val="00AF7AAF"/>
    <w:rsid w:val="00B07AE8"/>
    <w:rsid w:val="00B15D37"/>
    <w:rsid w:val="00B16F96"/>
    <w:rsid w:val="00B21990"/>
    <w:rsid w:val="00B24777"/>
    <w:rsid w:val="00B24D4A"/>
    <w:rsid w:val="00B40472"/>
    <w:rsid w:val="00B61484"/>
    <w:rsid w:val="00B625B2"/>
    <w:rsid w:val="00B64C93"/>
    <w:rsid w:val="00B67959"/>
    <w:rsid w:val="00B80904"/>
    <w:rsid w:val="00B91C82"/>
    <w:rsid w:val="00BB58E6"/>
    <w:rsid w:val="00BC37C0"/>
    <w:rsid w:val="00BC4195"/>
    <w:rsid w:val="00BE39DE"/>
    <w:rsid w:val="00BE3E3A"/>
    <w:rsid w:val="00C02238"/>
    <w:rsid w:val="00C04241"/>
    <w:rsid w:val="00C137DB"/>
    <w:rsid w:val="00C25828"/>
    <w:rsid w:val="00C3391B"/>
    <w:rsid w:val="00C35FAB"/>
    <w:rsid w:val="00C44A7D"/>
    <w:rsid w:val="00C50FD3"/>
    <w:rsid w:val="00C57BF5"/>
    <w:rsid w:val="00C62E25"/>
    <w:rsid w:val="00C658DC"/>
    <w:rsid w:val="00C75265"/>
    <w:rsid w:val="00CB1B12"/>
    <w:rsid w:val="00CB1FD2"/>
    <w:rsid w:val="00CC4F70"/>
    <w:rsid w:val="00CE0D26"/>
    <w:rsid w:val="00CE17D2"/>
    <w:rsid w:val="00CE22ED"/>
    <w:rsid w:val="00CE29EB"/>
    <w:rsid w:val="00CE5939"/>
    <w:rsid w:val="00CE5C3C"/>
    <w:rsid w:val="00CF77AB"/>
    <w:rsid w:val="00D07E98"/>
    <w:rsid w:val="00D550D4"/>
    <w:rsid w:val="00D61CC0"/>
    <w:rsid w:val="00D6525E"/>
    <w:rsid w:val="00D7309B"/>
    <w:rsid w:val="00D747D6"/>
    <w:rsid w:val="00D97EFA"/>
    <w:rsid w:val="00DB6EAC"/>
    <w:rsid w:val="00DC6574"/>
    <w:rsid w:val="00DD2D31"/>
    <w:rsid w:val="00DD7745"/>
    <w:rsid w:val="00DE2BFE"/>
    <w:rsid w:val="00DE401E"/>
    <w:rsid w:val="00DF101D"/>
    <w:rsid w:val="00DF76E2"/>
    <w:rsid w:val="00E03224"/>
    <w:rsid w:val="00E16193"/>
    <w:rsid w:val="00E32B51"/>
    <w:rsid w:val="00E449BE"/>
    <w:rsid w:val="00E50003"/>
    <w:rsid w:val="00E53C57"/>
    <w:rsid w:val="00E63AA7"/>
    <w:rsid w:val="00E65CAE"/>
    <w:rsid w:val="00E7105D"/>
    <w:rsid w:val="00E71B6B"/>
    <w:rsid w:val="00E76C2A"/>
    <w:rsid w:val="00EA25EA"/>
    <w:rsid w:val="00EC016F"/>
    <w:rsid w:val="00EC0BFB"/>
    <w:rsid w:val="00EC1307"/>
    <w:rsid w:val="00EC2193"/>
    <w:rsid w:val="00EC3C66"/>
    <w:rsid w:val="00EC4B51"/>
    <w:rsid w:val="00ED560D"/>
    <w:rsid w:val="00EE41B2"/>
    <w:rsid w:val="00EE423D"/>
    <w:rsid w:val="00EE700D"/>
    <w:rsid w:val="00EF660A"/>
    <w:rsid w:val="00F20042"/>
    <w:rsid w:val="00F52999"/>
    <w:rsid w:val="00F56162"/>
    <w:rsid w:val="00F77AE7"/>
    <w:rsid w:val="00F84BCC"/>
    <w:rsid w:val="00F9064F"/>
    <w:rsid w:val="00FA2C3A"/>
    <w:rsid w:val="00FB246B"/>
    <w:rsid w:val="00FB2DB5"/>
    <w:rsid w:val="00FC3F02"/>
    <w:rsid w:val="00FC5A54"/>
    <w:rsid w:val="00FC6948"/>
    <w:rsid w:val="00FC694B"/>
    <w:rsid w:val="00FD6FF4"/>
    <w:rsid w:val="00FE1B4F"/>
    <w:rsid w:val="00FE5B51"/>
    <w:rsid w:val="00FF30EA"/>
    <w:rsid w:val="00FF3BB8"/>
    <w:rsid w:val="00FF6B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82DC"/>
  <w15:docId w15:val="{5322FD14-017D-4738-A50A-20550EB3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2DA"/>
    <w:pPr>
      <w:spacing w:after="200" w:line="276" w:lineRule="auto"/>
    </w:pPr>
    <w:rPr>
      <w:rFonts w:ascii="Calibri" w:eastAsia="Calibri" w:hAnsi="Calibri" w:cs="Calibri"/>
      <w:kern w:val="0"/>
      <w:lang w:eastAsia="el-GR"/>
    </w:rPr>
  </w:style>
  <w:style w:type="paragraph" w:styleId="1">
    <w:name w:val="heading 1"/>
    <w:basedOn w:val="a"/>
    <w:next w:val="a"/>
    <w:link w:val="1Char"/>
    <w:uiPriority w:val="9"/>
    <w:qFormat/>
    <w:rsid w:val="000912D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2">
    <w:name w:val="heading 2"/>
    <w:basedOn w:val="a"/>
    <w:next w:val="a"/>
    <w:link w:val="2Char"/>
    <w:uiPriority w:val="9"/>
    <w:semiHidden/>
    <w:unhideWhenUsed/>
    <w:qFormat/>
    <w:rsid w:val="000912D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3">
    <w:name w:val="heading 3"/>
    <w:basedOn w:val="a"/>
    <w:next w:val="a"/>
    <w:link w:val="3Char"/>
    <w:uiPriority w:val="9"/>
    <w:semiHidden/>
    <w:unhideWhenUsed/>
    <w:qFormat/>
    <w:rsid w:val="000912D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4">
    <w:name w:val="heading 4"/>
    <w:basedOn w:val="a"/>
    <w:next w:val="a"/>
    <w:link w:val="4Char"/>
    <w:uiPriority w:val="9"/>
    <w:semiHidden/>
    <w:unhideWhenUsed/>
    <w:qFormat/>
    <w:rsid w:val="000912DA"/>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rPr>
  </w:style>
  <w:style w:type="paragraph" w:styleId="5">
    <w:name w:val="heading 5"/>
    <w:basedOn w:val="a"/>
    <w:next w:val="a"/>
    <w:link w:val="5Char"/>
    <w:uiPriority w:val="9"/>
    <w:semiHidden/>
    <w:unhideWhenUsed/>
    <w:qFormat/>
    <w:rsid w:val="000912DA"/>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rPr>
  </w:style>
  <w:style w:type="paragraph" w:styleId="6">
    <w:name w:val="heading 6"/>
    <w:basedOn w:val="a"/>
    <w:next w:val="a"/>
    <w:link w:val="6Char"/>
    <w:uiPriority w:val="9"/>
    <w:semiHidden/>
    <w:unhideWhenUsed/>
    <w:qFormat/>
    <w:rsid w:val="000912DA"/>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rPr>
  </w:style>
  <w:style w:type="paragraph" w:styleId="7">
    <w:name w:val="heading 7"/>
    <w:basedOn w:val="a"/>
    <w:next w:val="a"/>
    <w:link w:val="7Char"/>
    <w:uiPriority w:val="9"/>
    <w:semiHidden/>
    <w:unhideWhenUsed/>
    <w:qFormat/>
    <w:rsid w:val="000912DA"/>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rPr>
  </w:style>
  <w:style w:type="paragraph" w:styleId="8">
    <w:name w:val="heading 8"/>
    <w:basedOn w:val="a"/>
    <w:next w:val="a"/>
    <w:link w:val="8Char"/>
    <w:uiPriority w:val="9"/>
    <w:semiHidden/>
    <w:unhideWhenUsed/>
    <w:qFormat/>
    <w:rsid w:val="000912DA"/>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rPr>
  </w:style>
  <w:style w:type="paragraph" w:styleId="9">
    <w:name w:val="heading 9"/>
    <w:basedOn w:val="a"/>
    <w:next w:val="a"/>
    <w:link w:val="9Char"/>
    <w:uiPriority w:val="9"/>
    <w:semiHidden/>
    <w:unhideWhenUsed/>
    <w:qFormat/>
    <w:rsid w:val="000912DA"/>
    <w:pPr>
      <w:keepNext/>
      <w:keepLines/>
      <w:spacing w:after="0" w:line="259" w:lineRule="auto"/>
      <w:outlineLvl w:val="8"/>
    </w:pPr>
    <w:rPr>
      <w:rFonts w:asciiTheme="minorHAnsi" w:eastAsiaTheme="majorEastAsia" w:hAnsiTheme="minorHAnsi"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912D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912D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912D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912D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912D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912D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912D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912D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912DA"/>
    <w:rPr>
      <w:rFonts w:eastAsiaTheme="majorEastAsia" w:cstheme="majorBidi"/>
      <w:color w:val="272727" w:themeColor="text1" w:themeTint="D8"/>
    </w:rPr>
  </w:style>
  <w:style w:type="paragraph" w:styleId="a3">
    <w:name w:val="Title"/>
    <w:basedOn w:val="a"/>
    <w:next w:val="a"/>
    <w:link w:val="Char"/>
    <w:uiPriority w:val="10"/>
    <w:qFormat/>
    <w:rsid w:val="000912DA"/>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0912D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912D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Char0">
    <w:name w:val="Υπότιτλος Char"/>
    <w:basedOn w:val="a0"/>
    <w:link w:val="a4"/>
    <w:uiPriority w:val="11"/>
    <w:rsid w:val="000912D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912DA"/>
    <w:pPr>
      <w:spacing w:before="160" w:after="160" w:line="259" w:lineRule="auto"/>
      <w:jc w:val="center"/>
    </w:pPr>
    <w:rPr>
      <w:rFonts w:asciiTheme="minorHAnsi" w:eastAsiaTheme="minorHAnsi" w:hAnsiTheme="minorHAnsi" w:cstheme="minorBidi"/>
      <w:i/>
      <w:iCs/>
      <w:color w:val="404040" w:themeColor="text1" w:themeTint="BF"/>
      <w:kern w:val="2"/>
      <w:lang w:eastAsia="en-US"/>
    </w:rPr>
  </w:style>
  <w:style w:type="character" w:customStyle="1" w:styleId="Char1">
    <w:name w:val="Απόσπασμα Char"/>
    <w:basedOn w:val="a0"/>
    <w:link w:val="a5"/>
    <w:uiPriority w:val="29"/>
    <w:rsid w:val="000912DA"/>
    <w:rPr>
      <w:i/>
      <w:iCs/>
      <w:color w:val="404040" w:themeColor="text1" w:themeTint="BF"/>
    </w:rPr>
  </w:style>
  <w:style w:type="paragraph" w:styleId="a6">
    <w:name w:val="List Paragraph"/>
    <w:basedOn w:val="a"/>
    <w:uiPriority w:val="34"/>
    <w:qFormat/>
    <w:rsid w:val="000912DA"/>
    <w:pPr>
      <w:spacing w:after="160" w:line="259" w:lineRule="auto"/>
      <w:ind w:left="720"/>
      <w:contextualSpacing/>
    </w:pPr>
    <w:rPr>
      <w:rFonts w:asciiTheme="minorHAnsi" w:eastAsiaTheme="minorHAnsi" w:hAnsiTheme="minorHAnsi" w:cstheme="minorBidi"/>
      <w:kern w:val="2"/>
      <w:lang w:eastAsia="en-US"/>
    </w:rPr>
  </w:style>
  <w:style w:type="character" w:styleId="a7">
    <w:name w:val="Intense Emphasis"/>
    <w:basedOn w:val="a0"/>
    <w:uiPriority w:val="21"/>
    <w:qFormat/>
    <w:rsid w:val="000912DA"/>
    <w:rPr>
      <w:i/>
      <w:iCs/>
      <w:color w:val="0F4761" w:themeColor="accent1" w:themeShade="BF"/>
    </w:rPr>
  </w:style>
  <w:style w:type="paragraph" w:styleId="a8">
    <w:name w:val="Intense Quote"/>
    <w:basedOn w:val="a"/>
    <w:next w:val="a"/>
    <w:link w:val="Char2"/>
    <w:uiPriority w:val="30"/>
    <w:qFormat/>
    <w:rsid w:val="000912D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Char2">
    <w:name w:val="Έντονο απόσπ. Char"/>
    <w:basedOn w:val="a0"/>
    <w:link w:val="a8"/>
    <w:uiPriority w:val="30"/>
    <w:rsid w:val="000912DA"/>
    <w:rPr>
      <w:i/>
      <w:iCs/>
      <w:color w:val="0F4761" w:themeColor="accent1" w:themeShade="BF"/>
    </w:rPr>
  </w:style>
  <w:style w:type="character" w:styleId="a9">
    <w:name w:val="Intense Reference"/>
    <w:basedOn w:val="a0"/>
    <w:uiPriority w:val="32"/>
    <w:qFormat/>
    <w:rsid w:val="000912DA"/>
    <w:rPr>
      <w:b/>
      <w:bCs/>
      <w:smallCaps/>
      <w:color w:val="0F4761" w:themeColor="accent1" w:themeShade="BF"/>
      <w:spacing w:val="5"/>
    </w:rPr>
  </w:style>
  <w:style w:type="character" w:styleId="-">
    <w:name w:val="Hyperlink"/>
    <w:basedOn w:val="a0"/>
    <w:uiPriority w:val="99"/>
    <w:unhideWhenUsed/>
    <w:rsid w:val="000912DA"/>
    <w:rPr>
      <w:color w:val="467886" w:themeColor="hyperlink"/>
      <w:u w:val="single"/>
    </w:rPr>
  </w:style>
  <w:style w:type="character" w:customStyle="1" w:styleId="10">
    <w:name w:val="Ανεπίλυτη αναφορά1"/>
    <w:basedOn w:val="a0"/>
    <w:uiPriority w:val="99"/>
    <w:semiHidden/>
    <w:unhideWhenUsed/>
    <w:rsid w:val="000912DA"/>
    <w:rPr>
      <w:color w:val="605E5C"/>
      <w:shd w:val="clear" w:color="auto" w:fill="E1DFDD"/>
    </w:rPr>
  </w:style>
  <w:style w:type="character" w:customStyle="1" w:styleId="aa">
    <w:name w:val="Σύνδεσμος διαδικτύου"/>
    <w:rsid w:val="000912DA"/>
    <w:rPr>
      <w:color w:val="0000FF"/>
      <w:u w:val="single"/>
    </w:rPr>
  </w:style>
  <w:style w:type="table" w:styleId="ab">
    <w:name w:val="Table Grid"/>
    <w:basedOn w:val="a1"/>
    <w:uiPriority w:val="39"/>
    <w:rsid w:val="000912DA"/>
    <w:pPr>
      <w:spacing w:after="0" w:line="240" w:lineRule="auto"/>
    </w:pPr>
    <w:rPr>
      <w:rFonts w:ascii="Calibri" w:eastAsia="Calibri" w:hAnsi="Calibri" w:cs="Calibri"/>
      <w:kern w:val="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3A2763"/>
    <w:rPr>
      <w:color w:val="96607D" w:themeColor="followedHyperlink"/>
      <w:u w:val="single"/>
    </w:rPr>
  </w:style>
  <w:style w:type="paragraph" w:styleId="ac">
    <w:name w:val="Balloon Text"/>
    <w:basedOn w:val="a"/>
    <w:link w:val="Char3"/>
    <w:uiPriority w:val="99"/>
    <w:semiHidden/>
    <w:unhideWhenUsed/>
    <w:rsid w:val="000F2A09"/>
    <w:pPr>
      <w:spacing w:after="0" w:line="240" w:lineRule="auto"/>
    </w:pPr>
    <w:rPr>
      <w:rFonts w:ascii="Tahoma" w:hAnsi="Tahoma" w:cs="Tahoma"/>
      <w:sz w:val="16"/>
      <w:szCs w:val="16"/>
    </w:rPr>
  </w:style>
  <w:style w:type="character" w:customStyle="1" w:styleId="Char3">
    <w:name w:val="Κείμενο πλαισίου Char"/>
    <w:basedOn w:val="a0"/>
    <w:link w:val="ac"/>
    <w:uiPriority w:val="99"/>
    <w:semiHidden/>
    <w:rsid w:val="000F2A09"/>
    <w:rPr>
      <w:rFonts w:ascii="Tahoma" w:eastAsia="Calibri" w:hAnsi="Tahoma" w:cs="Tahoma"/>
      <w:kern w:val="0"/>
      <w:sz w:val="16"/>
      <w:szCs w:val="16"/>
      <w:lang w:eastAsia="el-GR"/>
    </w:rPr>
  </w:style>
  <w:style w:type="character" w:customStyle="1" w:styleId="20">
    <w:name w:val="Ανεπίλυτη αναφορά2"/>
    <w:basedOn w:val="a0"/>
    <w:uiPriority w:val="99"/>
    <w:semiHidden/>
    <w:unhideWhenUsed/>
    <w:rsid w:val="000C3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974131">
      <w:bodyDiv w:val="1"/>
      <w:marLeft w:val="0"/>
      <w:marRight w:val="0"/>
      <w:marTop w:val="0"/>
      <w:marBottom w:val="0"/>
      <w:divBdr>
        <w:top w:val="none" w:sz="0" w:space="0" w:color="auto"/>
        <w:left w:val="none" w:sz="0" w:space="0" w:color="auto"/>
        <w:bottom w:val="none" w:sz="0" w:space="0" w:color="auto"/>
        <w:right w:val="none" w:sz="0" w:space="0" w:color="auto"/>
      </w:divBdr>
    </w:div>
    <w:div w:id="189596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ooks.edu.gr/ebooks/handle/8547/55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2.iep.edu.gr/el/psifiako-apothetirio/skill-labs/1012-gnorimia-me-epaggelmat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89ABD-64C4-4805-8D8F-81E0C1FE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5168</Characters>
  <Application>Microsoft Office Word</Application>
  <DocSecurity>4</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Efstathiou Maria</dc:creator>
  <cp:keywords/>
  <dc:description/>
  <cp:lastModifiedBy>Θεόνη Κανελλοπούλου</cp:lastModifiedBy>
  <cp:revision>2</cp:revision>
  <dcterms:created xsi:type="dcterms:W3CDTF">2025-09-28T10:23:00Z</dcterms:created>
  <dcterms:modified xsi:type="dcterms:W3CDTF">2025-09-28T10:23:00Z</dcterms:modified>
</cp:coreProperties>
</file>